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line="240" w:lineRule="auto"/>
        <w:ind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中国华电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CHD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贵州华电塘察（清镇）发电有限公司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塘电公司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2022-2023</w:t>
      </w:r>
      <w:r>
        <w:rPr>
          <w:color w:val="000000"/>
          <w:spacing w:val="0"/>
          <w:w w:val="100"/>
          <w:position w:val="0"/>
        </w:rPr>
        <w:t>年全厂灭鼠杀虫服务技术要求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018030" cy="377825"/>
            <wp:effectExtent l="0" t="0" r="1270" b="317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030095" cy="450850"/>
            <wp:effectExtent l="0" t="0" r="8255" b="635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7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182495" cy="1444625"/>
            <wp:effectExtent l="0" t="0" r="8255" b="317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ut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2022-2023</w:t>
      </w:r>
      <w:r>
        <w:rPr>
          <w:color w:val="000000"/>
          <w:spacing w:val="0"/>
          <w:w w:val="100"/>
          <w:position w:val="0"/>
        </w:rPr>
        <w:t>年全厂灭鼠杀虫服务技术要求</w:t>
      </w:r>
      <w:bookmarkEnd w:id="0"/>
      <w:bookmarkEnd w:id="1"/>
      <w:bookmarkEnd w:id="2"/>
    </w:p>
    <w:p>
      <w:pPr>
        <w:pStyle w:val="13"/>
        <w:keepNext/>
        <w:keepLines/>
        <w:widowControl w:val="0"/>
        <w:shd w:val="clear" w:color="auto" w:fill="auto"/>
        <w:tabs>
          <w:tab w:val="left" w:pos="1113"/>
        </w:tabs>
        <w:bidi w:val="0"/>
        <w:spacing w:before="0" w:after="0" w:line="630" w:lineRule="exact"/>
        <w:ind w:left="0" w:right="0" w:firstLine="540"/>
        <w:jc w:val="both"/>
      </w:pPr>
      <w:bookmarkStart w:id="3" w:name="bookmark5"/>
      <w:bookmarkStart w:id="4" w:name="bookmark3"/>
      <w:bookmarkStart w:id="5" w:name="bookmark4"/>
      <w:bookmarkStart w:id="6" w:name="bookmark6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申请依据</w:t>
      </w:r>
      <w:bookmarkEnd w:id="4"/>
      <w:bookmarkEnd w:id="5"/>
      <w:bookmarkEnd w:id="6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0" w:line="63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为进一步加强环境卫生，减少害虫危害，严防四害传播疾病的发生，保障职工的身体健康，为职工创建优美舒适的工作和生活环境。结合公司实际情况，做好公共环境除四害的工作，对蚊、蝇、鼠、蟬螂、蚂蚁、蛇等有害生物的孳生 场所进行全面消杀治理。</w:t>
      </w:r>
    </w:p>
    <w:p>
      <w:pPr>
        <w:pStyle w:val="13"/>
        <w:keepNext/>
        <w:keepLines/>
        <w:widowControl w:val="0"/>
        <w:shd w:val="clear" w:color="auto" w:fill="auto"/>
        <w:tabs>
          <w:tab w:val="left" w:pos="1114"/>
        </w:tabs>
        <w:bidi w:val="0"/>
        <w:spacing w:before="0" w:after="0" w:line="633" w:lineRule="exact"/>
        <w:ind w:left="0" w:right="0" w:firstLine="540"/>
        <w:jc w:val="both"/>
      </w:pPr>
      <w:bookmarkStart w:id="7" w:name="bookmark13"/>
      <w:bookmarkStart w:id="8" w:name="bookmark14"/>
      <w:bookmarkStart w:id="9" w:name="bookmark16"/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范围</w:t>
      </w:r>
      <w:bookmarkEnd w:id="7"/>
      <w:bookmarkEnd w:id="8"/>
      <w:bookmarkEnd w:id="9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0" w:line="62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控制办公楼内外、生产区域、周值班房、食堂、招待所和全厂绿化带等鼠和白蚁等有害生物消杀治理工作。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629" w:lineRule="exact"/>
        <w:ind w:left="0" w:right="0" w:firstLine="560"/>
        <w:jc w:val="both"/>
      </w:pPr>
      <w:bookmarkStart w:id="10" w:name="bookmark20"/>
      <w:bookmarkStart w:id="11" w:name="bookmark17"/>
      <w:bookmarkStart w:id="12" w:name="bookmark18"/>
      <w:r>
        <w:rPr>
          <w:rFonts w:hint="eastAsia"/>
          <w:color w:val="000000"/>
          <w:spacing w:val="0"/>
          <w:w w:val="100"/>
          <w:position w:val="0"/>
          <w:lang w:eastAsia="zh-CN"/>
        </w:rPr>
        <w:t>三</w:t>
      </w:r>
      <w:r>
        <w:rPr>
          <w:color w:val="000000"/>
          <w:spacing w:val="0"/>
          <w:w w:val="100"/>
          <w:position w:val="0"/>
        </w:rPr>
        <w:t>、消杀防治要求及服务标准</w:t>
      </w:r>
      <w:bookmarkEnd w:id="10"/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629" w:lineRule="exact"/>
        <w:ind w:left="0" w:right="0" w:firstLine="560"/>
        <w:jc w:val="both"/>
      </w:pPr>
      <w:bookmarkStart w:id="13" w:name="bookmark21"/>
      <w:r>
        <w:rPr>
          <w:color w:val="000000"/>
          <w:spacing w:val="0"/>
          <w:w w:val="100"/>
          <w:position w:val="0"/>
        </w:rPr>
        <w:t>灭鼠等四害生物服务要求</w:t>
      </w:r>
      <w:bookmarkEnd w:id="11"/>
      <w:bookmarkEnd w:id="12"/>
      <w:bookmarkEnd w:id="13"/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2"/>
        </w:tabs>
        <w:bidi w:val="0"/>
        <w:spacing w:before="0" w:after="0" w:line="629" w:lineRule="exact"/>
        <w:ind w:left="0" w:right="0" w:firstLine="560"/>
        <w:jc w:val="both"/>
      </w:pPr>
      <w:bookmarkStart w:id="14" w:name="bookmark22"/>
      <w:bookmarkEnd w:id="14"/>
      <w:r>
        <w:rPr>
          <w:color w:val="000000"/>
          <w:spacing w:val="0"/>
          <w:w w:val="100"/>
          <w:position w:val="0"/>
        </w:rPr>
        <w:t>技术要求：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28"/>
        </w:tabs>
        <w:bidi w:val="0"/>
        <w:spacing w:before="0" w:after="0" w:line="629" w:lineRule="exact"/>
        <w:ind w:left="0" w:right="0" w:firstLine="800"/>
        <w:jc w:val="both"/>
      </w:pPr>
      <w:bookmarkStart w:id="15" w:name="bookmark23"/>
      <w:bookmarkEnd w:id="15"/>
      <w:r>
        <w:rPr>
          <w:color w:val="000000"/>
          <w:spacing w:val="0"/>
          <w:w w:val="100"/>
          <w:position w:val="0"/>
        </w:rPr>
        <w:t>对厂区各栋楼一楼的墙边使用化学药物方法灭鼠, 主要作用是对外面进入室内的老鼠作一道防线，并用带有上锁的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“老</w:t>
      </w:r>
      <w:r>
        <w:rPr>
          <w:color w:val="000000"/>
          <w:spacing w:val="0"/>
          <w:w w:val="100"/>
          <w:position w:val="0"/>
        </w:rPr>
        <w:t>鼠盒"去安装灭鼠药物，以</w:t>
      </w:r>
      <w:r>
        <w:rPr>
          <w:color w:val="000000"/>
          <w:spacing w:val="0"/>
          <w:w w:val="100"/>
          <w:position w:val="0"/>
          <w:sz w:val="32"/>
          <w:szCs w:val="32"/>
        </w:rPr>
        <w:t>80</w:t>
      </w:r>
      <w:r>
        <w:rPr>
          <w:color w:val="000000"/>
          <w:spacing w:val="0"/>
          <w:w w:val="100"/>
          <w:position w:val="0"/>
        </w:rPr>
        <w:t>米布控一只，使用 老鼠盒作用是药物不会被雨水淋湿，达到长时间灭鼠效果， 确保安全性，做到人员不能接触到药物。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29"/>
        </w:tabs>
        <w:bidi w:val="0"/>
        <w:spacing w:before="0" w:after="0" w:line="629" w:lineRule="exact"/>
        <w:ind w:left="0" w:right="0" w:firstLine="800"/>
        <w:jc w:val="both"/>
      </w:pPr>
      <w:bookmarkStart w:id="16" w:name="bookmark24"/>
      <w:bookmarkEnd w:id="16"/>
      <w:r>
        <w:rPr>
          <w:color w:val="000000"/>
          <w:spacing w:val="0"/>
          <w:w w:val="100"/>
          <w:position w:val="0"/>
        </w:rPr>
        <w:t>除我公司员工要求外，原则上禁止在建筑物室内</w:t>
      </w:r>
      <w:bookmarkStart w:id="26" w:name="_GoBack"/>
      <w:bookmarkEnd w:id="26"/>
      <w:r>
        <w:rPr>
          <w:color w:val="000000"/>
          <w:spacing w:val="0"/>
          <w:w w:val="100"/>
          <w:position w:val="0"/>
        </w:rPr>
        <w:t>使用化学药物方法防控四害生物，建筑物室内主要布控位置按该区域责任部门要求进行防控四害生物。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43"/>
        </w:tabs>
        <w:bidi w:val="0"/>
        <w:spacing w:before="0" w:after="0" w:line="629" w:lineRule="exact"/>
        <w:ind w:left="0" w:right="0" w:firstLine="800"/>
        <w:jc w:val="both"/>
      </w:pPr>
      <w:bookmarkStart w:id="17" w:name="bookmark25"/>
      <w:bookmarkEnd w:id="17"/>
      <w:r>
        <w:rPr>
          <w:color w:val="000000"/>
          <w:spacing w:val="0"/>
          <w:w w:val="100"/>
          <w:position w:val="0"/>
        </w:rPr>
        <w:t>所用的药物是经国家相关部门批准且符合国际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MDSD</w:t>
      </w:r>
      <w:r>
        <w:rPr>
          <w:color w:val="000000"/>
          <w:spacing w:val="0"/>
          <w:w w:val="100"/>
          <w:position w:val="0"/>
        </w:rPr>
        <w:t>标准的用药，所用老鼠药按国家规定的慢性药毒杀。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42"/>
        </w:tabs>
        <w:bidi w:val="0"/>
        <w:spacing w:before="0" w:after="0" w:line="629" w:lineRule="exact"/>
        <w:ind w:left="0" w:right="0" w:firstLine="800"/>
        <w:jc w:val="both"/>
      </w:pPr>
      <w:bookmarkStart w:id="18" w:name="bookmark26"/>
      <w:bookmarkEnd w:id="18"/>
      <w:r>
        <w:rPr>
          <w:color w:val="000000"/>
          <w:spacing w:val="0"/>
          <w:w w:val="100"/>
          <w:position w:val="0"/>
        </w:rPr>
        <w:t>外围布控的灭鼠药物均有警示牌标示。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28"/>
        </w:tabs>
        <w:bidi w:val="0"/>
        <w:spacing w:before="0" w:after="0" w:line="629" w:lineRule="exact"/>
        <w:ind w:left="0" w:right="0" w:firstLine="800"/>
        <w:jc w:val="both"/>
      </w:pPr>
      <w:bookmarkStart w:id="19" w:name="bookmark27"/>
      <w:bookmarkEnd w:id="19"/>
      <w:r>
        <w:rPr>
          <w:color w:val="000000"/>
          <w:spacing w:val="0"/>
          <w:w w:val="100"/>
          <w:position w:val="0"/>
        </w:rPr>
        <w:t>每月要对职工食堂、宿舍、办公区域等消杀，做到明显看不到蚊、蝇、蟬螂、蚂蚁等有害物活动。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66"/>
        </w:tabs>
        <w:bidi w:val="0"/>
        <w:spacing w:before="0" w:after="0" w:line="629" w:lineRule="exact"/>
        <w:ind w:left="0" w:right="0" w:firstLine="560"/>
        <w:jc w:val="both"/>
      </w:pPr>
      <w:bookmarkStart w:id="20" w:name="bookmark28"/>
      <w:bookmarkEnd w:id="20"/>
      <w:r>
        <w:rPr>
          <w:color w:val="000000"/>
          <w:spacing w:val="0"/>
          <w:w w:val="100"/>
          <w:position w:val="0"/>
        </w:rPr>
        <w:t>服务次数：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40" w:line="62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一年内进行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次全面消杀，其余时间根据甲方需求随时提供指定范围消杀。每次服务结束填写服务报告单，双方各执一份，服务单填写内容主要是提及当天服务情况及要注意的事项等。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0" w:right="0" w:firstLine="560"/>
        <w:jc w:val="both"/>
      </w:pPr>
      <w:bookmarkStart w:id="21" w:name="bookmark29"/>
      <w:bookmarkEnd w:id="21"/>
      <w:r>
        <w:rPr>
          <w:color w:val="000000"/>
          <w:spacing w:val="0"/>
          <w:w w:val="100"/>
          <w:position w:val="0"/>
        </w:rPr>
        <w:t>验收标准: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429"/>
        </w:tabs>
        <w:bidi w:val="0"/>
        <w:spacing w:before="0" w:after="0" w:line="627" w:lineRule="exact"/>
        <w:ind w:left="0" w:right="0" w:firstLine="780"/>
        <w:jc w:val="both"/>
      </w:pPr>
      <w:bookmarkStart w:id="22" w:name="bookmark30"/>
      <w:bookmarkEnd w:id="22"/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15</w:t>
      </w:r>
      <w:r>
        <w:rPr>
          <w:color w:val="000000"/>
          <w:spacing w:val="0"/>
          <w:w w:val="100"/>
          <w:position w:val="0"/>
        </w:rPr>
        <w:t>平方米标准房间布放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20X20</w:t>
      </w:r>
      <w:r>
        <w:rPr>
          <w:color w:val="000000"/>
          <w:spacing w:val="0"/>
          <w:w w:val="100"/>
          <w:position w:val="0"/>
        </w:rPr>
        <w:t>厘米滑石粉块，一夜后阳性粉块不超过</w:t>
      </w:r>
      <w:r>
        <w:rPr>
          <w:color w:val="000000"/>
          <w:spacing w:val="0"/>
          <w:w w:val="100"/>
          <w:position w:val="0"/>
          <w:sz w:val="32"/>
          <w:szCs w:val="32"/>
        </w:rPr>
        <w:t>3%；</w:t>
      </w:r>
      <w:r>
        <w:rPr>
          <w:color w:val="000000"/>
          <w:spacing w:val="0"/>
          <w:w w:val="100"/>
          <w:position w:val="0"/>
        </w:rPr>
        <w:t>有鼠洞、鼠粪、鼠咬痕内等鼠迹的房间不超过</w:t>
      </w:r>
      <w:r>
        <w:rPr>
          <w:color w:val="000000"/>
          <w:spacing w:val="0"/>
          <w:w w:val="100"/>
          <w:position w:val="0"/>
          <w:sz w:val="32"/>
          <w:szCs w:val="32"/>
        </w:rPr>
        <w:t>2%；</w:t>
      </w:r>
      <w:r>
        <w:rPr>
          <w:color w:val="000000"/>
          <w:spacing w:val="0"/>
          <w:w w:val="100"/>
          <w:position w:val="0"/>
        </w:rPr>
        <w:t>重点单位防鼠设施不合格处不超过</w:t>
      </w:r>
      <w:r>
        <w:rPr>
          <w:color w:val="000000"/>
          <w:spacing w:val="0"/>
          <w:w w:val="100"/>
          <w:position w:val="0"/>
          <w:sz w:val="32"/>
          <w:szCs w:val="32"/>
        </w:rPr>
        <w:t>5%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423"/>
        </w:tabs>
        <w:bidi w:val="0"/>
        <w:spacing w:before="0" w:after="0" w:line="627" w:lineRule="exact"/>
        <w:ind w:left="0" w:right="0" w:firstLine="780"/>
        <w:jc w:val="both"/>
      </w:pPr>
      <w:bookmarkStart w:id="23" w:name="bookmark31"/>
      <w:bookmarkEnd w:id="23"/>
      <w:r>
        <w:rPr>
          <w:color w:val="000000"/>
          <w:spacing w:val="0"/>
          <w:w w:val="100"/>
          <w:position w:val="0"/>
        </w:rPr>
        <w:t>不同类型的外环境累计</w:t>
      </w:r>
      <w:r>
        <w:rPr>
          <w:color w:val="000000"/>
          <w:spacing w:val="0"/>
          <w:w w:val="100"/>
          <w:position w:val="0"/>
          <w:sz w:val="32"/>
          <w:szCs w:val="32"/>
        </w:rPr>
        <w:t>2000</w:t>
      </w:r>
      <w:r>
        <w:rPr>
          <w:color w:val="000000"/>
          <w:spacing w:val="0"/>
          <w:w w:val="100"/>
          <w:position w:val="0"/>
        </w:rPr>
        <w:t>米，鼠迹不超过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处。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434"/>
        </w:tabs>
        <w:bidi w:val="0"/>
        <w:spacing w:before="0" w:after="0" w:line="627" w:lineRule="exact"/>
        <w:ind w:left="0" w:right="0" w:firstLine="780"/>
        <w:jc w:val="both"/>
      </w:pPr>
      <w:bookmarkStart w:id="24" w:name="bookmark32"/>
      <w:bookmarkEnd w:id="24"/>
      <w:r>
        <w:rPr>
          <w:color w:val="000000"/>
          <w:spacing w:val="0"/>
          <w:w w:val="100"/>
          <w:position w:val="0"/>
        </w:rPr>
        <w:t>职工食堂、宿舍、办公区域等明显看不到蚊、蝇、 蟬螂、老鼠、蚂蚁等有害物活动。</w:t>
      </w:r>
    </w:p>
    <w:p>
      <w:pPr>
        <w:pStyle w:val="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423"/>
        </w:tabs>
        <w:bidi w:val="0"/>
        <w:spacing w:before="0" w:after="0" w:line="627" w:lineRule="exact"/>
        <w:ind w:left="0" w:right="0" w:firstLine="780"/>
        <w:jc w:val="left"/>
      </w:pPr>
      <w:bookmarkStart w:id="25" w:name="bookmark33"/>
      <w:bookmarkEnd w:id="25"/>
      <w:r>
        <w:rPr>
          <w:color w:val="000000"/>
          <w:spacing w:val="0"/>
          <w:w w:val="100"/>
          <w:position w:val="0"/>
        </w:rPr>
        <w:t>每季度验收一次，验收单需经双方确认。</w:t>
      </w:r>
    </w:p>
    <w:sectPr>
      <w:footnotePr>
        <w:numFmt w:val="decimal"/>
      </w:footnotePr>
      <w:pgSz w:w="11900" w:h="16840"/>
      <w:pgMar w:top="1556" w:right="1770" w:bottom="1303" w:left="1731" w:header="1128" w:footer="87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GRjNDQ1NWI3MWI5ZWEyYWEzMDQyNjhhZWU4Zjg4NGIifQ=="/>
  </w:docVars>
  <w:rsids>
    <w:rsidRoot w:val="00000000"/>
    <w:rsid w:val="0EDB3DB9"/>
    <w:rsid w:val="7A280559"/>
    <w:rsid w:val="7BA60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before="600" w:after="80"/>
      <w:ind w:left="434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880"/>
      <w:ind w:left="43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542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after="60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line="631" w:lineRule="exact"/>
      <w:ind w:firstLine="55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775</Words>
  <Characters>808</Characters>
  <TotalTime>6</TotalTime>
  <ScaleCrop>false</ScaleCrop>
  <LinksUpToDate>false</LinksUpToDate>
  <CharactersWithSpaces>822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2022-06-01T07:20:00Z</dcterms:created>
  <dc:creator>Administrator</dc:creator>
  <cp:lastModifiedBy>Administrator</cp:lastModifiedBy>
  <dcterms:modified xsi:type="dcterms:W3CDTF">2022-06-15T00:11:55Z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DE30A2E35CF247ECA06F3A563A30C959</vt:lpwstr>
  </property>
</Properties>
</file>