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before="0" w:beforeAutospacing="0" w:after="0" w:afterAutospacing="0" w:line="381" w:lineRule="exact"/>
        <w:ind w:left="4800" w:leftChars="0" w:right="0" w:hangingChars="1500"/>
        <w:jc w:val="left"/>
        <w:textAlignment w:val="baseline"/>
        <w:rPr>
          <w:rFonts w:hint="eastAsia"/>
          <w:b w:val="0"/>
          <w:i w:val="0"/>
          <w:caps w:val="0"/>
          <w:spacing w:val="0"/>
          <w:w w:val="100"/>
          <w:sz w:val="32"/>
          <w:lang w:val="en-US" w:eastAsia="zh-CN"/>
        </w:rPr>
      </w:pPr>
      <w:r>
        <w:rPr>
          <w:rFonts w:hint="eastAsia"/>
          <w:b w:val="0"/>
          <w:i w:val="0"/>
          <w:caps w:val="0"/>
          <w:spacing w:val="0"/>
          <w:w w:val="100"/>
          <w:sz w:val="32"/>
          <w:lang w:val="en-US" w:eastAsia="zh-CN"/>
        </w:rPr>
        <w:t xml:space="preserve">  附件：                </w:t>
      </w:r>
    </w:p>
    <w:p>
      <w:pPr>
        <w:keepLines w:val="0"/>
        <w:snapToGrid/>
        <w:spacing w:before="0" w:beforeAutospacing="0" w:after="0" w:afterAutospacing="0" w:line="480" w:lineRule="exact"/>
        <w:ind w:left="0" w:right="0" w:firstLine="643" w:firstLineChars="200"/>
        <w:jc w:val="center"/>
        <w:textAlignment w:val="baseline"/>
        <w:rPr>
          <w:rFonts w:hint="eastAsia"/>
          <w:b/>
          <w:bCs/>
          <w:i w:val="0"/>
          <w:caps w:val="0"/>
          <w:spacing w:val="0"/>
          <w:w w:val="100"/>
          <w:sz w:val="32"/>
          <w:szCs w:val="32"/>
          <w:lang w:eastAsia="zh-CN"/>
        </w:rPr>
      </w:pPr>
      <w:r>
        <w:rPr>
          <w:rFonts w:hint="eastAsia"/>
          <w:b/>
          <w:bCs/>
          <w:i w:val="0"/>
          <w:caps w:val="0"/>
          <w:spacing w:val="0"/>
          <w:w w:val="100"/>
          <w:sz w:val="32"/>
          <w:szCs w:val="32"/>
          <w:lang w:eastAsia="zh-CN"/>
        </w:rPr>
        <w:t>饮食服务中心直营餐厅</w:t>
      </w:r>
      <w:r>
        <w:rPr>
          <w:rFonts w:hint="eastAsia"/>
          <w:b/>
          <w:bCs/>
          <w:i w:val="0"/>
          <w:caps w:val="0"/>
          <w:spacing w:val="0"/>
          <w:w w:val="100"/>
          <w:sz w:val="32"/>
          <w:szCs w:val="32"/>
          <w:lang w:val="en-US" w:eastAsia="zh-CN"/>
        </w:rPr>
        <w:t>灭鼠、灭蟑螂</w:t>
      </w:r>
      <w:r>
        <w:rPr>
          <w:rFonts w:hint="eastAsia"/>
          <w:b/>
          <w:bCs/>
          <w:i w:val="0"/>
          <w:caps w:val="0"/>
          <w:spacing w:val="0"/>
          <w:w w:val="100"/>
          <w:sz w:val="32"/>
          <w:szCs w:val="32"/>
          <w:lang w:eastAsia="zh-CN"/>
        </w:rPr>
        <w:t>服务项目</w:t>
      </w:r>
    </w:p>
    <w:p>
      <w:pPr>
        <w:keepLines w:val="0"/>
        <w:snapToGrid/>
        <w:spacing w:before="0" w:beforeAutospacing="0" w:after="0" w:afterAutospacing="0" w:line="480" w:lineRule="exact"/>
        <w:ind w:left="0" w:right="0" w:firstLine="643" w:firstLineChars="200"/>
        <w:jc w:val="center"/>
        <w:textAlignment w:val="baseline"/>
        <w:rPr>
          <w:rFonts w:hint="eastAsia" w:ascii="仿宋" w:hAnsi="仿宋" w:eastAsia="仿宋" w:cs="仿宋"/>
          <w:b w:val="0"/>
          <w:i w:val="0"/>
          <w:caps w:val="0"/>
          <w:spacing w:val="0"/>
          <w:w w:val="100"/>
          <w:sz w:val="28"/>
          <w:szCs w:val="28"/>
          <w:shd w:val="clear" w:fill="FFFFFF"/>
          <w:lang w:val="en-US" w:eastAsia="zh-CN"/>
        </w:rPr>
      </w:pPr>
      <w:r>
        <w:rPr>
          <w:rFonts w:hint="eastAsia" w:ascii="宋体" w:hAnsi="宋体" w:eastAsia="宋体" w:cs="宋体"/>
          <w:b/>
          <w:bCs/>
          <w:i w:val="0"/>
          <w:caps w:val="0"/>
          <w:spacing w:val="0"/>
          <w:w w:val="100"/>
          <w:sz w:val="32"/>
          <w:szCs w:val="32"/>
          <w:lang w:val="en-US" w:eastAsia="zh-CN"/>
        </w:rPr>
        <w:t>技术参数要求</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80" w:lineRule="exact"/>
        <w:ind w:left="0" w:right="0" w:firstLine="560" w:firstLineChars="200"/>
        <w:jc w:val="left"/>
        <w:textAlignment w:val="center"/>
        <w:rPr>
          <w:rFonts w:hint="eastAsia" w:ascii="仿宋" w:hAnsi="仿宋" w:eastAsia="仿宋" w:cs="仿宋"/>
          <w:b w:val="0"/>
          <w:i w:val="0"/>
          <w:caps w:val="0"/>
          <w:color w:val="000000" w:themeColor="text1"/>
          <w:spacing w:val="0"/>
          <w:w w:val="100"/>
          <w:sz w:val="28"/>
          <w:szCs w:val="28"/>
          <w:lang w:val="en-US" w:eastAsia="zh-CN"/>
          <w14:textFill>
            <w14:solidFill>
              <w14:schemeClr w14:val="tx1"/>
            </w14:solidFill>
          </w14:textFill>
        </w:rPr>
      </w:pP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default"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饮食服务中心仓、旗两校区直营餐厅灭鼠、灭蟑螂服务包含鼠类防治服务、蟑螂防治服务等四害消杀服务，服务期限2年，</w:t>
      </w:r>
      <w:r>
        <w:rPr>
          <w:rFonts w:hint="eastAsia" w:ascii="仿宋" w:hAnsi="仿宋" w:eastAsia="仿宋" w:cs="仿宋"/>
          <w:b w:val="0"/>
          <w:i w:val="0"/>
          <w:caps w:val="0"/>
          <w:spacing w:val="0"/>
          <w:w w:val="100"/>
          <w:kern w:val="2"/>
          <w:sz w:val="28"/>
          <w:szCs w:val="28"/>
          <w:lang w:val="en-US" w:eastAsia="zh-CN" w:bidi="ar-SA"/>
        </w:rPr>
        <w:t>消杀服务每年分4次（寒假2次，暑假2次），</w:t>
      </w:r>
      <w:r>
        <w:rPr>
          <w:rFonts w:hint="eastAsia" w:ascii="仿宋" w:hAnsi="仿宋" w:eastAsia="仿宋" w:cs="仿宋"/>
          <w:b w:val="0"/>
          <w:bCs w:val="0"/>
          <w:i w:val="0"/>
          <w:caps w:val="0"/>
          <w:color w:val="000000"/>
          <w:spacing w:val="0"/>
          <w:w w:val="100"/>
          <w:sz w:val="28"/>
          <w:szCs w:val="28"/>
          <w:lang w:val="en-US" w:eastAsia="zh-CN"/>
        </w:rPr>
        <w:t>具体技术参数要求如下：</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一.鼠类防治服务</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1.服务重点区域：</w:t>
      </w:r>
      <w:r>
        <w:rPr>
          <w:rFonts w:hint="default" w:ascii="仿宋" w:hAnsi="仿宋" w:eastAsia="仿宋" w:cs="仿宋"/>
          <w:b w:val="0"/>
          <w:bCs w:val="0"/>
          <w:i w:val="0"/>
          <w:caps w:val="0"/>
          <w:color w:val="000000"/>
          <w:spacing w:val="0"/>
          <w:w w:val="100"/>
          <w:sz w:val="28"/>
          <w:szCs w:val="28"/>
          <w:lang w:val="en-US" w:eastAsia="zh-CN"/>
        </w:rPr>
        <w:t>①</w:t>
      </w:r>
      <w:r>
        <w:rPr>
          <w:rFonts w:hint="eastAsia" w:ascii="仿宋" w:hAnsi="仿宋" w:eastAsia="仿宋" w:cs="仿宋"/>
          <w:b w:val="0"/>
          <w:bCs w:val="0"/>
          <w:i w:val="0"/>
          <w:caps w:val="0"/>
          <w:color w:val="000000"/>
          <w:spacing w:val="0"/>
          <w:w w:val="100"/>
          <w:sz w:val="28"/>
          <w:szCs w:val="28"/>
          <w:lang w:val="en-US" w:eastAsia="zh-CN"/>
        </w:rPr>
        <w:t>餐厅公共区域及周围绿化带地区；</w:t>
      </w:r>
      <w:r>
        <w:rPr>
          <w:rFonts w:hint="default" w:ascii="仿宋" w:hAnsi="仿宋" w:eastAsia="仿宋" w:cs="仿宋"/>
          <w:b w:val="0"/>
          <w:bCs w:val="0"/>
          <w:i w:val="0"/>
          <w:caps w:val="0"/>
          <w:color w:val="000000"/>
          <w:spacing w:val="0"/>
          <w:w w:val="100"/>
          <w:sz w:val="28"/>
          <w:szCs w:val="28"/>
          <w:lang w:val="en-US" w:eastAsia="zh-CN"/>
        </w:rPr>
        <w:t>②</w:t>
      </w:r>
      <w:r>
        <w:rPr>
          <w:rFonts w:hint="eastAsia" w:ascii="仿宋" w:hAnsi="仿宋" w:eastAsia="仿宋" w:cs="仿宋"/>
          <w:b w:val="0"/>
          <w:bCs w:val="0"/>
          <w:i w:val="0"/>
          <w:caps w:val="0"/>
          <w:color w:val="000000"/>
          <w:spacing w:val="0"/>
          <w:w w:val="100"/>
          <w:sz w:val="28"/>
          <w:szCs w:val="28"/>
          <w:lang w:val="en-US" w:eastAsia="zh-CN"/>
        </w:rPr>
        <w:t>各类仓库，特别是储藏有食品的仓库；③配电房/楼层管道间，涵盖上下楼层等指定位置。</w:t>
      </w:r>
      <w:r>
        <w:rPr>
          <w:rFonts w:hint="eastAsia" w:ascii="仿宋" w:hAnsi="仿宋" w:eastAsia="仿宋" w:cs="仿宋"/>
          <w:b w:val="0"/>
          <w:i w:val="0"/>
          <w:caps w:val="0"/>
          <w:spacing w:val="0"/>
          <w:w w:val="100"/>
          <w:kern w:val="0"/>
          <w:sz w:val="28"/>
          <w:szCs w:val="28"/>
          <w:lang w:val="en-US" w:eastAsia="zh-CN" w:bidi="ar-SA"/>
        </w:rPr>
        <w:t>如有需要，根据实际调整。</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2.服务设施及用品：</w:t>
      </w:r>
      <w:r>
        <w:rPr>
          <w:rFonts w:hint="default" w:ascii="仿宋" w:hAnsi="仿宋" w:eastAsia="仿宋" w:cs="仿宋"/>
          <w:b w:val="0"/>
          <w:bCs w:val="0"/>
          <w:i w:val="0"/>
          <w:caps w:val="0"/>
          <w:color w:val="000000"/>
          <w:spacing w:val="0"/>
          <w:w w:val="100"/>
          <w:sz w:val="28"/>
          <w:szCs w:val="28"/>
          <w:lang w:val="en-US" w:eastAsia="zh-CN"/>
        </w:rPr>
        <w:t>①</w:t>
      </w:r>
      <w:r>
        <w:rPr>
          <w:rFonts w:hint="eastAsia" w:ascii="仿宋" w:hAnsi="仿宋" w:eastAsia="仿宋" w:cs="仿宋"/>
          <w:b w:val="0"/>
          <w:bCs w:val="0"/>
          <w:i w:val="0"/>
          <w:caps w:val="0"/>
          <w:color w:val="000000"/>
          <w:spacing w:val="0"/>
          <w:w w:val="100"/>
          <w:sz w:val="28"/>
          <w:szCs w:val="28"/>
          <w:lang w:val="en-US" w:eastAsia="zh-CN"/>
        </w:rPr>
        <w:t>监控：粘鼠板（室内）</w:t>
      </w:r>
      <w:r>
        <w:rPr>
          <w:rFonts w:hint="default" w:ascii="仿宋" w:hAnsi="仿宋" w:eastAsia="仿宋" w:cs="仿宋"/>
          <w:b w:val="0"/>
          <w:bCs w:val="0"/>
          <w:i w:val="0"/>
          <w:caps w:val="0"/>
          <w:color w:val="000000"/>
          <w:spacing w:val="0"/>
          <w:w w:val="100"/>
          <w:sz w:val="28"/>
          <w:szCs w:val="28"/>
          <w:lang w:val="en-US" w:eastAsia="zh-CN"/>
        </w:rPr>
        <w:t>②</w:t>
      </w:r>
      <w:r>
        <w:rPr>
          <w:rFonts w:hint="eastAsia" w:ascii="仿宋" w:hAnsi="仿宋" w:eastAsia="仿宋" w:cs="仿宋"/>
          <w:b w:val="0"/>
          <w:bCs w:val="0"/>
          <w:i w:val="0"/>
          <w:caps w:val="0"/>
          <w:color w:val="000000"/>
          <w:spacing w:val="0"/>
          <w:w w:val="100"/>
          <w:sz w:val="28"/>
          <w:szCs w:val="28"/>
          <w:lang w:val="en-US" w:eastAsia="zh-CN"/>
        </w:rPr>
        <w:t>物理陷捕：粘鼠板（室内）③化学处理：鼠毒饵（室外）。</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3.服务内容：</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default" w:ascii="仿宋" w:hAnsi="仿宋" w:eastAsia="仿宋" w:cs="仿宋"/>
          <w:b w:val="0"/>
          <w:bCs w:val="0"/>
          <w:i w:val="0"/>
          <w:caps w:val="0"/>
          <w:color w:val="000000"/>
          <w:spacing w:val="0"/>
          <w:w w:val="100"/>
          <w:sz w:val="28"/>
          <w:szCs w:val="28"/>
          <w:lang w:val="en-US" w:eastAsia="zh-CN"/>
        </w:rPr>
        <w:t>①</w:t>
      </w:r>
      <w:r>
        <w:rPr>
          <w:rFonts w:hint="eastAsia" w:ascii="仿宋" w:hAnsi="仿宋" w:eastAsia="仿宋" w:cs="仿宋"/>
          <w:b w:val="0"/>
          <w:bCs w:val="0"/>
          <w:i w:val="0"/>
          <w:caps w:val="0"/>
          <w:color w:val="000000"/>
          <w:spacing w:val="0"/>
          <w:w w:val="100"/>
          <w:sz w:val="28"/>
          <w:szCs w:val="28"/>
          <w:lang w:val="en-US" w:eastAsia="zh-CN"/>
        </w:rPr>
        <w:t>在明沟、暗沟投放全天候鼠控诱饵，每次服务对诱饵站进行检查、清洁、记录、若有老鼠痕迹，分析鼠害来源；</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default" w:ascii="仿宋" w:hAnsi="仿宋" w:eastAsia="仿宋" w:cs="仿宋"/>
          <w:b w:val="0"/>
          <w:bCs w:val="0"/>
          <w:i w:val="0"/>
          <w:caps w:val="0"/>
          <w:color w:val="000000"/>
          <w:spacing w:val="0"/>
          <w:w w:val="100"/>
          <w:sz w:val="28"/>
          <w:szCs w:val="28"/>
          <w:lang w:val="en-US" w:eastAsia="zh-CN"/>
        </w:rPr>
        <w:t>②</w:t>
      </w:r>
      <w:r>
        <w:rPr>
          <w:rFonts w:hint="eastAsia" w:ascii="仿宋" w:hAnsi="仿宋" w:eastAsia="仿宋" w:cs="仿宋"/>
          <w:b w:val="0"/>
          <w:bCs w:val="0"/>
          <w:i w:val="0"/>
          <w:caps w:val="0"/>
          <w:color w:val="000000"/>
          <w:spacing w:val="0"/>
          <w:w w:val="100"/>
          <w:sz w:val="28"/>
          <w:szCs w:val="28"/>
          <w:lang w:val="en-US" w:eastAsia="zh-CN"/>
        </w:rPr>
        <w:t>对所有室内老鼠潜在的入侵途径进行鼠迹检查，在老鼠的必经之地（一般是通道门口两侧、墙角、过道墙根、管道线架、天花夹层上）等放置灭鼠陷阱；</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③检查鼠药有效情况，对多尘、潮湿、药性下降的灭鼠产品进行更换、记录；</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④在配电房等处定点投放老鼠陷阱；</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⑤对现场可能导致老鼠侵入危害的结构漏洞进行记录，并沟通商定封堵计划，配合达到控制效果；</w:t>
      </w:r>
      <w:bookmarkStart w:id="0" w:name="_GoBack"/>
      <w:bookmarkEnd w:id="0"/>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⑥如在现场检查及服务发现突发鼠类活动趋势，及时调整设施布防位置。</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二、蟑螂防治服务</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1.服务重点区域：公共区、绿化带地面及墙面、下水道、化粪池；简易及临时的用餐场所；更衣室/卫生间；仓库（特别是储藏有食品的仓库）；管道井、下水道；任何其它发现孳生蟑螂的地点。</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2.服务设施及用品：</w:t>
      </w:r>
      <w:r>
        <w:rPr>
          <w:rFonts w:hint="default" w:ascii="仿宋" w:hAnsi="仿宋" w:eastAsia="仿宋" w:cs="仿宋"/>
          <w:b w:val="0"/>
          <w:bCs w:val="0"/>
          <w:i w:val="0"/>
          <w:caps w:val="0"/>
          <w:color w:val="000000"/>
          <w:spacing w:val="0"/>
          <w:w w:val="100"/>
          <w:sz w:val="28"/>
          <w:szCs w:val="28"/>
          <w:lang w:val="en-US" w:eastAsia="zh-CN"/>
        </w:rPr>
        <w:t>①</w:t>
      </w:r>
      <w:r>
        <w:rPr>
          <w:rFonts w:hint="eastAsia" w:ascii="仿宋" w:hAnsi="仿宋" w:eastAsia="仿宋" w:cs="仿宋"/>
          <w:b w:val="0"/>
          <w:bCs w:val="0"/>
          <w:i w:val="0"/>
          <w:caps w:val="0"/>
          <w:color w:val="000000"/>
          <w:spacing w:val="0"/>
          <w:w w:val="100"/>
          <w:sz w:val="28"/>
          <w:szCs w:val="28"/>
          <w:lang w:val="en-US" w:eastAsia="zh-CN"/>
        </w:rPr>
        <w:t>药物触杀建筑外围：悬浮剂SC；</w:t>
      </w:r>
      <w:r>
        <w:rPr>
          <w:rFonts w:hint="default" w:ascii="仿宋" w:hAnsi="仿宋" w:eastAsia="仿宋" w:cs="仿宋"/>
          <w:b w:val="0"/>
          <w:bCs w:val="0"/>
          <w:i w:val="0"/>
          <w:caps w:val="0"/>
          <w:color w:val="000000"/>
          <w:spacing w:val="0"/>
          <w:w w:val="100"/>
          <w:sz w:val="28"/>
          <w:szCs w:val="28"/>
          <w:lang w:val="en-US" w:eastAsia="zh-CN"/>
        </w:rPr>
        <w:t>②</w:t>
      </w:r>
      <w:r>
        <w:rPr>
          <w:rFonts w:hint="eastAsia" w:ascii="仿宋" w:hAnsi="仿宋" w:eastAsia="仿宋" w:cs="仿宋"/>
          <w:b w:val="0"/>
          <w:bCs w:val="0"/>
          <w:i w:val="0"/>
          <w:caps w:val="0"/>
          <w:color w:val="000000"/>
          <w:spacing w:val="0"/>
          <w:w w:val="100"/>
          <w:sz w:val="28"/>
          <w:szCs w:val="28"/>
          <w:lang w:val="en-US" w:eastAsia="zh-CN"/>
        </w:rPr>
        <w:t>可湿性粉剂 WP 热烟雾剂；③蟑螂胶状毒饵杀蟑颗粒剂。</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3.服务内容：</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default" w:ascii="仿宋" w:hAnsi="仿宋" w:eastAsia="仿宋" w:cs="仿宋"/>
          <w:b w:val="0"/>
          <w:bCs w:val="0"/>
          <w:i w:val="0"/>
          <w:caps w:val="0"/>
          <w:color w:val="000000"/>
          <w:spacing w:val="0"/>
          <w:w w:val="100"/>
          <w:sz w:val="28"/>
          <w:szCs w:val="28"/>
          <w:lang w:val="en-US" w:eastAsia="zh-CN"/>
        </w:rPr>
        <w:t>①</w:t>
      </w:r>
      <w:r>
        <w:rPr>
          <w:rFonts w:hint="eastAsia" w:ascii="仿宋" w:hAnsi="仿宋" w:eastAsia="仿宋" w:cs="仿宋"/>
          <w:b w:val="0"/>
          <w:bCs w:val="0"/>
          <w:i w:val="0"/>
          <w:caps w:val="0"/>
          <w:color w:val="000000"/>
          <w:spacing w:val="0"/>
          <w:w w:val="100"/>
          <w:sz w:val="28"/>
          <w:szCs w:val="28"/>
          <w:lang w:val="en-US" w:eastAsia="zh-CN"/>
        </w:rPr>
        <w:t>检查可能孳生蟑螂的地点，对发现的蟑螂孳生点进行相应处理；</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default" w:ascii="仿宋" w:hAnsi="仿宋" w:eastAsia="仿宋" w:cs="仿宋"/>
          <w:b w:val="0"/>
          <w:bCs w:val="0"/>
          <w:i w:val="0"/>
          <w:caps w:val="0"/>
          <w:color w:val="000000"/>
          <w:spacing w:val="0"/>
          <w:w w:val="100"/>
          <w:sz w:val="28"/>
          <w:szCs w:val="28"/>
          <w:lang w:val="en-US" w:eastAsia="zh-CN"/>
        </w:rPr>
        <w:t>②</w:t>
      </w:r>
      <w:r>
        <w:rPr>
          <w:rFonts w:hint="eastAsia" w:ascii="仿宋" w:hAnsi="仿宋" w:eastAsia="仿宋" w:cs="仿宋"/>
          <w:b w:val="0"/>
          <w:bCs w:val="0"/>
          <w:i w:val="0"/>
          <w:caps w:val="0"/>
          <w:color w:val="000000"/>
          <w:spacing w:val="0"/>
          <w:w w:val="100"/>
          <w:sz w:val="28"/>
          <w:szCs w:val="28"/>
          <w:lang w:val="en-US" w:eastAsia="zh-CN"/>
        </w:rPr>
        <w:t>在外围、绿化带以及室内公共走道采用化学药物进行滞留处理以及下水道热烟雾处理，以有效控制蟑螂；</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③下次服务将对此孳生点进行跟进检查，直到彻底清除；</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④针对现场卫生状况给予清洁改善建议，由配合完成蟑螂的清除工作。</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三、药品选用目录</w:t>
      </w:r>
    </w:p>
    <w:tbl>
      <w:tblPr>
        <w:tblStyle w:val="5"/>
        <w:tblpPr w:leftFromText="180" w:rightFromText="180" w:vertAnchor="text" w:horzAnchor="page" w:tblpX="1791" w:tblpY="14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7"/>
        <w:gridCol w:w="2520"/>
        <w:gridCol w:w="2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557" w:type="dxa"/>
            <w:shd w:val="clear" w:color="auto" w:fill="FFFFFF" w:themeFill="background1"/>
            <w:vAlign w:val="top"/>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9"/>
              <w:jc w:val="center"/>
              <w:textAlignment w:val="baseline"/>
              <w:rPr>
                <w:rFonts w:ascii="宋体" w:hAnsi="宋体" w:eastAsia="宋体" w:cs="宋体"/>
                <w:b/>
                <w:i w:val="0"/>
                <w:caps w:val="0"/>
                <w:spacing w:val="0"/>
                <w:w w:val="100"/>
                <w:sz w:val="24"/>
              </w:rPr>
            </w:pPr>
            <w:r>
              <w:rPr>
                <w:rFonts w:ascii="宋体" w:hAnsi="宋体" w:eastAsia="宋体" w:cs="宋体"/>
                <w:b/>
                <w:i w:val="0"/>
                <w:caps w:val="0"/>
                <w:spacing w:val="0"/>
                <w:w w:val="100"/>
                <w:sz w:val="24"/>
              </w:rPr>
              <w:t>有效成分</w:t>
            </w:r>
          </w:p>
        </w:tc>
        <w:tc>
          <w:tcPr>
            <w:tcW w:w="2520" w:type="dxa"/>
            <w:shd w:val="clear" w:color="auto" w:fill="FFFFFF" w:themeFill="background1"/>
            <w:vAlign w:val="top"/>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70"/>
              <w:jc w:val="center"/>
              <w:textAlignment w:val="baseline"/>
              <w:rPr>
                <w:rFonts w:ascii="宋体" w:hAnsi="宋体" w:eastAsia="宋体" w:cs="宋体"/>
                <w:b/>
                <w:i w:val="0"/>
                <w:caps w:val="0"/>
                <w:spacing w:val="0"/>
                <w:w w:val="100"/>
                <w:sz w:val="24"/>
              </w:rPr>
            </w:pPr>
            <w:r>
              <w:rPr>
                <w:rFonts w:ascii="宋体" w:hAnsi="宋体" w:eastAsia="宋体" w:cs="宋体"/>
                <w:b/>
                <w:i w:val="0"/>
                <w:caps w:val="0"/>
                <w:spacing w:val="0"/>
                <w:w w:val="100"/>
                <w:sz w:val="24"/>
              </w:rPr>
              <w:t>标靶虫害</w:t>
            </w:r>
          </w:p>
        </w:tc>
        <w:tc>
          <w:tcPr>
            <w:tcW w:w="2114" w:type="dxa"/>
            <w:shd w:val="clear" w:color="auto" w:fill="FFFFFF" w:themeFill="background1"/>
            <w:vAlign w:val="top"/>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71"/>
              <w:jc w:val="center"/>
              <w:textAlignment w:val="baseline"/>
              <w:rPr>
                <w:rFonts w:ascii="宋体" w:hAnsi="宋体" w:eastAsia="宋体" w:cs="宋体"/>
                <w:b/>
                <w:i w:val="0"/>
                <w:caps w:val="0"/>
                <w:spacing w:val="0"/>
                <w:w w:val="100"/>
                <w:sz w:val="24"/>
              </w:rPr>
            </w:pPr>
            <w:r>
              <w:rPr>
                <w:rFonts w:ascii="宋体" w:hAnsi="宋体" w:eastAsia="宋体" w:cs="宋体"/>
                <w:b/>
                <w:i w:val="0"/>
                <w:caps w:val="0"/>
                <w:spacing w:val="0"/>
                <w:w w:val="100"/>
                <w:sz w:val="24"/>
              </w:rPr>
              <w:t>使用方式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557"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8"/>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1%双硫磷</w:t>
            </w:r>
          </w:p>
        </w:tc>
        <w:tc>
          <w:tcPr>
            <w:tcW w:w="2520"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9"/>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子孓</w:t>
            </w:r>
          </w:p>
        </w:tc>
        <w:tc>
          <w:tcPr>
            <w:tcW w:w="2114" w:type="dxa"/>
          </w:tcPr>
          <w:p>
            <w:pPr>
              <w:pStyle w:val="7"/>
              <w:keepLines w:val="0"/>
              <w:widowControl w:val="0"/>
              <w:snapToGrid/>
              <w:spacing w:before="184" w:beforeAutospacing="0" w:after="0" w:afterAutospacing="0" w:line="280" w:lineRule="exact"/>
              <w:ind w:left="176" w:right="170"/>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投放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557"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9"/>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2.5%高效氯氟氰菊酯</w:t>
            </w:r>
          </w:p>
        </w:tc>
        <w:tc>
          <w:tcPr>
            <w:tcW w:w="2520"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9"/>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蚊、蝇、蟑</w:t>
            </w:r>
          </w:p>
        </w:tc>
        <w:tc>
          <w:tcPr>
            <w:tcW w:w="2114"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70"/>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滞留喷洒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557"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8"/>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四氟醚</w:t>
            </w:r>
          </w:p>
        </w:tc>
        <w:tc>
          <w:tcPr>
            <w:tcW w:w="2520"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9"/>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蚊、蝇、小飞虫</w:t>
            </w:r>
          </w:p>
        </w:tc>
        <w:tc>
          <w:tcPr>
            <w:tcW w:w="2114"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71"/>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超低容量喷雾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557"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8"/>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0.05%氟虫氰</w:t>
            </w:r>
          </w:p>
        </w:tc>
        <w:tc>
          <w:tcPr>
            <w:tcW w:w="2520"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7" w:right="0"/>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蟑</w:t>
            </w:r>
          </w:p>
        </w:tc>
        <w:tc>
          <w:tcPr>
            <w:tcW w:w="2114"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70"/>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投放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557" w:type="dxa"/>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8"/>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0.005%溴敌隆</w:t>
            </w:r>
          </w:p>
        </w:tc>
        <w:tc>
          <w:tcPr>
            <w:tcW w:w="2520" w:type="dxa"/>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9"/>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褐家鼠、黄胸鼠</w:t>
            </w:r>
          </w:p>
        </w:tc>
        <w:tc>
          <w:tcPr>
            <w:tcW w:w="2114" w:type="dxa"/>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70"/>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投放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557" w:type="dxa"/>
            <w:vAlign w:val="top"/>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0" w:leftChars="0" w:right="0"/>
              <w:jc w:val="center"/>
              <w:textAlignment w:val="baseline"/>
              <w:rPr>
                <w:rFonts w:ascii="宋体" w:hAnsi="宋体" w:eastAsia="宋体" w:cs="宋体"/>
                <w:b w:val="0"/>
                <w:i w:val="0"/>
                <w:caps w:val="0"/>
                <w:spacing w:val="0"/>
                <w:w w:val="100"/>
                <w:sz w:val="24"/>
                <w:szCs w:val="22"/>
                <w:lang w:val="zh-CN" w:eastAsia="zh-CN" w:bidi="zh-CN"/>
              </w:rPr>
            </w:pPr>
            <w:r>
              <w:rPr>
                <w:rFonts w:ascii="宋体" w:hAnsi="宋体" w:eastAsia="宋体" w:cs="宋体"/>
                <w:b w:val="0"/>
                <w:i w:val="0"/>
                <w:caps w:val="0"/>
                <w:spacing w:val="0"/>
                <w:w w:val="100"/>
                <w:sz w:val="24"/>
              </w:rPr>
              <w:t>高效氯氰菊酯</w:t>
            </w:r>
          </w:p>
        </w:tc>
        <w:tc>
          <w:tcPr>
            <w:tcW w:w="2520" w:type="dxa"/>
            <w:vAlign w:val="top"/>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0" w:leftChars="0" w:right="0"/>
              <w:jc w:val="center"/>
              <w:textAlignment w:val="baseline"/>
              <w:rPr>
                <w:rFonts w:ascii="宋体" w:hAnsi="宋体" w:eastAsia="宋体" w:cs="宋体"/>
                <w:b w:val="0"/>
                <w:i w:val="0"/>
                <w:caps w:val="0"/>
                <w:spacing w:val="0"/>
                <w:w w:val="100"/>
                <w:sz w:val="24"/>
                <w:szCs w:val="22"/>
                <w:lang w:val="zh-CN" w:eastAsia="zh-CN" w:bidi="zh-CN"/>
              </w:rPr>
            </w:pPr>
            <w:r>
              <w:rPr>
                <w:rFonts w:ascii="宋体" w:hAnsi="宋体" w:eastAsia="宋体" w:cs="宋体"/>
                <w:b w:val="0"/>
                <w:i w:val="0"/>
                <w:caps w:val="0"/>
                <w:spacing w:val="0"/>
                <w:w w:val="100"/>
                <w:sz w:val="24"/>
              </w:rPr>
              <w:t>蚊、蝇、小飞虫</w:t>
            </w:r>
          </w:p>
        </w:tc>
        <w:tc>
          <w:tcPr>
            <w:tcW w:w="2114" w:type="dxa"/>
            <w:vAlign w:val="top"/>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0" w:leftChars="0" w:right="0"/>
              <w:jc w:val="center"/>
              <w:textAlignment w:val="baseline"/>
              <w:rPr>
                <w:rFonts w:ascii="宋体" w:hAnsi="宋体" w:eastAsia="宋体" w:cs="宋体"/>
                <w:b w:val="0"/>
                <w:i w:val="0"/>
                <w:caps w:val="0"/>
                <w:spacing w:val="0"/>
                <w:w w:val="100"/>
                <w:sz w:val="24"/>
                <w:szCs w:val="22"/>
                <w:lang w:val="zh-CN" w:eastAsia="zh-CN" w:bidi="zh-CN"/>
              </w:rPr>
            </w:pPr>
            <w:r>
              <w:rPr>
                <w:rFonts w:ascii="宋体" w:hAnsi="宋体" w:eastAsia="宋体" w:cs="宋体"/>
                <w:b w:val="0"/>
                <w:i w:val="0"/>
                <w:caps w:val="0"/>
                <w:spacing w:val="0"/>
                <w:w w:val="100"/>
                <w:sz w:val="24"/>
              </w:rPr>
              <w:t>常量喷雾、超低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557" w:type="dxa"/>
            <w:vAlign w:val="top"/>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0" w:leftChars="0" w:right="0"/>
              <w:jc w:val="center"/>
              <w:textAlignment w:val="baseline"/>
              <w:rPr>
                <w:rFonts w:ascii="宋体" w:hAnsi="宋体" w:eastAsia="宋体" w:cs="宋体"/>
                <w:b w:val="0"/>
                <w:i w:val="0"/>
                <w:caps w:val="0"/>
                <w:spacing w:val="0"/>
                <w:w w:val="100"/>
                <w:sz w:val="24"/>
                <w:szCs w:val="22"/>
                <w:lang w:val="zh-CN" w:eastAsia="zh-CN" w:bidi="zh-CN"/>
              </w:rPr>
            </w:pPr>
            <w:r>
              <w:rPr>
                <w:rFonts w:ascii="宋体" w:hAnsi="宋体" w:eastAsia="宋体" w:cs="宋体"/>
                <w:b w:val="0"/>
                <w:i w:val="0"/>
                <w:caps w:val="0"/>
                <w:spacing w:val="0"/>
                <w:w w:val="100"/>
                <w:sz w:val="24"/>
              </w:rPr>
              <w:t>杀虫热烟剂</w:t>
            </w:r>
          </w:p>
        </w:tc>
        <w:tc>
          <w:tcPr>
            <w:tcW w:w="2520" w:type="dxa"/>
            <w:vAlign w:val="top"/>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0" w:leftChars="0" w:right="0"/>
              <w:jc w:val="center"/>
              <w:textAlignment w:val="baseline"/>
              <w:rPr>
                <w:rFonts w:ascii="宋体" w:hAnsi="宋体" w:eastAsia="宋体" w:cs="宋体"/>
                <w:b w:val="0"/>
                <w:i w:val="0"/>
                <w:caps w:val="0"/>
                <w:spacing w:val="0"/>
                <w:w w:val="100"/>
                <w:sz w:val="24"/>
                <w:szCs w:val="22"/>
                <w:lang w:val="zh-CN" w:eastAsia="zh-CN" w:bidi="zh-CN"/>
              </w:rPr>
            </w:pPr>
            <w:r>
              <w:rPr>
                <w:rFonts w:ascii="宋体" w:hAnsi="宋体" w:eastAsia="宋体" w:cs="宋体"/>
                <w:b w:val="0"/>
                <w:i w:val="0"/>
                <w:caps w:val="0"/>
                <w:spacing w:val="0"/>
                <w:w w:val="100"/>
                <w:sz w:val="24"/>
              </w:rPr>
              <w:t>蚊、蝇、蟑、小飞虫</w:t>
            </w:r>
          </w:p>
        </w:tc>
        <w:tc>
          <w:tcPr>
            <w:tcW w:w="2114" w:type="dxa"/>
            <w:vAlign w:val="top"/>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0" w:leftChars="0" w:right="0"/>
              <w:jc w:val="center"/>
              <w:textAlignment w:val="baseline"/>
              <w:rPr>
                <w:rFonts w:ascii="宋体" w:hAnsi="宋体" w:eastAsia="宋体" w:cs="宋体"/>
                <w:b w:val="0"/>
                <w:i w:val="0"/>
                <w:caps w:val="0"/>
                <w:spacing w:val="0"/>
                <w:w w:val="100"/>
                <w:sz w:val="24"/>
                <w:szCs w:val="22"/>
                <w:lang w:val="zh-CN" w:eastAsia="zh-CN" w:bidi="zh-CN"/>
              </w:rPr>
            </w:pPr>
            <w:r>
              <w:rPr>
                <w:rFonts w:ascii="宋体" w:hAnsi="宋体" w:eastAsia="宋体" w:cs="宋体"/>
                <w:b w:val="0"/>
                <w:i w:val="0"/>
                <w:caps w:val="0"/>
                <w:spacing w:val="0"/>
                <w:w w:val="100"/>
                <w:sz w:val="24"/>
              </w:rPr>
              <w:t>热烟雾处理</w:t>
            </w:r>
          </w:p>
        </w:tc>
      </w:tr>
    </w:tbl>
    <w:p>
      <w:pPr>
        <w:keepLines w:val="0"/>
        <w:widowControl w:val="0"/>
        <w:snapToGrid/>
        <w:spacing w:before="0" w:beforeAutospacing="0" w:after="0" w:afterAutospacing="0" w:line="280" w:lineRule="exact"/>
        <w:ind w:left="0" w:right="0"/>
        <w:jc w:val="center"/>
        <w:textAlignment w:val="baseline"/>
        <w:rPr>
          <w:b w:val="0"/>
          <w:i w:val="0"/>
          <w:caps w:val="0"/>
          <w:spacing w:val="0"/>
          <w:w w:val="100"/>
          <w:sz w:val="24"/>
        </w:rPr>
      </w:pPr>
    </w:p>
    <w:p>
      <w:pPr>
        <w:snapToGrid/>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2"/>
          <w:szCs w:val="22"/>
          <w:lang w:val="zh-CN" w:eastAsia="zh-CN" w:bidi="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keepLines w:val="0"/>
        <w:snapToGrid/>
        <w:spacing w:before="0" w:beforeAutospacing="0" w:after="0" w:afterAutospacing="0" w:line="420" w:lineRule="exact"/>
        <w:ind w:left="440" w:leftChars="200" w:right="0"/>
        <w:jc w:val="left"/>
        <w:textAlignment w:val="baseline"/>
        <w:rPr>
          <w:rFonts w:hint="eastAsia" w:ascii="仿宋" w:hAnsi="仿宋" w:eastAsia="仿宋" w:cs="仿宋"/>
          <w:b w:val="0"/>
          <w:i w:val="0"/>
          <w:caps w:val="0"/>
          <w:color w:val="000000"/>
          <w:spacing w:val="0"/>
          <w:w w:val="100"/>
          <w:sz w:val="28"/>
          <w:szCs w:val="28"/>
          <w:shd w:val="clear" w:fill="FFFFFF"/>
          <w:lang w:val="en-US" w:eastAsia="zh-CN"/>
        </w:rPr>
      </w:pPr>
      <w:r>
        <w:rPr>
          <w:rFonts w:hint="eastAsia" w:ascii="仿宋" w:hAnsi="仿宋" w:eastAsia="仿宋" w:cs="仿宋"/>
          <w:b w:val="0"/>
          <w:bCs w:val="0"/>
          <w:i w:val="0"/>
          <w:caps w:val="0"/>
          <w:color w:val="000000"/>
          <w:spacing w:val="0"/>
          <w:w w:val="100"/>
          <w:kern w:val="0"/>
          <w:sz w:val="28"/>
          <w:szCs w:val="28"/>
          <w:lang w:val="zh-CN" w:eastAsia="zh-CN" w:bidi="ar"/>
        </w:rPr>
        <w:t>四、</w:t>
      </w:r>
      <w:r>
        <w:rPr>
          <w:rFonts w:hint="eastAsia" w:ascii="仿宋" w:hAnsi="仿宋" w:eastAsia="仿宋" w:cs="仿宋"/>
          <w:b w:val="0"/>
          <w:i w:val="0"/>
          <w:caps w:val="0"/>
          <w:color w:val="000000"/>
          <w:spacing w:val="0"/>
          <w:w w:val="100"/>
          <w:sz w:val="28"/>
          <w:szCs w:val="28"/>
          <w:shd w:val="clear" w:fill="FFFFFF"/>
          <w:lang w:val="en-US" w:eastAsia="zh-CN"/>
        </w:rPr>
        <w:t>其它要求</w:t>
      </w:r>
    </w:p>
    <w:p>
      <w:pPr>
        <w:keepLines w:val="0"/>
        <w:widowControl/>
        <w:snapToGrid w:val="0"/>
        <w:spacing w:before="0" w:beforeAutospacing="0" w:after="0" w:afterAutospacing="0" w:line="420" w:lineRule="exact"/>
        <w:ind w:left="0" w:right="0"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CN"/>
        </w:rPr>
      </w:pPr>
      <w:r>
        <w:rPr>
          <w:rFonts w:hint="eastAsia" w:ascii="仿宋" w:hAnsi="仿宋" w:eastAsia="仿宋" w:cs="仿宋"/>
          <w:b w:val="0"/>
          <w:i w:val="0"/>
          <w:caps w:val="0"/>
          <w:color w:val="000000"/>
          <w:spacing w:val="0"/>
          <w:w w:val="100"/>
          <w:kern w:val="0"/>
          <w:sz w:val="28"/>
          <w:szCs w:val="28"/>
          <w:lang w:val="en-US" w:eastAsia="zh-CN"/>
        </w:rPr>
        <w:t>1.项目服务期限2年，</w:t>
      </w:r>
      <w:r>
        <w:rPr>
          <w:rFonts w:hint="eastAsia" w:ascii="仿宋" w:hAnsi="仿宋" w:eastAsia="仿宋" w:cs="仿宋"/>
          <w:b w:val="0"/>
          <w:i w:val="0"/>
          <w:caps w:val="0"/>
          <w:spacing w:val="0"/>
          <w:w w:val="100"/>
          <w:kern w:val="2"/>
          <w:sz w:val="28"/>
          <w:szCs w:val="28"/>
          <w:lang w:val="en-US" w:eastAsia="zh-CN" w:bidi="ar-SA"/>
        </w:rPr>
        <w:t>消杀服务每年分4次（寒假2次，暑假2次），结算方式：按次结算。</w:t>
      </w:r>
      <w:r>
        <w:rPr>
          <w:rFonts w:hint="eastAsia" w:ascii="仿宋" w:hAnsi="仿宋" w:eastAsia="仿宋" w:cs="仿宋"/>
          <w:b w:val="0"/>
          <w:i w:val="0"/>
          <w:caps w:val="0"/>
          <w:color w:val="000000"/>
          <w:spacing w:val="0"/>
          <w:w w:val="100"/>
          <w:kern w:val="0"/>
          <w:sz w:val="28"/>
          <w:szCs w:val="28"/>
          <w:lang w:val="en-US" w:eastAsia="zh-CN"/>
        </w:rPr>
        <w:t>按要求做好消杀记录，及时提供真实、准确的数据，根据需求做好统计工作。</w:t>
      </w:r>
    </w:p>
    <w:p>
      <w:pPr>
        <w:keepLines w:val="0"/>
        <w:widowControl/>
        <w:snapToGrid w:val="0"/>
        <w:spacing w:before="0" w:beforeAutospacing="0" w:after="0" w:afterAutospacing="0" w:line="420" w:lineRule="exact"/>
        <w:ind w:left="0" w:right="0"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CN"/>
        </w:rPr>
      </w:pPr>
      <w:r>
        <w:rPr>
          <w:rFonts w:hint="eastAsia" w:ascii="仿宋" w:hAnsi="仿宋" w:eastAsia="仿宋" w:cs="仿宋"/>
          <w:b w:val="0"/>
          <w:i w:val="0"/>
          <w:caps w:val="0"/>
          <w:color w:val="000000"/>
          <w:spacing w:val="0"/>
          <w:w w:val="100"/>
          <w:kern w:val="0"/>
          <w:sz w:val="28"/>
          <w:szCs w:val="28"/>
          <w:lang w:val="en-US" w:eastAsia="zh-CN"/>
        </w:rPr>
        <w:t>2.按照采购方时间完成消杀服务。</w:t>
      </w:r>
    </w:p>
    <w:p>
      <w:pPr>
        <w:snapToGrid/>
        <w:spacing w:before="0" w:beforeAutospacing="0" w:after="0" w:afterAutospacing="0" w:line="240" w:lineRule="auto"/>
        <w:ind w:left="0" w:right="0"/>
        <w:jc w:val="left"/>
        <w:textAlignment w:val="baseline"/>
        <w:rPr>
          <w:rFonts w:hint="default" w:ascii="宋体" w:hAnsi="宋体" w:eastAsia="宋体" w:cs="宋体"/>
          <w:b w:val="0"/>
          <w:i w:val="0"/>
          <w:caps w:val="0"/>
          <w:spacing w:val="0"/>
          <w:w w:val="100"/>
          <w:sz w:val="22"/>
          <w:szCs w:val="22"/>
          <w:lang w:val="en-US" w:eastAsia="zh-CN" w:bidi="zh-CN"/>
        </w:rPr>
      </w:pPr>
    </w:p>
    <w:p>
      <w:pPr>
        <w:snapToGrid/>
        <w:spacing w:before="0" w:beforeAutospacing="0" w:after="0" w:afterAutospacing="0" w:line="240" w:lineRule="auto"/>
        <w:ind w:left="0" w:right="0"/>
        <w:jc w:val="left"/>
        <w:textAlignment w:val="baseline"/>
        <w:rPr>
          <w:rFonts w:hint="default"/>
          <w:b w:val="0"/>
          <w:i w:val="0"/>
          <w:caps w:val="0"/>
          <w:spacing w:val="0"/>
          <w:w w:val="100"/>
          <w:sz w:val="20"/>
          <w:lang w:val="en-US" w:eastAsia="zh-CN"/>
        </w:rPr>
      </w:pPr>
    </w:p>
    <w:p>
      <w:pPr>
        <w:snapToGrid/>
        <w:spacing w:before="0" w:beforeAutospacing="0" w:after="0" w:afterAutospacing="0" w:line="240" w:lineRule="auto"/>
        <w:ind w:left="0" w:right="0"/>
        <w:jc w:val="left"/>
        <w:textAlignment w:val="baseline"/>
        <w:rPr>
          <w:rFonts w:hint="default"/>
          <w:b w:val="0"/>
          <w:i w:val="0"/>
          <w:caps w:val="0"/>
          <w:spacing w:val="0"/>
          <w:w w:val="100"/>
          <w:sz w:val="20"/>
          <w:lang w:val="en-US" w:eastAsia="zh-CN"/>
        </w:rPr>
      </w:pPr>
    </w:p>
    <w:p>
      <w:pPr>
        <w:snapToGrid/>
        <w:spacing w:before="0" w:beforeAutospacing="0" w:after="0" w:afterAutospacing="0" w:line="240" w:lineRule="auto"/>
        <w:ind w:left="0" w:right="0"/>
        <w:jc w:val="left"/>
        <w:textAlignment w:val="baseline"/>
        <w:rPr>
          <w:rFonts w:hint="default"/>
          <w:b w:val="0"/>
          <w:i w:val="0"/>
          <w:caps w:val="0"/>
          <w:spacing w:val="0"/>
          <w:w w:val="100"/>
          <w:sz w:val="20"/>
          <w:lang w:val="en-US" w:eastAsia="zh-CN"/>
        </w:rPr>
      </w:pPr>
    </w:p>
    <w:p>
      <w:pPr>
        <w:snapToGrid/>
        <w:spacing w:before="0" w:beforeAutospacing="0" w:after="0" w:afterAutospacing="0" w:line="240" w:lineRule="auto"/>
        <w:ind w:left="0" w:right="0"/>
        <w:jc w:val="left"/>
        <w:textAlignment w:val="baseline"/>
        <w:rPr>
          <w:rFonts w:hint="default"/>
          <w:b w:val="0"/>
          <w:i w:val="0"/>
          <w:caps w:val="0"/>
          <w:spacing w:val="0"/>
          <w:w w:val="100"/>
          <w:sz w:val="20"/>
          <w:lang w:val="en-US" w:eastAsia="zh-CN"/>
        </w:rPr>
      </w:pPr>
    </w:p>
    <w:p>
      <w:pPr>
        <w:snapToGrid/>
        <w:spacing w:before="0" w:beforeAutospacing="0" w:after="0" w:afterAutospacing="0" w:line="240" w:lineRule="auto"/>
        <w:ind w:left="0" w:right="0"/>
        <w:jc w:val="left"/>
        <w:textAlignment w:val="baseline"/>
        <w:rPr>
          <w:rFonts w:hint="default"/>
          <w:b w:val="0"/>
          <w:i w:val="0"/>
          <w:caps w:val="0"/>
          <w:spacing w:val="0"/>
          <w:w w:val="100"/>
          <w:sz w:val="20"/>
          <w:lang w:val="en-US" w:eastAsia="zh-CN"/>
        </w:rPr>
      </w:pPr>
    </w:p>
    <w:p>
      <w:pPr>
        <w:tabs>
          <w:tab w:val="left" w:pos="1949"/>
        </w:tabs>
        <w:snapToGrid/>
        <w:spacing w:before="0" w:beforeAutospacing="0" w:after="0" w:afterAutospacing="0" w:line="240" w:lineRule="auto"/>
        <w:ind w:left="0" w:right="0"/>
        <w:jc w:val="left"/>
        <w:textAlignment w:val="baseline"/>
        <w:rPr>
          <w:rFonts w:ascii="黑体"/>
          <w:b w:val="0"/>
          <w:i w:val="0"/>
          <w:caps w:val="0"/>
          <w:spacing w:val="0"/>
          <w:w w:val="100"/>
          <w:sz w:val="20"/>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NzFlZTQ2NzhhZjhhZGU3ODJiZjNkZThiN2VkNTgifQ=="/>
  </w:docVars>
  <w:rsids>
    <w:rsidRoot w:val="095208A2"/>
    <w:rsid w:val="095208A2"/>
    <w:rsid w:val="2B521532"/>
    <w:rsid w:val="435B30A5"/>
    <w:rsid w:val="43BA7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00"/>
      <w:outlineLvl w:val="1"/>
    </w:pPr>
    <w:rPr>
      <w:rFonts w:ascii="黑体" w:hAnsi="黑体" w:eastAsia="黑体" w:cs="黑体"/>
      <w:sz w:val="32"/>
      <w:szCs w:val="32"/>
      <w:lang w:val="zh-CN" w:eastAsia="zh-CN" w:bidi="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Pr>
      <w:kern w:val="0"/>
      <w:sz w:val="24"/>
      <w:lang w:val="en-US" w:eastAsia="zh-CN" w:bidi="ar"/>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992</Words>
  <Characters>1015</Characters>
  <Lines>0</Lines>
  <Paragraphs>0</Paragraphs>
  <TotalTime>92</TotalTime>
  <ScaleCrop>false</ScaleCrop>
  <LinksUpToDate>false</LinksUpToDate>
  <CharactersWithSpaces>1043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2022-06-17T08:38:00Z</dcterms:created>
  <dc:creator>期待……</dc:creator>
  <cp:lastModifiedBy>高宏</cp:lastModifiedBy>
  <dcterms:modified xsi:type="dcterms:W3CDTF">2022-06-20T03:33:46Z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7FDE1F6C81C6484CB51929E82854D3A1</vt:lpwstr>
  </property>
</Properties>
</file>