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59" w:rsidRPr="00C65D59" w:rsidRDefault="00C65D59" w:rsidP="00C65D59">
      <w:pPr>
        <w:spacing w:beforeLines="50" w:before="156" w:afterLines="50" w:after="156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C65D59">
        <w:rPr>
          <w:rFonts w:ascii="宋体" w:eastAsia="宋体" w:hAnsi="宋体" w:cs="宋体" w:hint="eastAsia"/>
          <w:b/>
          <w:sz w:val="44"/>
          <w:szCs w:val="44"/>
        </w:rPr>
        <w:t>采购需求</w:t>
      </w:r>
    </w:p>
    <w:p w:rsidR="00C65D59" w:rsidRPr="00C65D59" w:rsidRDefault="00C65D59" w:rsidP="00C65D5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65D59">
        <w:rPr>
          <w:rFonts w:ascii="黑体" w:eastAsia="黑体" w:hAnsi="黑体" w:cs="Times New Roman" w:hint="eastAsia"/>
          <w:sz w:val="32"/>
          <w:szCs w:val="32"/>
        </w:rPr>
        <w:t>一、基本情况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根据海关总署关于综合保税区验收有关工作的通知(署贸函〔2019〕209号)附件《综合保税区基础和监管设施设置规范》中关于“无病媒生物孳生地，场地及周围环境应具备有效的防控鼠类的设施，符合国家标准《病媒生物综合管理技术规范环境治理鼠类》(GB/T31712)的相关要求。”、“查验场地必要的病媒生物监测控制设施”等相关要求和保税港区内病媒生物滋生的现状，我局拟启动2024年度保税港区病媒生物消杀工作。</w:t>
      </w:r>
    </w:p>
    <w:p w:rsidR="00C65D59" w:rsidRPr="00C65D59" w:rsidRDefault="00C65D59" w:rsidP="00C65D59">
      <w:pPr>
        <w:ind w:firstLineChars="200" w:firstLine="640"/>
        <w:rPr>
          <w:rFonts w:ascii="楷体_GB2312" w:eastAsia="楷体_GB2312" w:hAnsi="黑体" w:cs="Times New Roman"/>
          <w:sz w:val="32"/>
          <w:szCs w:val="32"/>
        </w:rPr>
      </w:pPr>
      <w:r w:rsidRPr="00C65D59">
        <w:rPr>
          <w:rFonts w:ascii="楷体_GB2312" w:eastAsia="楷体_GB2312" w:hAnsi="黑体" w:cs="Times New Roman" w:hint="eastAsia"/>
          <w:sz w:val="32"/>
          <w:szCs w:val="32"/>
        </w:rPr>
        <w:t>（一）消杀范围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洋浦保税港区总面积2.2584平方公里，除去已购地企业的2307亩（1.5380平方公里），我局2024年度拟消杀的面积为0.7204平方公里，具体范围：92亩标准厂房海外仓、65亩高端旅游消费品制造产业园、保税港区标准厂房二期工程（金发科技租赁厂房）、原1-6号标准厂房、国盛楼、原检验检疫楼、原海事局宿舍楼、中转仓库、外贸仓库、查验场地和跨境电商仓库区域、空闲的137亩土地、市政道路和围网周边巡逻道区域、下水道、沟渠、垃圾中转站等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</w:p>
    <w:tbl>
      <w:tblPr>
        <w:tblW w:w="9140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4362"/>
        <w:gridCol w:w="2277"/>
        <w:gridCol w:w="1635"/>
      </w:tblGrid>
      <w:tr w:rsidR="00C65D59" w:rsidRPr="00C65D59" w:rsidTr="003A3AE9">
        <w:trPr>
          <w:trHeight w:val="600"/>
          <w:jc w:val="center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RANGE!A1:D16"/>
            <w:r w:rsidRPr="00C65D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保税港区购地企业名单</w:t>
            </w:r>
            <w:bookmarkEnd w:id="0"/>
          </w:p>
        </w:tc>
      </w:tr>
      <w:tr w:rsidR="00C65D59" w:rsidRPr="00C65D59" w:rsidTr="003A3AE9">
        <w:trPr>
          <w:trHeight w:val="67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5D5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5D5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5D5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5D5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面积（亩）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海南澳斯卡国际粮油有限公司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208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海南大庄园肉业有限公司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70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海南晟昊实业有限公司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50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lastRenderedPageBreak/>
              <w:t>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罗牛山（洋浦）国际食品有限公司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133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海南菲洋实业有限责任公司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30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国药大健康产业（海南）有限公司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加工+跨境电商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155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海南恒丰河套面业有限公司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526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沃尔金顿玻璃科技（洋浦）有限公司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42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海南洋浦陆桥国际海产品产业园有限公司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山东龙大肉食品股份有限公司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73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国投洋浦港有限公司（洋浦港仓库）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24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天运国际科技供应链海南有限公司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物流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116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国投裕廊洋浦港口有限公司（码头）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物流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567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海南洋浦粮食储备有限公司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贸易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98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洋浦国兴游艇制造有限公司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180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海南柏图斯实业有限公司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物流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13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海南省雷马国际贸易有限公司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物流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14</w:t>
            </w:r>
          </w:p>
        </w:tc>
      </w:tr>
      <w:tr w:rsidR="00C65D59" w:rsidRPr="00C65D59" w:rsidTr="003A3AE9">
        <w:trPr>
          <w:trHeight w:val="360"/>
          <w:jc w:val="center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合计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2307</w:t>
            </w:r>
          </w:p>
        </w:tc>
      </w:tr>
      <w:tr w:rsidR="00C65D59" w:rsidRPr="00C65D59" w:rsidTr="003A3AE9">
        <w:trPr>
          <w:trHeight w:val="720"/>
          <w:jc w:val="center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　亩换算成平方公里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1.5380 </w:t>
            </w:r>
          </w:p>
        </w:tc>
      </w:tr>
      <w:tr w:rsidR="00C65D59" w:rsidRPr="00C65D59" w:rsidTr="003A3AE9">
        <w:trPr>
          <w:trHeight w:val="720"/>
          <w:jc w:val="center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　保税港区总面积</w:t>
            </w: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br/>
              <w:t>（平方公里）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2.2584</w:t>
            </w:r>
          </w:p>
        </w:tc>
      </w:tr>
      <w:tr w:rsidR="00C65D59" w:rsidRPr="00C65D59" w:rsidTr="003A3AE9">
        <w:trPr>
          <w:trHeight w:val="720"/>
          <w:jc w:val="center"/>
        </w:trPr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　我局拟消杀面积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D59" w:rsidRPr="00C65D59" w:rsidRDefault="00C65D59" w:rsidP="00C65D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C65D5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0.7204 </w:t>
            </w:r>
          </w:p>
        </w:tc>
      </w:tr>
    </w:tbl>
    <w:p w:rsidR="00C65D59" w:rsidRPr="00C65D59" w:rsidRDefault="00C65D59" w:rsidP="00C65D59">
      <w:pPr>
        <w:ind w:firstLineChars="200" w:firstLine="640"/>
        <w:rPr>
          <w:rFonts w:ascii="楷体_GB2312" w:eastAsia="楷体_GB2312" w:hAnsi="黑体" w:cs="Times New Roman"/>
          <w:sz w:val="32"/>
          <w:szCs w:val="32"/>
        </w:rPr>
      </w:pPr>
      <w:r w:rsidRPr="00C65D59">
        <w:rPr>
          <w:rFonts w:ascii="楷体_GB2312" w:eastAsia="楷体_GB2312" w:hAnsi="黑体" w:cs="Times New Roman"/>
          <w:sz w:val="32"/>
          <w:szCs w:val="32"/>
        </w:rPr>
        <w:t>（二）工作</w:t>
      </w:r>
      <w:r w:rsidRPr="00C65D59">
        <w:rPr>
          <w:rFonts w:ascii="楷体_GB2312" w:eastAsia="楷体_GB2312" w:hAnsi="黑体" w:cs="Times New Roman" w:hint="eastAsia"/>
          <w:sz w:val="32"/>
          <w:szCs w:val="32"/>
        </w:rPr>
        <w:t>内容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鼠、蚊、蝇、蟑螂等密度达到国家病媒生物密度控制水平标准C级以上（含C级）要求，需要通过第三方评估机构对乙方的消杀工作进行考核。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1.灭鼠方面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(1)环境治理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清洁环境,清除杂物,堵塞鼠洞,断绝鼠粮,重点抓好以下三项工作:①清除鼠患隐藏繁衍的环境,清除杂物、杂草、地面尽量硬化,室内物品堆积离墙离地,保持室内卫生,软土地段注意检查有无鼠洞;②管好垃圾,断绝鼠的食物来源,垃圾要袋装,垃圾桶要密闭,禁止乱倒垃圾,垃</w:t>
      </w:r>
      <w:r w:rsidRPr="00C65D59">
        <w:rPr>
          <w:rFonts w:ascii="仿宋_GB2312" w:eastAsia="仿宋_GB2312" w:hAnsi="黑体" w:cs="Times New Roman" w:hint="eastAsia"/>
          <w:sz w:val="32"/>
          <w:szCs w:val="32"/>
        </w:rPr>
        <w:lastRenderedPageBreak/>
        <w:t>圾要日产日清,及时清除卫生死角;③饮食和食品行业、食品仓库、粮库、配电房和一般单位的重点场所要建设完善防鼠设施。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(2)化学药物防治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①要选用国家推广的高效低毒的第二代抗凝血杀剂,鼠药的饵料为稻谷、蜡丸、颗粒剂等,统一时间、步骤和方法在灭鼠达标区内进行全面投放灭鼠毒饵,参与投药的人员一律经培训合格后才能上岗,要求投药员要基本了解鼠药的毒力与药理,根据鼠类的生活习性,以少量多堆、点多面广的方法按“三饱和”(即时间饱和、空间饱和、药物饱和),“二个到位”(即人员到位、药物到位)的原则进行全面投放,连续投药不少于15天,并不断观察老鼠的摄食情况,以吃多少补多少,吃完加倍补的方法及时补药,在投药过程中应做到有鼠害的地方都要有毒饵,尽量做到不遗留任何一个鼠患场所。在施药过程中技术指导小组应及时组织技术力量进行指导和检查,对漏投和投放没到位的场所及部位,及时要求各片负责人和投药员进行返工,以保证灭鼠工作质量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②在全面投放毒饵的同时,对于一些外环境的鼠洞,进行堵洞法进行灭鼠。对于各区域特殊环境的下水道,选用挂吊腊块等方法来灭杀下水道的老鼠,并不断观察老鼠的摄食情况,定期跟踪检査,确保药物的覆盖率达到85%及以上,从而确保灭鼠效果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③在全面投放药物一个月后,技术指导小组再对达标区全范围进行一次鼠密度监测,以后按国家规定的方法每月进行一次鼠密度监测,并记录入册,认真分析鼠类的迁移区域及各片区的鼠密度情况。与投药灭鼠前的鼠密度进行对比,如果发现效果不够理想时,技术小组应立刻</w:t>
      </w:r>
      <w:r w:rsidRPr="00C65D59">
        <w:rPr>
          <w:rFonts w:ascii="仿宋_GB2312" w:eastAsia="仿宋_GB2312" w:hAnsi="黑体" w:cs="Times New Roman" w:hint="eastAsia"/>
          <w:sz w:val="32"/>
          <w:szCs w:val="32"/>
        </w:rPr>
        <w:lastRenderedPageBreak/>
        <w:t>采取相应的措施对灭鼠比较差的片区进行及时处理,力求达到最佳效果。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④在灭鼠三个月后,将不定期组织技术人员进行检查考核,如果技术小组考核达标后,开始对各区的范围全面展开“三清”、“一堵”工作(“三清”即指清理鼠迹、清理残留的旧药、清理孳生隐蔽场;“一堵”就是堵鼠洞)。同时在各区域适当的场地建立毒饵屋,通过不断地投放毒饵来灭杀残存鼠及防止外来鼠的迁入,以巩固灭鼠效果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2.灭蚊方面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(1)环境治理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排水明渠、水塘等小型水体要疏通,做好下水道的整治疏通和建设,有条件的单位可以改建下水道口“四防”设施,污水沟要加盖,填平洼池,加强建筑工地和各单位积水的管理,处理各种积水,如采取清疏、填平、密封、翻盆倒灌、定期换水等方法进行处理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(2)控制幼虫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杀灭幼虫是控制蚊子繁殖的主要措施,使用化学或生物杀虫剂(如:苏云杆菌)灭杀幼虫,定期7一10天检查处理一次,固定积(存)水可使用长效的“缓释剂”(如:经倍硫磷浸泡的软木塞)来控制幼虫孳生。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(3)消灭成虫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在处理好孳生地的基础上,辅以卫生杀虫剂灭成蚊,在成蚊高峰季节或成蚊密度高的区域,采用空间喷洒、烟熏、菊酯类药物等方法来杀灭成蚊。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3.灭蝇方面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lastRenderedPageBreak/>
        <w:t>(1)环境治理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①路面尽量硬化,保持室内外清洁环境;②严禁乱倒垃圾和垃圾暴露;③做好厕所建设工作,粪便无害化处理,清除暴露垃圾和粪缸;④妥善处理饮食、食品行业的废弃物;⑤重点场所要完善防蝇措施。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(2)孳生地控制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对一切可能孳生苍蝇的场所和孳生物,定期每7-10天检查一次,灭蛆清蛹用化学杀虫剂灭蛆。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(3)成蝇杀灭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在处理孳生地的基础上,进行灭蝇防蝇很重要,灭蝇的主要方法是:使用国家允许的化学卫生杀虫剂进行室内滞留喷洒,速效药物空间喷洒或长效烟熏法灭蝇,同时采用毒饵诱杀、蝇笼诱捕、悬挂药绳、人工拍打等等。饮食、食品加工行业和单位的食堂、厨房等应有防蝇设施,熟食间必须要有严密、完善的防蝇设施,直接入口物不得有蝇接触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5.灭蟑螂方面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(1)环境治理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各单位大搞室内卫生,把粘附的卵鞘、蟑粪、卵壳、蟑尸清除干净和用石灰浆将夹缝堵抹,家庭厨房、农贸市场鱼、肉砧板底部是蟑螂喜欢产卵鞘的场所,处理时不可忽视。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(2)化学药物杀灭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选用国家允许的高效低毒、残效期较长的药物,杀灭的方法采取滞留喷酒、投放毒饵、烟熏(下水道、垃圾槽)等方法,因地制宜,根据各种栖息地场所灵活运用,施药要求做到覆盖面大,到位率高,在施药防治</w:t>
      </w:r>
      <w:r w:rsidRPr="00C65D59">
        <w:rPr>
          <w:rFonts w:ascii="仿宋_GB2312" w:eastAsia="仿宋_GB2312" w:hAnsi="黑体" w:cs="Times New Roman" w:hint="eastAsia"/>
          <w:sz w:val="32"/>
          <w:szCs w:val="32"/>
        </w:rPr>
        <w:lastRenderedPageBreak/>
        <w:t>同时,认真清理卵鞘(夹)。</w:t>
      </w:r>
    </w:p>
    <w:p w:rsidR="00C65D59" w:rsidRPr="00C65D59" w:rsidRDefault="00C65D59" w:rsidP="00C65D59">
      <w:pPr>
        <w:ind w:firstLineChars="200" w:firstLine="640"/>
        <w:rPr>
          <w:rFonts w:ascii="楷体_GB2312" w:eastAsia="楷体_GB2312" w:hAnsi="黑体" w:cs="Times New Roman"/>
          <w:sz w:val="32"/>
          <w:szCs w:val="32"/>
        </w:rPr>
      </w:pPr>
      <w:r w:rsidRPr="00C65D59">
        <w:rPr>
          <w:rFonts w:ascii="楷体_GB2312" w:eastAsia="楷体_GB2312" w:hAnsi="黑体" w:cs="Times New Roman" w:hint="eastAsia"/>
          <w:sz w:val="32"/>
          <w:szCs w:val="32"/>
        </w:rPr>
        <w:t>(三)服务期限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12个月。</w:t>
      </w:r>
    </w:p>
    <w:p w:rsidR="00C65D59" w:rsidRPr="00C65D59" w:rsidRDefault="00C65D59" w:rsidP="00C65D5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65D59">
        <w:rPr>
          <w:rFonts w:ascii="黑体" w:eastAsia="黑体" w:hAnsi="黑体" w:cs="Times New Roman" w:hint="eastAsia"/>
          <w:sz w:val="32"/>
          <w:szCs w:val="32"/>
        </w:rPr>
        <w:t>二、采购预算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控制价：92000.00元</w:t>
      </w:r>
    </w:p>
    <w:p w:rsidR="00C65D59" w:rsidRPr="00C65D59" w:rsidRDefault="006816C9" w:rsidP="00C65D5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C65D59" w:rsidRPr="00C65D59">
        <w:rPr>
          <w:rFonts w:ascii="黑体" w:eastAsia="黑体" w:hAnsi="黑体" w:cs="Times New Roman" w:hint="eastAsia"/>
          <w:sz w:val="32"/>
          <w:szCs w:val="32"/>
        </w:rPr>
        <w:t>、采购方式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竞争性磋商采购方式采购</w:t>
      </w:r>
      <w:r w:rsidRPr="00C65D59">
        <w:rPr>
          <w:rFonts w:ascii="仿宋_GB2312" w:eastAsia="仿宋_GB2312" w:hAnsi="黑体" w:cs="Times New Roman"/>
          <w:sz w:val="32"/>
          <w:szCs w:val="32"/>
        </w:rPr>
        <w:t>。</w:t>
      </w:r>
    </w:p>
    <w:p w:rsidR="00C65D59" w:rsidRPr="00C65D59" w:rsidRDefault="006816C9" w:rsidP="00C65D5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bookmarkStart w:id="1" w:name="_GoBack"/>
      <w:bookmarkEnd w:id="1"/>
      <w:r w:rsidR="00C65D59" w:rsidRPr="00C65D59">
        <w:rPr>
          <w:rFonts w:ascii="黑体" w:eastAsia="黑体" w:hAnsi="黑体" w:cs="Times New Roman" w:hint="eastAsia"/>
          <w:sz w:val="32"/>
          <w:szCs w:val="32"/>
        </w:rPr>
        <w:t>、相关要求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1.未尽事宜由采购人与中标候选人双方在采购合同中详细约定。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2.保证防治用药具有合法来源。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3.防治过程中能2小时内响应业主提出的改进建议和措施,并在48小时内得到落实。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4.支付方式：甲方根据合同进度向乙方支付款项，甲方委托专业技术机构对乙方病媒生物防制质量和效果进行评估，经专业技术评估机构出具报告确认乙方服务质量和效果，即鼠、蚊、蝇、蟑的密度达到国家病媒生物防制控制水平C级（及以上）要求，甲方按合同拨付款项给乙方，具体以合同约定为主。</w:t>
      </w:r>
    </w:p>
    <w:p w:rsidR="00C65D59" w:rsidRPr="00C65D59" w:rsidRDefault="00C65D59" w:rsidP="00C65D59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C65D59">
        <w:rPr>
          <w:rFonts w:ascii="仿宋_GB2312" w:eastAsia="仿宋_GB2312" w:hAnsi="黑体" w:cs="Times New Roman" w:hint="eastAsia"/>
          <w:sz w:val="32"/>
          <w:szCs w:val="32"/>
        </w:rPr>
        <w:t>5.验收方式:密度达到国家病媒生物密度控制水平标准C级要求,须第三方机构验收并出具验收报告。</w:t>
      </w:r>
    </w:p>
    <w:p w:rsidR="00C65D59" w:rsidRPr="00C65D59" w:rsidRDefault="00C65D59" w:rsidP="00C65D59">
      <w:pPr>
        <w:spacing w:after="120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</w:p>
    <w:p w:rsidR="00526773" w:rsidRPr="00C65D59" w:rsidRDefault="00526773" w:rsidP="00C65D59"/>
    <w:sectPr w:rsidR="00526773" w:rsidRPr="00C65D59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8F" w:rsidRDefault="008D4D8F" w:rsidP="00A322E7">
      <w:r>
        <w:separator/>
      </w:r>
    </w:p>
  </w:endnote>
  <w:endnote w:type="continuationSeparator" w:id="0">
    <w:p w:rsidR="008D4D8F" w:rsidRDefault="008D4D8F" w:rsidP="00A3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8D" w:rsidRDefault="00A322E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A8D" w:rsidRDefault="00B36D06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816C9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9.0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" filled="f" stroked="f" strokeweight="1.25pt">
              <v:textbox style="mso-fit-shape-to-text:t" inset="0,0,0,0">
                <w:txbxContent>
                  <w:p w:rsidR="00500A8D" w:rsidRDefault="00B36D06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816C9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8F" w:rsidRDefault="008D4D8F" w:rsidP="00A322E7">
      <w:r>
        <w:separator/>
      </w:r>
    </w:p>
  </w:footnote>
  <w:footnote w:type="continuationSeparator" w:id="0">
    <w:p w:rsidR="008D4D8F" w:rsidRDefault="008D4D8F" w:rsidP="00A3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E7"/>
    <w:rsid w:val="00500A8D"/>
    <w:rsid w:val="00526773"/>
    <w:rsid w:val="006816C9"/>
    <w:rsid w:val="008D4D8F"/>
    <w:rsid w:val="00A322E7"/>
    <w:rsid w:val="00AA7445"/>
    <w:rsid w:val="00B36D06"/>
    <w:rsid w:val="00C6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8F64D"/>
  <w15:chartTrackingRefBased/>
  <w15:docId w15:val="{A4C3556F-811B-435A-ABD2-0A2C04F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2024-03-07T01:30:00Z</dcterms:created>
  <dcterms:modified xsi:type="dcterms:W3CDTF">2024-04-07T02:09:00Z</dcterms:modified>
</cp:coreProperties>
</file>