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lang w:val="en-US" w:eastAsia="zh-CN"/>
        </w:rPr>
        <w:t>2024年度小型水库、山塘、堤防等白蚁防治项目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NBSC-CG2024003</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ind w:firstLine="1920" w:firstLineChars="600"/>
        <w:jc w:val="both"/>
        <w:rPr>
          <w:rFonts w:ascii="宋体" w:hAnsi="宋体" w:cs="宋体"/>
          <w:color w:val="auto"/>
          <w:sz w:val="32"/>
          <w:szCs w:val="32"/>
          <w:highlight w:val="none"/>
        </w:rPr>
      </w:pPr>
      <w:r>
        <w:rPr>
          <w:rFonts w:hint="eastAsia" w:ascii="宋体" w:hAnsi="宋体" w:cs="宋体"/>
          <w:color w:val="auto"/>
          <w:sz w:val="32"/>
          <w:szCs w:val="32"/>
          <w:highlight w:val="none"/>
          <w:lang w:eastAsia="zh-CN"/>
        </w:rPr>
        <w:t>采购单位：宁海县水利局</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val="en-US" w:eastAsia="zh-CN"/>
        </w:rPr>
        <w:t xml:space="preserve"> </w:t>
      </w:r>
      <w:r>
        <w:rPr>
          <w:rFonts w:hint="eastAsia" w:ascii="宋体" w:hAnsi="宋体" w:cs="宋体"/>
          <w:bCs/>
          <w:color w:val="auto"/>
          <w:sz w:val="32"/>
          <w:szCs w:val="32"/>
          <w:highlight w:val="none"/>
          <w:lang w:eastAsia="zh-CN"/>
        </w:rPr>
        <w:t>代理机构：宁波守诚项目管理有限公司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p>
    <w:p>
      <w:pPr>
        <w:pStyle w:val="642"/>
        <w:rPr>
          <w:color w:val="auto"/>
          <w:highlight w:val="none"/>
        </w:rPr>
        <w:sectPr>
          <w:headerReference r:id="rId4" w:type="first"/>
          <w:headerReference r:id="rId3" w:type="default"/>
          <w:footerReference r:id="rId5" w:type="even"/>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642"/>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2" w:name="第一部分"/>
      <w:r>
        <w:rPr>
          <w:rFonts w:hint="eastAsia" w:ascii="宋体" w:hAnsi="宋体" w:cs="宋体"/>
          <w:b/>
          <w:color w:val="auto"/>
          <w:sz w:val="36"/>
          <w:szCs w:val="36"/>
          <w:highlight w:val="none"/>
        </w:rPr>
        <w:br w:type="page"/>
      </w:r>
      <w:bookmarkEnd w:id="1"/>
      <w:bookmarkEnd w:id="2"/>
      <w:bookmarkStart w:id="3" w:name="_Hlt74649545"/>
      <w:bookmarkEnd w:id="3"/>
      <w:bookmarkStart w:id="4" w:name="_Hlt74728647"/>
      <w:bookmarkEnd w:id="4"/>
      <w:bookmarkStart w:id="5" w:name="_Hlt74729822"/>
      <w:bookmarkEnd w:id="5"/>
      <w:bookmarkStart w:id="6" w:name="_Hlt74707423"/>
      <w:bookmarkEnd w:id="6"/>
      <w:bookmarkStart w:id="7" w:name="第二部分"/>
      <w:bookmarkStart w:id="8" w:name="_Toc91899870"/>
      <w:bookmarkStart w:id="9"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2024年度小型水库、山塘、堤防等白蚁防治项目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82"/>
          <w:rFonts w:hint="eastAsia" w:ascii="宋体" w:hAnsi="宋体" w:eastAsia="宋体" w:cs="宋体"/>
          <w:snapToGrid/>
          <w:color w:val="auto"/>
          <w:kern w:val="2"/>
          <w:sz w:val="24"/>
          <w:szCs w:val="24"/>
          <w:highlight w:val="none"/>
        </w:rPr>
        <w:t>https://www.zcygov.cn/）获取（下载）招标文件，并于</w:t>
      </w:r>
      <w:r>
        <w:rPr>
          <w:rStyle w:val="82"/>
          <w:rFonts w:hint="eastAsia" w:ascii="宋体" w:hAnsi="宋体" w:cs="宋体"/>
          <w:snapToGrid/>
          <w:color w:val="auto"/>
          <w:kern w:val="2"/>
          <w:sz w:val="24"/>
          <w:szCs w:val="24"/>
          <w:highlight w:val="none"/>
          <w:lang w:val="en-US" w:eastAsia="zh-CN"/>
        </w:rPr>
        <w:t>2024</w:t>
      </w:r>
      <w:r>
        <w:rPr>
          <w:rStyle w:val="82"/>
          <w:rFonts w:hint="eastAsia" w:ascii="宋体" w:hAnsi="宋体" w:eastAsia="宋体" w:cs="宋体"/>
          <w:snapToGrid/>
          <w:color w:val="auto"/>
          <w:kern w:val="2"/>
          <w:sz w:val="24"/>
          <w:szCs w:val="24"/>
          <w:highlight w:val="none"/>
        </w:rPr>
        <w:t>年</w:t>
      </w:r>
      <w:r>
        <w:rPr>
          <w:rStyle w:val="82"/>
          <w:rFonts w:hint="eastAsia" w:ascii="宋体" w:hAnsi="宋体" w:cs="宋体"/>
          <w:snapToGrid/>
          <w:color w:val="auto"/>
          <w:kern w:val="2"/>
          <w:sz w:val="24"/>
          <w:szCs w:val="24"/>
          <w:highlight w:val="none"/>
          <w:lang w:val="en-US" w:eastAsia="zh-CN"/>
        </w:rPr>
        <w:t>5</w:t>
      </w:r>
      <w:r>
        <w:rPr>
          <w:rStyle w:val="82"/>
          <w:rFonts w:hint="eastAsia" w:ascii="宋体" w:hAnsi="宋体" w:eastAsia="宋体" w:cs="宋体"/>
          <w:snapToGrid/>
          <w:color w:val="auto"/>
          <w:kern w:val="2"/>
          <w:sz w:val="24"/>
          <w:szCs w:val="24"/>
          <w:highlight w:val="none"/>
        </w:rPr>
        <w:t>月</w:t>
      </w:r>
      <w:r>
        <w:rPr>
          <w:rStyle w:val="82"/>
          <w:rFonts w:hint="eastAsia" w:ascii="宋体" w:hAnsi="宋体" w:cs="宋体"/>
          <w:snapToGrid/>
          <w:color w:val="auto"/>
          <w:kern w:val="2"/>
          <w:sz w:val="24"/>
          <w:szCs w:val="24"/>
          <w:highlight w:val="none"/>
          <w:lang w:val="en-US" w:eastAsia="zh-CN"/>
        </w:rPr>
        <w:t>14</w:t>
      </w:r>
      <w:r>
        <w:rPr>
          <w:rStyle w:val="82"/>
          <w:rFonts w:hint="eastAsia" w:ascii="宋体" w:hAnsi="宋体" w:eastAsia="宋体" w:cs="宋体"/>
          <w:snapToGrid/>
          <w:color w:val="auto"/>
          <w:kern w:val="2"/>
          <w:sz w:val="24"/>
          <w:szCs w:val="24"/>
          <w:highlight w:val="none"/>
        </w:rPr>
        <w:t>日</w:t>
      </w:r>
      <w:r>
        <w:rPr>
          <w:rStyle w:val="82"/>
          <w:rFonts w:hint="eastAsia" w:ascii="宋体" w:hAnsi="宋体" w:cs="宋体"/>
          <w:snapToGrid/>
          <w:color w:val="auto"/>
          <w:kern w:val="2"/>
          <w:sz w:val="24"/>
          <w:szCs w:val="24"/>
          <w:highlight w:val="none"/>
          <w:lang w:val="en-US" w:eastAsia="zh-CN"/>
        </w:rPr>
        <w:t>13</w:t>
      </w:r>
      <w:r>
        <w:rPr>
          <w:rStyle w:val="82"/>
          <w:rFonts w:hint="eastAsia" w:ascii="宋体" w:hAnsi="宋体" w:eastAsia="宋体" w:cs="宋体"/>
          <w:snapToGrid/>
          <w:color w:val="auto"/>
          <w:kern w:val="2"/>
          <w:sz w:val="24"/>
          <w:szCs w:val="24"/>
          <w:highlight w:val="none"/>
        </w:rPr>
        <w:t>点</w:t>
      </w:r>
      <w:r>
        <w:rPr>
          <w:rStyle w:val="82"/>
          <w:rFonts w:hint="eastAsia" w:ascii="宋体" w:hAnsi="宋体" w:cs="宋体"/>
          <w:snapToGrid/>
          <w:color w:val="auto"/>
          <w:kern w:val="2"/>
          <w:sz w:val="24"/>
          <w:szCs w:val="24"/>
          <w:highlight w:val="none"/>
          <w:lang w:val="en-US" w:eastAsia="zh-CN"/>
        </w:rPr>
        <w:t>30</w:t>
      </w:r>
      <w:r>
        <w:rPr>
          <w:rStyle w:val="82"/>
          <w:rFonts w:hint="eastAsia" w:ascii="宋体" w:hAnsi="宋体" w:eastAsia="宋体" w:cs="宋体"/>
          <w:snapToGrid/>
          <w:color w:val="auto"/>
          <w:kern w:val="2"/>
          <w:sz w:val="24"/>
          <w:szCs w:val="24"/>
          <w:highlight w:val="none"/>
        </w:rPr>
        <w:t>分</w:t>
      </w:r>
      <w:r>
        <w:rPr>
          <w:rStyle w:val="82"/>
          <w:rFonts w:hint="eastAsia" w:ascii="宋体" w:hAnsi="宋体" w:eastAsia="宋体" w:cs="宋体"/>
          <w:bCs/>
          <w:snapToGrid/>
          <w:color w:val="auto"/>
          <w:kern w:val="2"/>
          <w:sz w:val="24"/>
          <w:szCs w:val="24"/>
          <w:highlight w:val="none"/>
        </w:rPr>
        <w:t>00秒</w:t>
      </w:r>
      <w:r>
        <w:rPr>
          <w:rStyle w:val="82"/>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NBSC-CG2024003</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2024年度小型水库、山塘、堤防等白蚁防治项目</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color w:val="auto"/>
          <w:sz w:val="24"/>
          <w:highlight w:val="none"/>
          <w:lang w:val="en-US" w:eastAsia="zh-CN"/>
        </w:rPr>
        <w:t>1397468</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lang w:eastAsia="zh-CN"/>
        </w:rPr>
        <w:t>1397468</w:t>
      </w:r>
    </w:p>
    <w:p>
      <w:pPr>
        <w:pStyle w:val="5"/>
        <w:spacing w:line="360" w:lineRule="auto"/>
        <w:ind w:firstLine="480"/>
        <w:rPr>
          <w:rFonts w:hint="eastAsia" w:hAnsi="宋体" w:cs="宋体"/>
          <w:b/>
          <w:color w:val="auto"/>
          <w:sz w:val="24"/>
          <w:highlight w:val="none"/>
        </w:rPr>
      </w:pPr>
      <w:r>
        <w:rPr>
          <w:rFonts w:hint="eastAsia" w:hAnsi="宋体" w:cs="宋体"/>
          <w:b/>
          <w:color w:val="auto"/>
          <w:sz w:val="24"/>
          <w:highlight w:val="none"/>
        </w:rPr>
        <w:t>采购需求：</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hAnsi="宋体" w:cs="宋体"/>
          <w:bCs/>
          <w:snapToGrid/>
          <w:color w:val="auto"/>
          <w:kern w:val="2"/>
          <w:sz w:val="24"/>
          <w:szCs w:val="24"/>
          <w:highlight w:val="none"/>
          <w:lang w:eastAsia="zh-CN"/>
        </w:rPr>
        <w:t>标项名称：2024年度小型水库、山塘、堤防等白蚁防治项目</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hAnsi="宋体" w:cs="宋体"/>
          <w:bCs/>
          <w:snapToGrid/>
          <w:color w:val="auto"/>
          <w:kern w:val="2"/>
          <w:sz w:val="24"/>
          <w:szCs w:val="24"/>
          <w:highlight w:val="none"/>
          <w:lang w:eastAsia="zh-CN"/>
        </w:rPr>
        <w:t>数量：</w:t>
      </w:r>
      <w:r>
        <w:rPr>
          <w:rFonts w:hint="eastAsia" w:hAnsi="宋体" w:cs="宋体"/>
          <w:bCs/>
          <w:snapToGrid/>
          <w:color w:val="auto"/>
          <w:kern w:val="2"/>
          <w:sz w:val="24"/>
          <w:szCs w:val="24"/>
          <w:highlight w:val="none"/>
          <w:lang w:val="en-US" w:eastAsia="zh-CN"/>
        </w:rPr>
        <w:t>1</w:t>
      </w:r>
    </w:p>
    <w:p>
      <w:pPr>
        <w:pStyle w:val="5"/>
        <w:spacing w:line="360" w:lineRule="auto"/>
        <w:ind w:firstLine="48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eastAsia="zh-CN"/>
        </w:rPr>
        <w:t>合同履约期限：确保在2024年11月30日前完成所有治理工作；后续服务期限不得少于2年。中标供应商须保证在防治范围内没有蚁患。并按照三个月为一阶段提交白蚁情况报告，存档备查。</w:t>
      </w:r>
    </w:p>
    <w:p>
      <w:pPr>
        <w:pStyle w:val="5"/>
        <w:spacing w:line="360" w:lineRule="auto"/>
        <w:ind w:firstLine="480"/>
        <w:rPr>
          <w:rFonts w:hint="eastAsia" w:hAnsi="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eastAsia="zh-CN"/>
        </w:rPr>
        <w:t>预算金额（元）:1397468</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hAnsi="宋体" w:cs="宋体"/>
          <w:bCs/>
          <w:snapToGrid/>
          <w:color w:val="auto"/>
          <w:kern w:val="2"/>
          <w:sz w:val="24"/>
          <w:szCs w:val="24"/>
          <w:highlight w:val="none"/>
          <w:lang w:eastAsia="zh-CN"/>
        </w:rPr>
        <w:t>简要规格描述或项目基本概况介绍、用途：小型水库、山塘、堤防等白蚁防治；具体以招标文件第三部分采购需求为准，供应商可点击本公告下方“浏览采购文件”查看采购需求。</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ascii="Wingdings" w:hAnsi="Wingdings" w:eastAsia="宋体" w:cs="Segoe UI Symbol"/>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服务全部由符合政策要求的小微企业承接，提供中小企业声明函；</w:t>
      </w:r>
    </w:p>
    <w:p>
      <w:pPr>
        <w:numPr>
          <w:ilvl w:val="0"/>
          <w:numId w:val="1"/>
        </w:num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本项目的特定资格要求：</w:t>
      </w:r>
      <w:r>
        <w:rPr>
          <w:rFonts w:hint="eastAsia" w:ascii="宋体" w:hAnsi="宋体" w:cs="宋体"/>
          <w:color w:val="auto"/>
          <w:sz w:val="24"/>
          <w:highlight w:val="none"/>
          <w:lang w:eastAsia="zh-CN"/>
        </w:rPr>
        <w:t>无</w:t>
      </w:r>
      <w:r>
        <w:rPr>
          <w:rFonts w:hint="eastAsia" w:ascii="宋体" w:hAnsi="宋体" w:cs="宋体"/>
          <w:color w:val="auto"/>
          <w:sz w:val="24"/>
          <w:highlight w:val="none"/>
          <w:lang w:val="en-US" w:eastAsia="zh-CN"/>
        </w:rPr>
        <w:t>。</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人将依法取消其中标资格）。</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b w:val="0"/>
          <w:bCs/>
          <w:color w:val="auto"/>
          <w:sz w:val="24"/>
          <w:highlight w:val="none"/>
          <w:lang w:val="en-US" w:eastAsia="zh-CN"/>
        </w:rPr>
        <w:t>2024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22</w:t>
      </w:r>
      <w:r>
        <w:rPr>
          <w:rFonts w:hint="eastAsia" w:ascii="宋体" w:hAnsi="宋体" w:cs="宋体"/>
          <w:color w:val="auto"/>
          <w:sz w:val="24"/>
          <w:highlight w:val="none"/>
        </w:rPr>
        <w:t>日至</w:t>
      </w:r>
      <w:r>
        <w:rPr>
          <w:rFonts w:hint="eastAsia" w:ascii="宋体" w:hAnsi="宋体" w:cs="宋体"/>
          <w:color w:val="auto"/>
          <w:sz w:val="24"/>
          <w:highlight w:val="none"/>
          <w:lang w:val="en-US" w:eastAsia="zh-CN"/>
        </w:rPr>
        <w:t>2024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rPr>
        <w:t>日，每天上午00:00至12:00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val="0"/>
          <w:bCs/>
          <w:color w:val="auto"/>
          <w:sz w:val="24"/>
          <w:highlight w:val="none"/>
          <w:u w:val="single"/>
        </w:rPr>
        <w:t>2024年</w:t>
      </w:r>
      <w:r>
        <w:rPr>
          <w:rFonts w:hint="eastAsia" w:ascii="宋体" w:hAnsi="宋体" w:cs="宋体"/>
          <w:b w:val="0"/>
          <w:bCs/>
          <w:color w:val="auto"/>
          <w:sz w:val="24"/>
          <w:highlight w:val="none"/>
          <w:u w:val="single"/>
          <w:lang w:val="en-US" w:eastAsia="zh-CN"/>
        </w:rPr>
        <w:t>5</w:t>
      </w:r>
      <w:r>
        <w:rPr>
          <w:rFonts w:hint="eastAsia" w:ascii="宋体" w:hAnsi="宋体" w:cs="宋体"/>
          <w:b w:val="0"/>
          <w:bCs/>
          <w:color w:val="auto"/>
          <w:sz w:val="24"/>
          <w:highlight w:val="none"/>
          <w:u w:val="single"/>
        </w:rPr>
        <w:t>月</w:t>
      </w:r>
      <w:r>
        <w:rPr>
          <w:rFonts w:hint="eastAsia" w:ascii="宋体" w:hAnsi="宋体" w:cs="宋体"/>
          <w:b w:val="0"/>
          <w:bCs/>
          <w:color w:val="auto"/>
          <w:sz w:val="24"/>
          <w:highlight w:val="none"/>
          <w:u w:val="single"/>
          <w:lang w:val="en-US" w:eastAsia="zh-CN"/>
        </w:rPr>
        <w:t>14</w:t>
      </w:r>
      <w:r>
        <w:rPr>
          <w:rFonts w:hint="eastAsia" w:ascii="宋体" w:hAnsi="宋体" w:cs="宋体"/>
          <w:b w:val="0"/>
          <w:bCs/>
          <w:color w:val="auto"/>
          <w:sz w:val="24"/>
          <w:highlight w:val="none"/>
          <w:u w:val="single"/>
        </w:rPr>
        <w:t>日13点30分</w:t>
      </w:r>
      <w:r>
        <w:rPr>
          <w:rFonts w:hint="eastAsia" w:ascii="宋体" w:hAnsi="宋体" w:cs="宋体"/>
          <w:b w:val="0"/>
          <w:bCs/>
          <w:color w:val="auto"/>
          <w:sz w:val="24"/>
          <w:highlight w:val="none"/>
          <w:u w:val="single"/>
          <w:lang w:val="en-US" w:eastAsia="zh-CN"/>
        </w:rPr>
        <w:t>00</w:t>
      </w:r>
      <w:r>
        <w:rPr>
          <w:rFonts w:hint="eastAsia" w:ascii="宋体" w:hAnsi="宋体" w:cs="宋体"/>
          <w:b w:val="0"/>
          <w:bCs/>
          <w:color w:val="auto"/>
          <w:sz w:val="24"/>
          <w:highlight w:val="none"/>
          <w:u w:val="single"/>
        </w:rPr>
        <w:t>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val="0"/>
          <w:bCs/>
          <w:color w:val="auto"/>
          <w:sz w:val="24"/>
          <w:highlight w:val="none"/>
          <w:u w:val="single"/>
        </w:rPr>
        <w:t>2024年</w:t>
      </w:r>
      <w:r>
        <w:rPr>
          <w:rFonts w:hint="eastAsia" w:ascii="宋体" w:hAnsi="宋体" w:cs="宋体"/>
          <w:b w:val="0"/>
          <w:bCs/>
          <w:color w:val="auto"/>
          <w:sz w:val="24"/>
          <w:highlight w:val="none"/>
          <w:u w:val="single"/>
          <w:lang w:val="en-US" w:eastAsia="zh-CN"/>
        </w:rPr>
        <w:t>5</w:t>
      </w:r>
      <w:r>
        <w:rPr>
          <w:rFonts w:hint="eastAsia" w:ascii="宋体" w:hAnsi="宋体" w:cs="宋体"/>
          <w:b w:val="0"/>
          <w:bCs/>
          <w:color w:val="auto"/>
          <w:sz w:val="24"/>
          <w:highlight w:val="none"/>
          <w:u w:val="single"/>
        </w:rPr>
        <w:t>月</w:t>
      </w:r>
      <w:r>
        <w:rPr>
          <w:rFonts w:hint="eastAsia" w:ascii="宋体" w:hAnsi="宋体" w:cs="宋体"/>
          <w:b w:val="0"/>
          <w:bCs/>
          <w:color w:val="auto"/>
          <w:sz w:val="24"/>
          <w:highlight w:val="none"/>
          <w:u w:val="single"/>
          <w:lang w:val="en-US" w:eastAsia="zh-CN"/>
        </w:rPr>
        <w:t>14</w:t>
      </w:r>
      <w:r>
        <w:rPr>
          <w:rFonts w:hint="eastAsia" w:ascii="宋体" w:hAnsi="宋体" w:cs="宋体"/>
          <w:b w:val="0"/>
          <w:bCs/>
          <w:color w:val="auto"/>
          <w:sz w:val="24"/>
          <w:highlight w:val="none"/>
          <w:u w:val="single"/>
        </w:rPr>
        <w:t>日13点30分</w:t>
      </w:r>
      <w:r>
        <w:rPr>
          <w:rFonts w:hint="eastAsia" w:ascii="宋体" w:hAnsi="宋体" w:cs="宋体"/>
          <w:b w:val="0"/>
          <w:bCs/>
          <w:color w:val="auto"/>
          <w:sz w:val="24"/>
          <w:highlight w:val="none"/>
          <w:u w:val="single"/>
          <w:lang w:val="en-US" w:eastAsia="zh-CN"/>
        </w:rPr>
        <w:t>00</w:t>
      </w:r>
      <w:r>
        <w:rPr>
          <w:rFonts w:hint="eastAsia" w:ascii="宋体" w:hAnsi="宋体" w:cs="宋体"/>
          <w:b w:val="0"/>
          <w:bCs/>
          <w:color w:val="auto"/>
          <w:sz w:val="24"/>
          <w:highlight w:val="none"/>
          <w:u w:val="single"/>
        </w:rPr>
        <w:t>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本招标公告中二、申请人的资格要求：第一条中的“重大税收违法案件当事人名单”即为“重大税收违法失信主体”。</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宁海县水利局</w:t>
      </w:r>
      <w:r>
        <w:rPr>
          <w:rFonts w:hint="eastAsia" w:ascii="宋体" w:hAnsi="宋体" w:cs="宋体"/>
          <w:color w:val="auto"/>
          <w:sz w:val="24"/>
          <w:highlight w:val="none"/>
        </w:rPr>
        <w:t xml:space="preserve"> </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地    址：宁海县气象北路358号</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p>
    <w:p>
      <w:pPr>
        <w:spacing w:line="360" w:lineRule="auto"/>
        <w:ind w:firstLine="480"/>
        <w:rPr>
          <w:rFonts w:hint="default" w:ascii="宋体" w:hAnsi="宋体" w:cs="宋体"/>
          <w:color w:val="auto"/>
          <w:sz w:val="24"/>
          <w:highlight w:val="none"/>
          <w:lang w:val="en-US"/>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应先生</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0574-67058681</w:t>
      </w:r>
      <w:r>
        <w:rPr>
          <w:rFonts w:hint="eastAsia" w:ascii="宋体" w:hAnsi="宋体" w:cs="宋体"/>
          <w:color w:val="auto"/>
          <w:sz w:val="24"/>
          <w:highlight w:val="none"/>
        </w:rPr>
        <w:t xml:space="preserve"> </w:t>
      </w:r>
    </w:p>
    <w:p>
      <w:pPr>
        <w:spacing w:line="360" w:lineRule="auto"/>
        <w:rPr>
          <w:rFonts w:hint="default" w:ascii="宋体" w:hAnsi="宋体" w:cs="宋体"/>
          <w:color w:val="auto"/>
          <w:sz w:val="24"/>
          <w:highlight w:val="none"/>
          <w:lang w:val="en-US" w:eastAsia="zh-CN"/>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 xml:space="preserve"> 孙先生</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0574-67058681</w:t>
      </w:r>
    </w:p>
    <w:p>
      <w:pPr>
        <w:spacing w:line="360" w:lineRule="auto"/>
        <w:ind w:firstLine="480" w:firstLineChars="200"/>
        <w:rPr>
          <w:rFonts w:hint="default" w:ascii="宋体" w:hAnsi="宋体" w:cs="宋体"/>
          <w:color w:val="auto"/>
          <w:sz w:val="24"/>
          <w:highlight w:val="none"/>
          <w:lang w:val="en-US" w:eastAsia="zh-CN"/>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宁波守诚项目管理有限公司</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宁海县竹东路590号</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张晓丽</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13958243469</w:t>
      </w:r>
    </w:p>
    <w:p>
      <w:pPr>
        <w:spacing w:line="360" w:lineRule="auto"/>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娄佳</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13958243469</w:t>
      </w:r>
    </w:p>
    <w:p>
      <w:pPr>
        <w:spacing w:line="360" w:lineRule="auto"/>
        <w:ind w:firstLine="480" w:firstLineChars="200"/>
        <w:rPr>
          <w:rFonts w:hint="default" w:ascii="宋体" w:hAnsi="宋体" w:cs="宋体"/>
          <w:color w:val="auto"/>
          <w:sz w:val="24"/>
          <w:highlight w:val="none"/>
          <w:lang w:val="en-US" w:eastAsia="zh-CN"/>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称：宁海县政府采购管理办公室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地    址：宁海县跃龙街道桃源中路218号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传    真： </w:t>
      </w:r>
      <w:r>
        <w:rPr>
          <w:rFonts w:hint="eastAsia" w:ascii="宋体" w:hAnsi="宋体" w:cs="宋体"/>
          <w:color w:val="auto"/>
          <w:sz w:val="24"/>
          <w:highlight w:val="none"/>
          <w:lang w:val="en-US" w:eastAsia="zh-CN"/>
        </w:rPr>
        <w:t>/</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联系人 ：王老师</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监督投诉电话：0574-65265668</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b/>
          <w:color w:val="auto"/>
          <w:sz w:val="36"/>
          <w:szCs w:val="20"/>
          <w:highlight w:val="none"/>
        </w:rPr>
      </w:pPr>
      <w:r>
        <w:rPr>
          <w:rFonts w:hint="eastAsia" w:ascii="宋体" w:hAnsi="宋体" w:cs="宋体"/>
          <w:color w:val="auto"/>
          <w:sz w:val="24"/>
          <w:highlight w:val="none"/>
        </w:rPr>
        <w:t>CA问题联系电话（人工）：汇信CA 400-888-4636；天谷CA 400-087-8198。</w:t>
      </w: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hint="eastAsia" w:ascii="宋体" w:hAnsi="宋体" w:cs="宋体"/>
          <w:b/>
          <w:color w:val="auto"/>
          <w:sz w:val="36"/>
          <w:szCs w:val="20"/>
          <w:highlight w:val="none"/>
        </w:rPr>
      </w:pPr>
    </w:p>
    <w:p>
      <w:pPr>
        <w:pStyle w:val="3"/>
        <w:rPr>
          <w:rFonts w:hint="eastAsia"/>
          <w:color w:val="auto"/>
          <w:highlight w:val="none"/>
        </w:rPr>
      </w:pPr>
    </w:p>
    <w:p>
      <w:pPr>
        <w:adjustRightInd/>
        <w:spacing w:line="360" w:lineRule="auto"/>
        <w:jc w:val="center"/>
        <w:outlineLvl w:val="0"/>
        <w:rPr>
          <w:rFonts w:hint="eastAsia" w:ascii="宋体" w:hAnsi="宋体" w:cs="宋体"/>
          <w:b/>
          <w:color w:val="auto"/>
          <w:sz w:val="36"/>
          <w:szCs w:val="20"/>
          <w:highlight w:val="none"/>
        </w:rPr>
      </w:pPr>
    </w:p>
    <w:p>
      <w:pPr>
        <w:pStyle w:val="66"/>
        <w:rPr>
          <w:rFonts w:hint="eastAsia" w:ascii="宋体" w:hAnsi="宋体" w:cs="宋体"/>
          <w:b/>
          <w:color w:val="auto"/>
          <w:sz w:val="36"/>
          <w:szCs w:val="20"/>
          <w:highlight w:val="none"/>
        </w:rPr>
      </w:pPr>
    </w:p>
    <w:p>
      <w:pPr>
        <w:rPr>
          <w:rFonts w:hint="eastAsia" w:ascii="宋体" w:hAnsi="宋体" w:cs="宋体"/>
          <w:b/>
          <w:color w:val="auto"/>
          <w:sz w:val="36"/>
          <w:szCs w:val="20"/>
          <w:highlight w:val="none"/>
        </w:rPr>
      </w:pPr>
    </w:p>
    <w:p>
      <w:pPr>
        <w:pStyle w:val="66"/>
        <w:rPr>
          <w:rFonts w:hint="eastAsia"/>
          <w:color w:val="auto"/>
          <w:highlight w:val="none"/>
        </w:rPr>
      </w:pPr>
    </w:p>
    <w:p>
      <w:pPr>
        <w:adjustRightInd/>
        <w:spacing w:line="360" w:lineRule="auto"/>
        <w:jc w:val="both"/>
        <w:outlineLvl w:val="0"/>
        <w:rPr>
          <w:rFonts w:hint="eastAsia" w:ascii="宋体" w:hAnsi="宋体" w:cs="宋体"/>
          <w:b/>
          <w:color w:val="auto"/>
          <w:sz w:val="36"/>
          <w:szCs w:val="20"/>
          <w:highlight w:val="none"/>
        </w:rPr>
      </w:pP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投标人须知</w:t>
      </w:r>
      <w:bookmarkEnd w:id="8"/>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8"/>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color w:val="auto"/>
                <w:sz w:val="21"/>
                <w:szCs w:val="21"/>
                <w:highlight w:val="none"/>
                <w:lang w:val="en-US"/>
              </w:rPr>
            </w:pPr>
            <w:r>
              <w:rPr>
                <w:rFonts w:hint="eastAsia" w:ascii="宋体" w:hAnsi="宋体" w:eastAsia="宋体" w:cs="宋体"/>
                <w:color w:val="auto"/>
                <w:kern w:val="0"/>
                <w:sz w:val="21"/>
                <w:szCs w:val="21"/>
                <w:highlight w:val="none"/>
              </w:rPr>
              <w:t>（1）标的：</w:t>
            </w:r>
            <w:r>
              <w:rPr>
                <w:rFonts w:hint="eastAsia" w:ascii="宋体" w:hAnsi="宋体" w:eastAsia="宋体" w:cs="宋体"/>
                <w:color w:val="auto"/>
                <w:kern w:val="0"/>
                <w:sz w:val="21"/>
                <w:szCs w:val="21"/>
                <w:highlight w:val="none"/>
                <w:u w:val="single"/>
                <w:lang w:val="en-US" w:eastAsia="zh-CN"/>
              </w:rPr>
              <w:t>白蚁防治</w:t>
            </w:r>
            <w:r>
              <w:rPr>
                <w:rFonts w:hint="eastAsia" w:ascii="宋体" w:hAnsi="宋体" w:eastAsia="宋体" w:cs="宋体"/>
                <w:color w:val="auto"/>
                <w:kern w:val="0"/>
                <w:sz w:val="21"/>
                <w:szCs w:val="21"/>
                <w:highlight w:val="none"/>
                <w:u w:val="single"/>
                <w:lang w:eastAsia="zh-CN"/>
              </w:rPr>
              <w:t>服务</w:t>
            </w:r>
            <w:r>
              <w:rPr>
                <w:rFonts w:hint="eastAsia" w:ascii="宋体" w:hAnsi="宋体" w:eastAsia="宋体" w:cs="宋体"/>
                <w:color w:val="auto"/>
                <w:kern w:val="0"/>
                <w:sz w:val="21"/>
                <w:szCs w:val="21"/>
                <w:highlight w:val="none"/>
              </w:rPr>
              <w:t>，属于</w:t>
            </w:r>
            <w:r>
              <w:rPr>
                <w:rFonts w:hint="eastAsia" w:ascii="宋体" w:hAnsi="宋体" w:eastAsia="宋体" w:cs="宋体"/>
                <w:color w:val="auto"/>
                <w:kern w:val="0"/>
                <w:sz w:val="21"/>
                <w:szCs w:val="21"/>
                <w:highlight w:val="none"/>
                <w:u w:val="single"/>
                <w:lang w:eastAsia="zh-CN"/>
              </w:rPr>
              <w:t>其他未列明</w:t>
            </w:r>
            <w:r>
              <w:rPr>
                <w:rFonts w:hint="eastAsia" w:ascii="宋体" w:hAnsi="宋体" w:eastAsia="宋体" w:cs="宋体"/>
                <w:color w:val="auto"/>
                <w:kern w:val="0"/>
                <w:sz w:val="21"/>
                <w:szCs w:val="21"/>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sym w:font="Wingdings" w:char="F0FE"/>
                </w:r>
              </w:sdtContent>
            </w:sdt>
            <w:r>
              <w:rPr>
                <w:rFonts w:hint="eastAsia" w:ascii="宋体" w:hAnsi="宋体" w:eastAsia="宋体" w:cs="宋体"/>
                <w:color w:val="auto"/>
                <w:kern w:val="0"/>
                <w:sz w:val="21"/>
                <w:szCs w:val="21"/>
                <w:highlight w:val="none"/>
              </w:rPr>
              <w:t>本项目不允许采购进口产品。</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t>☐</w:t>
                </w:r>
              </w:sdtContent>
            </w:sdt>
            <w:r>
              <w:rPr>
                <w:rFonts w:hint="eastAsia" w:ascii="宋体" w:hAnsi="宋体" w:eastAsia="宋体" w:cs="宋体"/>
                <w:color w:val="auto"/>
                <w:kern w:val="0"/>
                <w:sz w:val="21"/>
                <w:szCs w:val="21"/>
                <w:highlight w:val="none"/>
              </w:rPr>
              <w:t>可以就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477286927"/>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r>
              <w:rPr>
                <w:rFonts w:hint="eastAsia" w:ascii="宋体" w:hAnsi="宋体" w:eastAsia="宋体" w:cs="宋体"/>
                <w:color w:val="auto"/>
                <w:kern w:val="0"/>
                <w:sz w:val="21"/>
                <w:szCs w:val="21"/>
                <w:highlight w:val="none"/>
              </w:rPr>
              <w:t xml:space="preserve"> A</w:t>
            </w:r>
            <w:r>
              <w:rPr>
                <w:rFonts w:hint="eastAsia" w:ascii="宋体" w:hAnsi="宋体" w:eastAsia="宋体" w:cs="宋体"/>
                <w:color w:val="auto"/>
                <w:sz w:val="21"/>
                <w:szCs w:val="21"/>
                <w:highlight w:val="none"/>
              </w:rPr>
              <w:t>同意将非主体、非关键性的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工作分包。</w:t>
            </w:r>
            <w:sdt>
              <w:sdtPr>
                <w:rPr>
                  <w:rFonts w:hint="eastAsia" w:ascii="宋体" w:hAnsi="宋体" w:eastAsia="宋体" w:cs="宋体"/>
                  <w:color w:val="auto"/>
                  <w:kern w:val="0"/>
                  <w:sz w:val="21"/>
                  <w:szCs w:val="21"/>
                  <w:highlight w:val="none"/>
                </w:rPr>
                <w:id w:val="-999802974"/>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r>
              <w:rPr>
                <w:rFonts w:hint="eastAsia" w:ascii="宋体" w:hAnsi="宋体" w:eastAsia="宋体" w:cs="宋体"/>
                <w:color w:val="auto"/>
                <w:kern w:val="0"/>
                <w:sz w:val="21"/>
                <w:szCs w:val="21"/>
                <w:highlight w:val="none"/>
              </w:rPr>
              <w:t>B</w:t>
            </w:r>
            <w:r>
              <w:rPr>
                <w:rFonts w:hint="eastAsia" w:ascii="宋体" w:hAnsi="宋体" w:eastAsia="宋体" w:cs="宋体"/>
                <w:color w:val="auto"/>
                <w:sz w:val="21"/>
                <w:szCs w:val="21"/>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999802974"/>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r>
              <w:rPr>
                <w:rFonts w:hint="eastAsia" w:ascii="宋体" w:hAnsi="宋体" w:eastAsia="宋体" w:cs="宋体"/>
                <w:color w:val="auto"/>
                <w:sz w:val="21"/>
                <w:szCs w:val="21"/>
                <w:highlight w:val="none"/>
              </w:rPr>
              <w:t>不组织。</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t>☐</w:t>
                </w:r>
              </w:sdtContent>
            </w:sdt>
            <w:r>
              <w:rPr>
                <w:rFonts w:hint="eastAsia" w:ascii="宋体" w:hAnsi="宋体" w:eastAsia="宋体" w:cs="宋体"/>
                <w:color w:val="auto"/>
                <w:kern w:val="0"/>
                <w:sz w:val="21"/>
                <w:szCs w:val="21"/>
                <w:highlight w:val="none"/>
              </w:rPr>
              <w:t>B组织，</w:t>
            </w: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999802974"/>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r>
              <w:rPr>
                <w:rFonts w:hint="eastAsia" w:ascii="宋体" w:hAnsi="宋体" w:eastAsia="宋体" w:cs="宋体"/>
                <w:color w:val="auto"/>
                <w:sz w:val="21"/>
                <w:szCs w:val="21"/>
                <w:highlight w:val="none"/>
              </w:rPr>
              <w:t>不要求提供。</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t>☐</w:t>
                </w:r>
              </w:sdtContent>
            </w:sdt>
            <w:r>
              <w:rPr>
                <w:rFonts w:hint="eastAsia" w:ascii="宋体" w:hAnsi="宋体" w:eastAsia="宋体" w:cs="宋体"/>
                <w:color w:val="auto"/>
                <w:kern w:val="0"/>
                <w:sz w:val="21"/>
                <w:szCs w:val="21"/>
                <w:highlight w:val="none"/>
              </w:rPr>
              <w:t>B要求提供，</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snapToGrid w:val="0"/>
                <w:color w:val="auto"/>
                <w:kern w:val="28"/>
                <w:sz w:val="21"/>
                <w:szCs w:val="21"/>
                <w:highlight w:val="none"/>
              </w:rPr>
              <w:t>样品：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snapToGrid w:val="0"/>
                <w:color w:val="auto"/>
                <w:kern w:val="28"/>
                <w:sz w:val="21"/>
                <w:szCs w:val="21"/>
                <w:highlight w:val="none"/>
              </w:rPr>
              <w:t>样品制作的标准和要求：</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（3）样品的评审方法以及评审标准</w:t>
            </w:r>
            <w:r>
              <w:rPr>
                <w:rFonts w:hint="eastAsia" w:ascii="宋体" w:hAnsi="宋体" w:eastAsia="宋体" w:cs="宋体"/>
                <w:snapToGrid w:val="0"/>
                <w:color w:val="auto"/>
                <w:kern w:val="28"/>
                <w:sz w:val="21"/>
                <w:szCs w:val="21"/>
                <w:highlight w:val="none"/>
              </w:rPr>
              <w:t>：详见</w:t>
            </w:r>
            <w:r>
              <w:rPr>
                <w:rFonts w:hint="eastAsia" w:ascii="宋体" w:hAnsi="宋体" w:eastAsia="宋体" w:cs="宋体"/>
                <w:color w:val="auto"/>
                <w:sz w:val="21"/>
                <w:szCs w:val="21"/>
                <w:highlight w:val="none"/>
                <w:u w:val="single"/>
              </w:rPr>
              <w:t>评标办法</w:t>
            </w:r>
            <w:r>
              <w:rPr>
                <w:rFonts w:hint="eastAsia" w:ascii="宋体" w:hAnsi="宋体" w:eastAsia="宋体" w:cs="宋体"/>
                <w:color w:val="auto"/>
                <w:kern w:val="0"/>
                <w:sz w:val="21"/>
                <w:szCs w:val="21"/>
                <w:highlight w:val="none"/>
              </w:rPr>
              <w:t>；</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（4）是否需要随样品提交检测报告：</w:t>
            </w:r>
            <w:sdt>
              <w:sdtPr>
                <w:rPr>
                  <w:rFonts w:hint="eastAsia" w:ascii="宋体" w:hAnsi="宋体" w:eastAsia="宋体" w:cs="宋体"/>
                  <w:color w:val="auto"/>
                  <w:kern w:val="0"/>
                  <w:sz w:val="21"/>
                  <w:szCs w:val="21"/>
                  <w:highlight w:val="none"/>
                </w:rPr>
                <w:id w:val="1303421454"/>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t>☐</w:t>
                </w:r>
              </w:sdtContent>
            </w:sdt>
            <w:r>
              <w:rPr>
                <w:rFonts w:hint="eastAsia" w:ascii="宋体" w:hAnsi="宋体" w:eastAsia="宋体" w:cs="宋体"/>
                <w:color w:val="auto"/>
                <w:kern w:val="0"/>
                <w:sz w:val="21"/>
                <w:szCs w:val="21"/>
                <w:highlight w:val="none"/>
              </w:rPr>
              <w:t>否；</w:t>
            </w:r>
            <w:sdt>
              <w:sdtPr>
                <w:rPr>
                  <w:rFonts w:hint="eastAsia" w:ascii="宋体" w:hAnsi="宋体" w:eastAsia="宋体" w:cs="宋体"/>
                  <w:color w:val="auto"/>
                  <w:kern w:val="0"/>
                  <w:sz w:val="21"/>
                  <w:szCs w:val="21"/>
                  <w:highlight w:val="none"/>
                </w:rPr>
                <w:id w:val="1621728433"/>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t>☐</w:t>
                </w:r>
              </w:sdtContent>
            </w:sdt>
            <w:r>
              <w:rPr>
                <w:rFonts w:hint="eastAsia" w:ascii="宋体" w:hAnsi="宋体" w:eastAsia="宋体" w:cs="宋体"/>
                <w:color w:val="auto"/>
                <w:kern w:val="0"/>
                <w:sz w:val="21"/>
                <w:szCs w:val="21"/>
                <w:highlight w:val="none"/>
              </w:rPr>
              <w:t>是，检测机构的要求</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；检测内容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（5）提供样品的时间：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；联系人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kern w:val="28"/>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。请投标人在上述时间内提供样品并按规定位置安装完毕。超过截止时间的，采购人或采购代理机构将不予接收，并将清场并封闭样品现场。</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(6)采购活动结束后，对于未中标人提供的样品，采购人、</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将通知未中标人在规定的时间内取回，逾期未取回的，采购人、</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不负保管义务；对于中标人提供的样品，采购人将进行保管、封存，并作为履约验收的参考。</w:t>
            </w:r>
          </w:p>
          <w:p>
            <w:pPr>
              <w:keepNext w:val="0"/>
              <w:keepLines w:val="0"/>
              <w:suppressLineNumbers w:val="0"/>
              <w:spacing w:before="0" w:beforeAutospacing="0" w:after="0" w:afterAutospacing="0" w:line="360" w:lineRule="auto"/>
              <w:ind w:left="0" w:right="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999802974"/>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r>
              <w:rPr>
                <w:rFonts w:hint="eastAsia" w:ascii="宋体" w:hAnsi="宋体" w:eastAsia="宋体" w:cs="宋体"/>
                <w:color w:val="auto"/>
                <w:sz w:val="21"/>
                <w:szCs w:val="21"/>
                <w:highlight w:val="none"/>
              </w:rPr>
              <w:t>不组织。</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rPr>
                  <w:t>☐</w:t>
                </w:r>
              </w:sdtContent>
            </w:sdt>
            <w:r>
              <w:rPr>
                <w:rFonts w:hint="eastAsia" w:ascii="宋体" w:hAnsi="宋体" w:eastAsia="宋体" w:cs="宋体"/>
                <w:color w:val="auto"/>
                <w:kern w:val="0"/>
                <w:sz w:val="21"/>
                <w:szCs w:val="21"/>
                <w:highlight w:val="none"/>
              </w:rPr>
              <w:t>B组织。</w:t>
            </w:r>
          </w:p>
          <w:p>
            <w:pPr>
              <w:keepNext w:val="0"/>
              <w:keepLines w:val="0"/>
              <w:suppressLineNumbers w:val="0"/>
              <w:snapToGrid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（1）在评标时安排每个投标人进行方案讲解演示。每个投标人时间不超过</w:t>
            </w:r>
            <w:r>
              <w:rPr>
                <w:rFonts w:hint="eastAsia" w:ascii="宋体" w:hAnsi="宋体" w:eastAsia="宋体" w:cs="宋体"/>
                <w:color w:val="auto"/>
                <w:kern w:val="0"/>
                <w:sz w:val="21"/>
                <w:szCs w:val="21"/>
                <w:highlight w:val="none"/>
                <w:u w:val="single"/>
              </w:rPr>
              <w:t>20</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kern w:val="0"/>
                <w:sz w:val="21"/>
                <w:szCs w:val="21"/>
                <w:highlight w:val="none"/>
                <w:u w:val="single"/>
                <w:lang w:val="en-US" w:eastAsia="zh-CN"/>
              </w:rPr>
              <w:t>编制时可根据项目情况进行调整</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kern w:val="0"/>
                <w:sz w:val="21"/>
                <w:szCs w:val="21"/>
                <w:highlight w:val="none"/>
              </w:rPr>
              <w:t>分钟，讲解次序以投标文件解密时间先后次序为准，讲解演示人员不超过</w:t>
            </w:r>
            <w:r>
              <w:rPr>
                <w:rFonts w:hint="eastAsia" w:ascii="宋体" w:hAnsi="宋体" w:eastAsia="宋体" w:cs="宋体"/>
                <w:color w:val="auto"/>
                <w:kern w:val="0"/>
                <w:sz w:val="21"/>
                <w:szCs w:val="21"/>
                <w:highlight w:val="none"/>
                <w:u w:val="single"/>
              </w:rPr>
              <w:t>3</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kern w:val="0"/>
                <w:sz w:val="21"/>
                <w:szCs w:val="21"/>
                <w:highlight w:val="none"/>
                <w:u w:val="single"/>
                <w:lang w:val="en-US" w:eastAsia="zh-CN"/>
              </w:rPr>
              <w:t>编制时可根据项目情况进行调整</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kern w:val="0"/>
                <w:sz w:val="21"/>
                <w:szCs w:val="21"/>
                <w:highlight w:val="none"/>
              </w:rPr>
              <w:t>人。讲解演示结束后按要求解答评标委员会提问。</w:t>
            </w:r>
          </w:p>
          <w:p>
            <w:pPr>
              <w:keepNext w:val="0"/>
              <w:keepLines w:val="0"/>
              <w:suppressLineNumbers w:val="0"/>
              <w:snapToGrid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（2）方案讲解演示可选择以下其中一种方式：</w:t>
            </w:r>
          </w:p>
          <w:p>
            <w:pPr>
              <w:keepNext w:val="0"/>
              <w:keepLines w:val="0"/>
              <w:suppressLineNumbers w:val="0"/>
              <w:snapToGrid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方式一：政采云平台在线讲解演示。政采云平台在线讲解需投标人根据政采云平台操作要求做好准备工作，提前完善软硬件配置环境。</w:t>
            </w:r>
          </w:p>
          <w:p>
            <w:pPr>
              <w:keepNext w:val="0"/>
              <w:keepLines w:val="0"/>
              <w:suppressLineNumbers w:val="0"/>
              <w:snapToGrid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方式二：交易中心现场讲解演示。现场讲解地点为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，讲解演示所用电脑等设备由投标人自备。现场讲解演示人员进场时提供讲解人员名单（加盖公章或授权代表签名）及身份证明，否则不得讲解演示。</w:t>
            </w:r>
          </w:p>
          <w:p>
            <w:pPr>
              <w:keepNext w:val="0"/>
              <w:keepLines w:val="0"/>
              <w:suppressLineNumbers w:val="0"/>
              <w:snapToGrid w:val="0"/>
              <w:spacing w:before="0" w:beforeAutospacing="0" w:after="0" w:afterAutospacing="0" w:line="360" w:lineRule="auto"/>
              <w:ind w:left="0" w:right="0"/>
              <w:rPr>
                <w:rFonts w:hint="eastAsia" w:ascii="宋体" w:hAnsi="宋体" w:eastAsia="宋体" w:cs="宋体"/>
                <w:b/>
                <w:color w:val="auto"/>
                <w:kern w:val="0"/>
                <w:sz w:val="21"/>
                <w:szCs w:val="21"/>
                <w:highlight w:val="none"/>
                <w:lang w:val="zh-CN"/>
              </w:rPr>
            </w:pPr>
            <w:r>
              <w:rPr>
                <w:rFonts w:hint="eastAsia" w:ascii="宋体" w:hAnsi="宋体" w:eastAsia="宋体" w:cs="宋体"/>
                <w:color w:val="auto"/>
                <w:kern w:val="0"/>
                <w:sz w:val="21"/>
                <w:szCs w:val="21"/>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843" w:type="dxa"/>
            <w:vMerge w:val="restart"/>
            <w:tcBorders>
              <w:top w:val="single" w:color="000000" w:sz="8" w:space="0"/>
              <w:left w:val="single" w:color="auto" w:sz="4"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（1）资格证明文件：见招标文件第二部分11.1。</w:t>
            </w:r>
          </w:p>
          <w:p>
            <w:pPr>
              <w:keepNext w:val="0"/>
              <w:keepLines w:val="0"/>
              <w:suppressLineNumbers w:val="0"/>
              <w:spacing w:before="0" w:beforeAutospacing="0" w:after="0" w:afterAutospacing="0" w:line="360" w:lineRule="auto"/>
              <w:ind w:left="0" w:right="0"/>
              <w:rPr>
                <w:rFonts w:hint="eastAsia" w:ascii="宋体" w:hAnsi="宋体" w:eastAsia="宋体" w:cs="宋体"/>
                <w:snapToGrid w:val="0"/>
                <w:color w:val="auto"/>
                <w:kern w:val="0"/>
                <w:sz w:val="21"/>
                <w:szCs w:val="21"/>
                <w:highlight w:val="none"/>
              </w:rPr>
            </w:pPr>
            <w:r>
              <w:rPr>
                <w:rFonts w:hint="eastAsia" w:ascii="宋体" w:hAnsi="宋体" w:eastAsia="宋体" w:cs="宋体"/>
                <w:color w:val="auto"/>
                <w:kern w:val="0"/>
                <w:sz w:val="21"/>
                <w:szCs w:val="21"/>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1843" w:type="dxa"/>
            <w:vMerge w:val="continue"/>
            <w:tcBorders>
              <w:left w:val="single" w:color="auto" w:sz="4"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有关本项目实施所需的所有费用（含税费）均计入报价。</w:t>
            </w:r>
            <w:r>
              <w:rPr>
                <w:rFonts w:hint="eastAsia" w:ascii="宋体" w:hAnsi="宋体" w:eastAsia="宋体" w:cs="宋体"/>
                <w:b/>
                <w:bCs/>
                <w:color w:val="auto"/>
                <w:kern w:val="0"/>
                <w:sz w:val="21"/>
                <w:szCs w:val="21"/>
                <w:highlight w:val="none"/>
                <w:lang w:val="zh-CN"/>
              </w:rPr>
              <w:t>投标文件</w:t>
            </w:r>
            <w:r>
              <w:rPr>
                <w:rFonts w:hint="eastAsia" w:ascii="宋体" w:hAnsi="宋体" w:eastAsia="宋体" w:cs="宋体"/>
                <w:b/>
                <w:bCs/>
                <w:color w:val="auto"/>
                <w:sz w:val="21"/>
                <w:szCs w:val="21"/>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1"/>
                <w:szCs w:val="21"/>
                <w:highlight w:val="none"/>
                <w:lang w:val="zh-CN"/>
              </w:rPr>
              <w:t>投标文件中价格全部采用人民币报价。招标文件未列明，而投标人认为必需的费用也需列入报价。投标报价为供应商正确地完全履行采购内容及要求的价格体现，</w:t>
            </w:r>
            <w:r>
              <w:rPr>
                <w:rFonts w:hint="eastAsia" w:ascii="宋体" w:hAnsi="宋体" w:cs="宋体"/>
                <w:color w:val="auto"/>
                <w:kern w:val="0"/>
                <w:sz w:val="21"/>
                <w:szCs w:val="21"/>
                <w:highlight w:val="none"/>
                <w:lang w:val="zh-CN"/>
              </w:rPr>
              <w:t>包括但不限于</w:t>
            </w:r>
            <w:r>
              <w:rPr>
                <w:rFonts w:hint="eastAsia" w:ascii="宋体" w:hAnsi="宋体" w:eastAsia="宋体" w:cs="宋体"/>
                <w:color w:val="auto"/>
                <w:sz w:val="21"/>
                <w:szCs w:val="21"/>
                <w:highlight w:val="none"/>
                <w:lang w:val="zh-CN"/>
              </w:rPr>
              <w:t>项目服务所需的一切人员费用（人员工资、奖金、各种加班费、各种社会保险（基本养老保险、基本医疗保险、工伤保险、失业保险、公积金等）、专家评审费、考察费、调研费、食宿与交通、高温补偿费）、会务费用、管理费用（意外保险、车辆、培训、税费、利润等完成合同所需的一切本身和不可或缺的所有工作开支、政策性文件规定及合同包含的所有风险、责任等各项全部费用并承担一切风险责任</w:t>
            </w:r>
            <w:r>
              <w:rPr>
                <w:rFonts w:hint="eastAsia" w:ascii="宋体" w:hAnsi="宋体" w:eastAsia="宋体" w:cs="宋体"/>
                <w:color w:val="auto"/>
                <w:kern w:val="0"/>
                <w:sz w:val="21"/>
                <w:szCs w:val="21"/>
                <w:highlight w:val="none"/>
                <w:lang w:val="zh-CN"/>
              </w:rPr>
              <w:t>。</w:t>
            </w:r>
          </w:p>
          <w:p>
            <w:pPr>
              <w:keepNext w:val="0"/>
              <w:keepLines w:val="0"/>
              <w:suppressLineNumbers w:val="0"/>
              <w:snapToGrid w:val="0"/>
              <w:spacing w:before="0" w:beforeAutospacing="0" w:after="0" w:afterAutospacing="0" w:line="360" w:lineRule="auto"/>
              <w:ind w:left="0" w:right="0"/>
              <w:jc w:val="left"/>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zh-CN"/>
              </w:rPr>
              <w:t>投标报价出现下列情形的，投标无效：</w:t>
            </w:r>
          </w:p>
          <w:p>
            <w:pPr>
              <w:keepNext w:val="0"/>
              <w:keepLines w:val="0"/>
              <w:suppressLineNumbers w:val="0"/>
              <w:snapToGrid w:val="0"/>
              <w:spacing w:before="0" w:beforeAutospacing="0" w:after="0" w:afterAutospacing="0" w:line="360" w:lineRule="auto"/>
              <w:ind w:left="0" w:right="0" w:firstLine="211" w:firstLineChars="100"/>
              <w:jc w:val="left"/>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zh-CN"/>
              </w:rPr>
              <w:t>投标文件出现不是唯一的、有选择性投标报价的；</w:t>
            </w:r>
          </w:p>
          <w:p>
            <w:pPr>
              <w:keepNext w:val="0"/>
              <w:keepLines w:val="0"/>
              <w:suppressLineNumbers w:val="0"/>
              <w:snapToGrid w:val="0"/>
              <w:spacing w:before="0" w:beforeAutospacing="0" w:after="0" w:afterAutospacing="0" w:line="360" w:lineRule="auto"/>
              <w:ind w:left="0" w:right="0" w:firstLine="211" w:firstLineChars="100"/>
              <w:jc w:val="left"/>
              <w:rPr>
                <w:rFonts w:hint="eastAsia" w:ascii="宋体" w:hAnsi="宋体" w:eastAsia="宋体" w:cs="宋体"/>
                <w:color w:val="auto"/>
                <w:kern w:val="0"/>
                <w:sz w:val="21"/>
                <w:szCs w:val="21"/>
                <w:highlight w:val="none"/>
                <w:lang w:val="zh-CN"/>
              </w:rPr>
            </w:pPr>
            <w:r>
              <w:rPr>
                <w:rFonts w:hint="eastAsia" w:ascii="宋体" w:hAnsi="宋体" w:eastAsia="宋体" w:cs="宋体"/>
                <w:b/>
                <w:color w:val="auto"/>
                <w:kern w:val="0"/>
                <w:sz w:val="21"/>
                <w:szCs w:val="21"/>
                <w:highlight w:val="none"/>
                <w:lang w:val="zh-CN"/>
              </w:rPr>
              <w:t>投标报价超过招标文件中规定的预算金额或者最高限价的;</w:t>
            </w:r>
          </w:p>
          <w:p>
            <w:pPr>
              <w:keepNext w:val="0"/>
              <w:keepLines w:val="0"/>
              <w:suppressLineNumbers w:val="0"/>
              <w:spacing w:before="0" w:beforeAutospacing="0" w:after="0" w:afterAutospacing="0" w:line="360" w:lineRule="auto"/>
              <w:ind w:left="0" w:right="0" w:firstLine="211" w:firstLineChars="100"/>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1"/>
                <w:szCs w:val="21"/>
                <w:highlight w:val="none"/>
              </w:rPr>
              <w:t>;</w:t>
            </w:r>
          </w:p>
          <w:p>
            <w:pPr>
              <w:keepNext w:val="0"/>
              <w:keepLines w:val="0"/>
              <w:suppressLineNumbers w:val="0"/>
              <w:spacing w:before="0" w:beforeAutospacing="0" w:after="0" w:afterAutospacing="0" w:line="360" w:lineRule="auto"/>
              <w:ind w:left="0" w:right="0" w:firstLine="211" w:firstLineChars="100"/>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投标人对根据修正原则修正后的报价不确认的</w:t>
            </w:r>
            <w:r>
              <w:rPr>
                <w:rFonts w:hint="eastAsia" w:ascii="宋体" w:hAnsi="宋体" w:eastAsia="宋体" w:cs="宋体"/>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47" w:hRule="atLeast"/>
          <w:tblHeader/>
        </w:trPr>
        <w:tc>
          <w:tcPr>
            <w:tcW w:w="629" w:type="dxa"/>
            <w:tcBorders>
              <w:top w:val="single" w:color="auto" w:sz="4" w:space="0"/>
              <w:left w:val="single" w:color="000000" w:sz="8"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843" w:type="dxa"/>
            <w:tcBorders>
              <w:top w:val="single" w:color="000000" w:sz="8" w:space="0"/>
              <w:left w:val="single" w:color="000000" w:sz="2"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keepNext w:val="0"/>
              <w:keepLines w:val="0"/>
              <w:suppressLineNumbers w:val="0"/>
              <w:spacing w:before="0" w:beforeAutospacing="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snapToGrid w:val="0"/>
                <w:color w:val="auto"/>
                <w:kern w:val="28"/>
                <w:sz w:val="21"/>
                <w:szCs w:val="21"/>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备份投标文件送达</w:t>
            </w:r>
            <w:r>
              <w:rPr>
                <w:rFonts w:hint="eastAsia" w:ascii="宋体" w:hAnsi="宋体" w:eastAsia="宋体" w:cs="宋体"/>
                <w:b/>
                <w:color w:val="auto"/>
                <w:sz w:val="21"/>
                <w:szCs w:val="21"/>
                <w:highlight w:val="none"/>
                <w:lang w:val="en-US" w:eastAsia="zh-CN"/>
              </w:rPr>
              <w:t>时间、</w:t>
            </w:r>
            <w:r>
              <w:rPr>
                <w:rFonts w:hint="eastAsia" w:ascii="宋体" w:hAnsi="宋体" w:eastAsia="宋体" w:cs="宋体"/>
                <w:b/>
                <w:color w:val="auto"/>
                <w:sz w:val="21"/>
                <w:szCs w:val="21"/>
                <w:highlight w:val="none"/>
              </w:rPr>
              <w:t>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widowControl w:val="0"/>
              <w:suppressLineNumbers w:val="0"/>
              <w:adjustRightInd w:val="0"/>
              <w:spacing w:before="0" w:beforeAutospacing="0" w:after="0" w:afterAutospacing="0" w:line="360" w:lineRule="auto"/>
              <w:ind w:left="0" w:right="0"/>
              <w:jc w:val="both"/>
              <w:rPr>
                <w:rFonts w:hint="eastAsia" w:ascii="宋体" w:hAnsi="宋体" w:eastAsia="宋体" w:cs="宋体"/>
                <w:snapToGrid w:val="0"/>
                <w:color w:val="auto"/>
                <w:kern w:val="2"/>
                <w:sz w:val="21"/>
                <w:szCs w:val="21"/>
                <w:highlight w:val="none"/>
                <w:lang w:val="en-US" w:eastAsia="zh-CN" w:bidi="ar-SA"/>
              </w:rPr>
            </w:pPr>
            <w:r>
              <w:rPr>
                <w:rFonts w:hint="eastAsia" w:ascii="宋体" w:hAnsi="宋体" w:eastAsia="宋体" w:cs="宋体"/>
                <w:snapToGrid w:val="0"/>
                <w:color w:val="auto"/>
                <w:kern w:val="2"/>
                <w:sz w:val="21"/>
                <w:szCs w:val="21"/>
                <w:highlight w:val="none"/>
                <w:lang w:val="en-US" w:eastAsia="zh-CN" w:bidi="ar-SA"/>
              </w:rPr>
              <w:t>（1）直接提交备份投标文件的：</w:t>
            </w:r>
          </w:p>
          <w:p>
            <w:pPr>
              <w:keepNext w:val="0"/>
              <w:keepLines w:val="0"/>
              <w:widowControl w:val="0"/>
              <w:suppressLineNumbers w:val="0"/>
              <w:adjustRightInd w:val="0"/>
              <w:spacing w:before="0" w:beforeAutospacing="0" w:after="0" w:afterAutospacing="0" w:line="360" w:lineRule="auto"/>
              <w:ind w:left="0" w:right="0"/>
              <w:jc w:val="both"/>
              <w:rPr>
                <w:rFonts w:hint="eastAsia" w:ascii="宋体" w:hAnsi="宋体" w:eastAsia="宋体" w:cs="宋体"/>
                <w:snapToGrid w:val="0"/>
                <w:color w:val="auto"/>
                <w:kern w:val="2"/>
                <w:sz w:val="21"/>
                <w:szCs w:val="21"/>
                <w:highlight w:val="none"/>
                <w:lang w:val="en-US" w:eastAsia="zh-CN" w:bidi="ar-SA"/>
              </w:rPr>
            </w:pPr>
            <w:r>
              <w:rPr>
                <w:rFonts w:hint="eastAsia" w:ascii="宋体" w:hAnsi="宋体" w:eastAsia="宋体" w:cs="宋体"/>
                <w:snapToGrid w:val="0"/>
                <w:color w:val="auto"/>
                <w:kern w:val="28"/>
                <w:sz w:val="21"/>
                <w:szCs w:val="21"/>
                <w:highlight w:val="none"/>
                <w:lang w:val="en-US" w:eastAsia="zh-CN" w:bidi="ar-SA"/>
              </w:rPr>
              <w:t>备份投标文件送达地点：</w:t>
            </w:r>
            <w:r>
              <w:rPr>
                <w:rFonts w:hint="eastAsia" w:ascii="宋体" w:hAnsi="宋体" w:eastAsia="宋体" w:cs="宋体"/>
                <w:snapToGrid w:val="0"/>
                <w:color w:val="auto"/>
                <w:kern w:val="28"/>
                <w:sz w:val="21"/>
                <w:szCs w:val="21"/>
                <w:highlight w:val="none"/>
                <w:u w:val="single"/>
                <w:lang w:val="en-US" w:eastAsia="zh-CN" w:bidi="ar-SA"/>
              </w:rPr>
              <w:t>宁海县公共资源交易中心五楼【具体受理场所详见当日电子指示屏】。</w:t>
            </w:r>
          </w:p>
          <w:p>
            <w:pPr>
              <w:keepNext w:val="0"/>
              <w:keepLines w:val="0"/>
              <w:widowControl w:val="0"/>
              <w:suppressLineNumbers w:val="0"/>
              <w:adjustRightInd w:val="0"/>
              <w:spacing w:before="0" w:beforeAutospacing="0" w:after="0" w:afterAutospacing="0" w:line="360" w:lineRule="auto"/>
              <w:ind w:left="0" w:right="0"/>
              <w:jc w:val="both"/>
              <w:rPr>
                <w:rFonts w:hint="eastAsia" w:ascii="宋体" w:hAnsi="宋体" w:eastAsia="宋体" w:cs="宋体"/>
                <w:snapToGrid w:val="0"/>
                <w:color w:val="auto"/>
                <w:kern w:val="2"/>
                <w:sz w:val="21"/>
                <w:szCs w:val="21"/>
                <w:highlight w:val="none"/>
                <w:lang w:val="en-US" w:eastAsia="zh-CN" w:bidi="ar-SA"/>
              </w:rPr>
            </w:pPr>
            <w:r>
              <w:rPr>
                <w:rFonts w:hint="eastAsia" w:ascii="宋体" w:hAnsi="宋体" w:eastAsia="宋体" w:cs="宋体"/>
                <w:snapToGrid w:val="0"/>
                <w:color w:val="auto"/>
                <w:kern w:val="28"/>
                <w:sz w:val="21"/>
                <w:szCs w:val="21"/>
                <w:highlight w:val="none"/>
                <w:lang w:val="en-US" w:eastAsia="zh-CN" w:bidi="ar-SA"/>
              </w:rPr>
              <w:t>（2）</w:t>
            </w:r>
            <w:r>
              <w:rPr>
                <w:rFonts w:hint="eastAsia" w:ascii="宋体" w:hAnsi="宋体" w:eastAsia="宋体" w:cs="宋体"/>
                <w:snapToGrid w:val="0"/>
                <w:color w:val="auto"/>
                <w:kern w:val="2"/>
                <w:sz w:val="21"/>
                <w:szCs w:val="21"/>
                <w:highlight w:val="none"/>
                <w:lang w:val="en-US" w:eastAsia="zh-CN" w:bidi="ar-SA"/>
              </w:rPr>
              <w:t>以邮政快递方式递交备份投标文件的：</w:t>
            </w:r>
          </w:p>
          <w:p>
            <w:pPr>
              <w:keepNext w:val="0"/>
              <w:keepLines w:val="0"/>
              <w:widowControl w:val="0"/>
              <w:suppressLineNumbers w:val="0"/>
              <w:adjustRightInd w:val="0"/>
              <w:spacing w:before="0" w:beforeAutospacing="0" w:after="0" w:afterAutospacing="0" w:line="360" w:lineRule="auto"/>
              <w:ind w:left="0" w:right="0"/>
              <w:jc w:val="both"/>
              <w:rPr>
                <w:rFonts w:hint="eastAsia" w:ascii="宋体" w:hAnsi="宋体" w:eastAsia="宋体" w:cs="宋体"/>
                <w:color w:val="auto"/>
                <w:kern w:val="28"/>
                <w:sz w:val="21"/>
                <w:szCs w:val="21"/>
                <w:highlight w:val="none"/>
              </w:rPr>
            </w:pPr>
            <w:r>
              <w:rPr>
                <w:rFonts w:hint="eastAsia" w:ascii="宋体" w:hAnsi="宋体" w:eastAsia="宋体" w:cs="宋体"/>
                <w:snapToGrid/>
                <w:color w:val="auto"/>
                <w:kern w:val="2"/>
                <w:sz w:val="21"/>
                <w:szCs w:val="21"/>
                <w:highlight w:val="none"/>
                <w:lang w:val="en-US" w:eastAsia="zh-CN" w:bidi="ar-SA"/>
              </w:rPr>
              <w:t>备份投标文件送达</w:t>
            </w:r>
            <w:r>
              <w:rPr>
                <w:rFonts w:hint="eastAsia" w:ascii="宋体" w:hAnsi="宋体" w:eastAsia="宋体" w:cs="宋体"/>
                <w:snapToGrid w:val="0"/>
                <w:color w:val="auto"/>
                <w:kern w:val="2"/>
                <w:sz w:val="21"/>
                <w:szCs w:val="21"/>
                <w:highlight w:val="none"/>
                <w:lang w:val="en-US" w:eastAsia="zh-CN" w:bidi="ar-SA"/>
              </w:rPr>
              <w:t>截止时间：</w:t>
            </w:r>
            <w:r>
              <w:rPr>
                <w:rFonts w:hint="eastAsia" w:ascii="宋体" w:hAnsi="宋体" w:eastAsia="宋体" w:cs="宋体"/>
                <w:snapToGrid w:val="0"/>
                <w:color w:val="auto"/>
                <w:kern w:val="2"/>
                <w:sz w:val="21"/>
                <w:szCs w:val="21"/>
                <w:highlight w:val="none"/>
                <w:u w:val="single"/>
                <w:lang w:val="en-US" w:eastAsia="zh-CN" w:bidi="ar-SA"/>
              </w:rPr>
              <w:t>开标时间前一个工作日的16:00止。</w:t>
            </w:r>
            <w:r>
              <w:rPr>
                <w:rFonts w:hint="eastAsia" w:ascii="宋体" w:hAnsi="宋体" w:eastAsia="宋体" w:cs="宋体"/>
                <w:snapToGrid w:val="0"/>
                <w:color w:val="auto"/>
                <w:kern w:val="28"/>
                <w:sz w:val="21"/>
                <w:szCs w:val="21"/>
                <w:highlight w:val="none"/>
                <w:lang w:val="en-US" w:eastAsia="zh-CN" w:bidi="ar-SA"/>
              </w:rPr>
              <w:t>备份投标文件送达地点：</w:t>
            </w:r>
            <w:r>
              <w:rPr>
                <w:rFonts w:hint="eastAsia" w:ascii="宋体" w:hAnsi="宋体" w:eastAsia="宋体" w:cs="宋体"/>
                <w:snapToGrid w:val="0"/>
                <w:color w:val="auto"/>
                <w:kern w:val="2"/>
                <w:sz w:val="21"/>
                <w:szCs w:val="21"/>
                <w:highlight w:val="none"/>
                <w:u w:val="single"/>
                <w:lang w:val="en-US" w:eastAsia="zh-CN" w:bidi="ar-SA"/>
              </w:rPr>
              <w:t xml:space="preserve"> </w:t>
            </w:r>
            <w:r>
              <w:rPr>
                <w:rFonts w:hint="eastAsia" w:ascii="宋体" w:hAnsi="宋体" w:cs="宋体"/>
                <w:snapToGrid w:val="0"/>
                <w:color w:val="auto"/>
                <w:kern w:val="2"/>
                <w:sz w:val="21"/>
                <w:szCs w:val="21"/>
                <w:highlight w:val="none"/>
                <w:u w:val="single"/>
                <w:lang w:val="en-US" w:eastAsia="zh-CN" w:bidi="ar-SA"/>
              </w:rPr>
              <w:t>宁海县竹东路590号</w:t>
            </w:r>
            <w:r>
              <w:rPr>
                <w:rFonts w:hint="eastAsia" w:ascii="宋体" w:hAnsi="宋体" w:eastAsia="宋体" w:cs="宋体"/>
                <w:snapToGrid w:val="0"/>
                <w:color w:val="auto"/>
                <w:kern w:val="2"/>
                <w:sz w:val="21"/>
                <w:szCs w:val="21"/>
                <w:highlight w:val="none"/>
                <w:u w:val="single"/>
                <w:lang w:val="en-US" w:eastAsia="zh-CN" w:bidi="ar-SA"/>
              </w:rPr>
              <w:t xml:space="preserve"> </w:t>
            </w:r>
            <w:r>
              <w:rPr>
                <w:rFonts w:hint="eastAsia" w:ascii="宋体" w:hAnsi="宋体" w:eastAsia="宋体" w:cs="宋体"/>
                <w:snapToGrid w:val="0"/>
                <w:color w:val="auto"/>
                <w:kern w:val="28"/>
                <w:sz w:val="21"/>
                <w:szCs w:val="21"/>
                <w:highlight w:val="none"/>
                <w:lang w:val="en-US" w:eastAsia="zh-CN" w:bidi="ar-SA"/>
              </w:rPr>
              <w:t>；备份投标文件签收人员联系电话：</w:t>
            </w:r>
            <w:r>
              <w:rPr>
                <w:rFonts w:hint="eastAsia" w:ascii="宋体" w:hAnsi="宋体" w:eastAsia="宋体" w:cs="宋体"/>
                <w:snapToGrid w:val="0"/>
                <w:color w:val="auto"/>
                <w:kern w:val="2"/>
                <w:sz w:val="21"/>
                <w:szCs w:val="21"/>
                <w:highlight w:val="none"/>
                <w:u w:val="single"/>
                <w:lang w:val="en-US" w:eastAsia="zh-CN" w:bidi="ar-SA"/>
              </w:rPr>
              <w:t xml:space="preserve"> </w:t>
            </w:r>
            <w:r>
              <w:rPr>
                <w:rFonts w:hint="eastAsia" w:ascii="宋体" w:hAnsi="宋体" w:cs="宋体"/>
                <w:snapToGrid w:val="0"/>
                <w:color w:val="auto"/>
                <w:kern w:val="2"/>
                <w:sz w:val="21"/>
                <w:szCs w:val="21"/>
                <w:highlight w:val="none"/>
                <w:u w:val="single"/>
                <w:lang w:val="en-US" w:eastAsia="zh-CN" w:bidi="ar-SA"/>
              </w:rPr>
              <w:t>娄佳</w:t>
            </w:r>
            <w:r>
              <w:rPr>
                <w:rFonts w:hint="eastAsia" w:ascii="宋体" w:hAnsi="宋体" w:eastAsia="宋体" w:cs="宋体"/>
                <w:snapToGrid w:val="0"/>
                <w:color w:val="auto"/>
                <w:kern w:val="2"/>
                <w:sz w:val="21"/>
                <w:szCs w:val="21"/>
                <w:highlight w:val="none"/>
                <w:u w:val="single"/>
                <w:lang w:val="en-US" w:eastAsia="zh-CN" w:bidi="ar-SA"/>
              </w:rPr>
              <w:t>（收）</w:t>
            </w:r>
            <w:r>
              <w:rPr>
                <w:rFonts w:hint="eastAsia" w:ascii="宋体" w:hAnsi="宋体" w:cs="宋体"/>
                <w:snapToGrid w:val="0"/>
                <w:color w:val="auto"/>
                <w:kern w:val="2"/>
                <w:sz w:val="21"/>
                <w:szCs w:val="21"/>
                <w:highlight w:val="none"/>
                <w:u w:val="single"/>
                <w:lang w:val="en-US" w:eastAsia="zh-CN" w:bidi="ar-SA"/>
              </w:rPr>
              <w:t>13958243469</w:t>
            </w:r>
            <w:r>
              <w:rPr>
                <w:rFonts w:hint="eastAsia" w:ascii="宋体" w:hAnsi="宋体" w:eastAsia="宋体" w:cs="宋体"/>
                <w:snapToGrid w:val="0"/>
                <w:color w:val="auto"/>
                <w:kern w:val="2"/>
                <w:sz w:val="21"/>
                <w:szCs w:val="21"/>
                <w:highlight w:val="none"/>
                <w:lang w:val="en-US" w:eastAsia="zh-CN" w:bidi="ar-SA"/>
              </w:rPr>
              <w:t>。</w:t>
            </w:r>
            <w:r>
              <w:rPr>
                <w:rFonts w:hint="eastAsia" w:ascii="宋体" w:hAnsi="宋体" w:eastAsia="宋体" w:cs="宋体"/>
                <w:b/>
                <w:snapToGrid w:val="0"/>
                <w:color w:val="auto"/>
                <w:kern w:val="2"/>
                <w:sz w:val="21"/>
                <w:szCs w:val="21"/>
                <w:highlight w:val="none"/>
                <w:lang w:val="en-US" w:eastAsia="zh-CN" w:bidi="ar-SA"/>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中标服务费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采购代理按下表中服务招标标准（按差额定率累进法计算），根据成交金额，向成交人收取招标代理服务费。单次招标代理服务费不足10000元的，按10000元计取。</w:t>
            </w:r>
          </w:p>
          <w:tbl>
            <w:tblPr>
              <w:tblStyle w:val="68"/>
              <w:tblW w:w="5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300"/>
              <w:gridCol w:w="832"/>
              <w:gridCol w:w="859"/>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9" w:hRule="atLeast"/>
                <w:jc w:val="center"/>
              </w:trPr>
              <w:tc>
                <w:tcPr>
                  <w:tcW w:w="3300" w:type="dxa"/>
                  <w:tcBorders>
                    <w:tl2br w:val="single" w:color="auto" w:sz="4" w:space="0"/>
                  </w:tcBorders>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金额（万）</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费率服务类型</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p>
              </w:tc>
              <w:tc>
                <w:tcPr>
                  <w:tcW w:w="832"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货物</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w:t>
                  </w:r>
                </w:p>
              </w:tc>
              <w:tc>
                <w:tcPr>
                  <w:tcW w:w="859"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w:t>
                  </w:r>
                </w:p>
              </w:tc>
              <w:tc>
                <w:tcPr>
                  <w:tcW w:w="838"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工程</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100以下</w:t>
                  </w:r>
                </w:p>
              </w:tc>
              <w:tc>
                <w:tcPr>
                  <w:tcW w:w="832"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859"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838"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100-500</w:t>
                  </w:r>
                </w:p>
              </w:tc>
              <w:tc>
                <w:tcPr>
                  <w:tcW w:w="832"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859"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0.9%</w:t>
                  </w:r>
                </w:p>
              </w:tc>
              <w:tc>
                <w:tcPr>
                  <w:tcW w:w="838"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500-1000</w:t>
                  </w:r>
                </w:p>
              </w:tc>
              <w:tc>
                <w:tcPr>
                  <w:tcW w:w="832"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0.9%</w:t>
                  </w:r>
                </w:p>
              </w:tc>
              <w:tc>
                <w:tcPr>
                  <w:tcW w:w="859"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0.5%</w:t>
                  </w:r>
                </w:p>
              </w:tc>
              <w:tc>
                <w:tcPr>
                  <w:tcW w:w="838"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1000-5000</w:t>
                  </w:r>
                </w:p>
              </w:tc>
              <w:tc>
                <w:tcPr>
                  <w:tcW w:w="832"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0.6%</w:t>
                  </w:r>
                </w:p>
              </w:tc>
              <w:tc>
                <w:tcPr>
                  <w:tcW w:w="859"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0.2%</w:t>
                  </w:r>
                </w:p>
              </w:tc>
              <w:tc>
                <w:tcPr>
                  <w:tcW w:w="838"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5000-10000</w:t>
                  </w:r>
                </w:p>
              </w:tc>
              <w:tc>
                <w:tcPr>
                  <w:tcW w:w="832"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0.2%</w:t>
                  </w:r>
                </w:p>
              </w:tc>
              <w:tc>
                <w:tcPr>
                  <w:tcW w:w="859"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0.1%</w:t>
                  </w:r>
                </w:p>
              </w:tc>
              <w:tc>
                <w:tcPr>
                  <w:tcW w:w="838"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3300"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10000-100000</w:t>
                  </w:r>
                </w:p>
              </w:tc>
              <w:tc>
                <w:tcPr>
                  <w:tcW w:w="832"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0.05%</w:t>
                  </w:r>
                </w:p>
              </w:tc>
              <w:tc>
                <w:tcPr>
                  <w:tcW w:w="859"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0.05%</w:t>
                  </w:r>
                </w:p>
              </w:tc>
              <w:tc>
                <w:tcPr>
                  <w:tcW w:w="838"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3300"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100000以上</w:t>
                  </w:r>
                </w:p>
              </w:tc>
              <w:tc>
                <w:tcPr>
                  <w:tcW w:w="832"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0.01%</w:t>
                  </w:r>
                </w:p>
              </w:tc>
              <w:tc>
                <w:tcPr>
                  <w:tcW w:w="859"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0.01%</w:t>
                  </w:r>
                </w:p>
              </w:tc>
              <w:tc>
                <w:tcPr>
                  <w:tcW w:w="838" w:type="dxa"/>
                  <w:tcMar>
                    <w:top w:w="30" w:type="dxa"/>
                    <w:left w:w="150" w:type="dxa"/>
                    <w:bottom w:w="30" w:type="dxa"/>
                    <w:right w:w="150"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0.01%</w:t>
                  </w:r>
                </w:p>
              </w:tc>
            </w:tr>
          </w:tbl>
          <w:p>
            <w:pPr>
              <w:keepNext w:val="0"/>
              <w:keepLines w:val="0"/>
              <w:suppressLineNumbers w:val="0"/>
              <w:spacing w:before="0" w:beforeAutospacing="0" w:after="0" w:afterAutospacing="0" w:line="360" w:lineRule="auto"/>
              <w:ind w:left="0" w:right="0"/>
              <w:rPr>
                <w:rFonts w:hint="eastAsia" w:ascii="宋体" w:hAnsi="宋体" w:eastAsia="宋体" w:cs="宋体"/>
                <w:snapToGrid w:val="0"/>
                <w:color w:val="auto"/>
                <w:kern w:val="28"/>
                <w:sz w:val="21"/>
                <w:szCs w:val="21"/>
                <w:highlight w:val="none"/>
                <w:lang w:val="en-US" w:eastAsia="zh-CN"/>
              </w:rPr>
            </w:pPr>
            <w:r>
              <w:rPr>
                <w:rFonts w:hint="eastAsia" w:ascii="宋体" w:hAnsi="宋体" w:eastAsia="宋体" w:cs="宋体"/>
                <w:color w:val="auto"/>
                <w:kern w:val="0"/>
                <w:sz w:val="21"/>
                <w:szCs w:val="21"/>
                <w:highlight w:val="none"/>
              </w:rPr>
              <w:t>备注：招标代理服务费只收现金、银行票汇款、电汇款。</w:t>
            </w:r>
          </w:p>
        </w:tc>
      </w:tr>
    </w:tbl>
    <w:p>
      <w:pPr>
        <w:snapToGrid w:val="0"/>
        <w:spacing w:line="360" w:lineRule="auto"/>
        <w:jc w:val="center"/>
        <w:rPr>
          <w:rFonts w:ascii="宋体" w:hAnsi="宋体" w:cs="宋体"/>
          <w:b/>
          <w:color w:val="auto"/>
          <w:sz w:val="32"/>
          <w:szCs w:val="20"/>
          <w:highlight w:val="none"/>
        </w:rPr>
      </w:pPr>
    </w:p>
    <w:p>
      <w:pPr>
        <w:snapToGrid w:val="0"/>
        <w:spacing w:line="360" w:lineRule="auto"/>
        <w:jc w:val="center"/>
        <w:rPr>
          <w:rFonts w:ascii="宋体" w:hAnsi="宋体" w:cs="宋体"/>
          <w:b/>
          <w:color w:val="auto"/>
          <w:sz w:val="32"/>
          <w:szCs w:val="20"/>
          <w:highlight w:val="none"/>
        </w:rPr>
      </w:pPr>
    </w:p>
    <w:p>
      <w:pPr>
        <w:snapToGrid w:val="0"/>
        <w:spacing w:line="360" w:lineRule="auto"/>
        <w:jc w:val="center"/>
        <w:rPr>
          <w:rFonts w:ascii="宋体" w:hAnsi="宋体" w:cs="宋体"/>
          <w:b/>
          <w:color w:val="auto"/>
          <w:sz w:val="32"/>
          <w:szCs w:val="20"/>
          <w:highlight w:val="none"/>
        </w:rPr>
      </w:pPr>
    </w:p>
    <w:p>
      <w:pPr>
        <w:snapToGrid w:val="0"/>
        <w:spacing w:line="360" w:lineRule="auto"/>
        <w:jc w:val="center"/>
        <w:rPr>
          <w:rFonts w:ascii="宋体" w:hAnsi="宋体" w:cs="宋体"/>
          <w:b/>
          <w:color w:val="auto"/>
          <w:sz w:val="32"/>
          <w:szCs w:val="20"/>
          <w:highlight w:val="none"/>
        </w:rPr>
      </w:pPr>
    </w:p>
    <w:p>
      <w:pPr>
        <w:pStyle w:val="66"/>
        <w:rPr>
          <w:rFonts w:ascii="宋体" w:hAnsi="宋体" w:cs="宋体"/>
          <w:b/>
          <w:color w:val="auto"/>
          <w:sz w:val="32"/>
          <w:szCs w:val="20"/>
          <w:highlight w:val="none"/>
        </w:rPr>
      </w:pPr>
    </w:p>
    <w:p>
      <w:pPr>
        <w:rPr>
          <w:color w:val="auto"/>
          <w:highlight w:val="none"/>
        </w:rPr>
      </w:pPr>
    </w:p>
    <w:p>
      <w:pPr>
        <w:snapToGrid w:val="0"/>
        <w:spacing w:line="360" w:lineRule="auto"/>
        <w:jc w:val="center"/>
        <w:rPr>
          <w:rFonts w:ascii="宋体" w:hAnsi="宋体" w:cs="宋体"/>
          <w:b/>
          <w:color w:val="auto"/>
          <w:sz w:val="32"/>
          <w:szCs w:val="20"/>
          <w:highlight w:val="none"/>
        </w:rPr>
      </w:pPr>
    </w:p>
    <w:p>
      <w:pPr>
        <w:pStyle w:val="6"/>
        <w:rPr>
          <w:color w:val="auto"/>
          <w:highlight w:val="none"/>
        </w:rPr>
      </w:pPr>
    </w:p>
    <w:bookmarkEnd w:id="9"/>
    <w:p>
      <w:pPr>
        <w:adjustRightInd/>
        <w:spacing w:line="360" w:lineRule="auto"/>
        <w:ind w:firstLine="3845" w:firstLineChars="1197"/>
        <w:outlineLvl w:val="0"/>
        <w:rPr>
          <w:rFonts w:ascii="宋体" w:hAnsi="宋体" w:cs="宋体"/>
          <w:b/>
          <w:color w:val="auto"/>
          <w:sz w:val="32"/>
          <w:szCs w:val="20"/>
          <w:highlight w:val="none"/>
        </w:rPr>
      </w:pPr>
      <w:bookmarkStart w:id="10" w:name="第三部分"/>
      <w:bookmarkStart w:id="11"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3.3小型、微型企业价格扣除</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（2）参加政府采购活动的小微企业应当提供《中小企业声明函》。</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（3）对于经主管预算单位统筹后未预留份额专门面向中小企业采购的采购项目，以及预留份额项目中的非预留部分采购包，应当对符合规定的小微企业报价给予</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0%的扣除，用扣除后的价格参加评审。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价格扣除比例或者价格分加分比例对小型企业和微型企业同等对待，不作区分。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根据《关于促进残疾人就业政府采购政策的通知》（财库〔2017〕141号）规定，残疾人福利性单位视同小型、微型企业。符合条件的残疾人福利性单位在参加政府采购活动时，应当在投标文件中提供《残疾人福利性单位声明函》（格式附后），并对声明的真实性负责。</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r>
        <w:rPr>
          <w:rFonts w:hint="eastAsia" w:ascii="宋体" w:hAnsi="宋体" w:eastAsia="宋体" w:cs="宋体"/>
          <w:bCs/>
          <w:color w:val="auto"/>
          <w:sz w:val="24"/>
          <w:szCs w:val="24"/>
          <w:highlight w:val="none"/>
        </w:rPr>
        <w:t>支持创新发展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eastAsia="宋体" w:cs="宋体"/>
          <w:color w:val="auto"/>
          <w:sz w:val="24"/>
          <w:szCs w:val="24"/>
          <w:highlight w:val="none"/>
        </w:rPr>
        <w:t>3.4.2首台套产品被纳入《首台套产品推广应用指导目录》之日起3年内，以及产品核心技术高于国内领先水</w:t>
      </w:r>
      <w:r>
        <w:rPr>
          <w:rFonts w:hint="eastAsia" w:ascii="宋体" w:hAnsi="宋体" w:cs="宋体"/>
          <w:color w:val="auto"/>
          <w:sz w:val="24"/>
          <w:highlight w:val="none"/>
        </w:rPr>
        <w:t>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7"/>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7"/>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7"/>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93"/>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93"/>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93"/>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highlight w:val="none"/>
        </w:rPr>
        <w:t>根据《</w:t>
      </w:r>
      <w:r>
        <w:rPr>
          <w:rFonts w:hint="eastAsia" w:asciiTheme="minorEastAsia" w:hAnsiTheme="minorEastAsia" w:eastAsiaTheme="minorEastAsia"/>
          <w:color w:val="auto"/>
          <w:sz w:val="24"/>
          <w:highlight w:val="none"/>
          <w:lang w:val="en-US" w:eastAsia="zh-CN"/>
        </w:rPr>
        <w:t>浙江省财政厅</w:t>
      </w:r>
      <w:r>
        <w:rPr>
          <w:rFonts w:hint="eastAsia" w:asciiTheme="minorEastAsia" w:hAnsiTheme="minorEastAsia" w:eastAsiaTheme="minorEastAsia"/>
          <w:color w:val="auto"/>
          <w:sz w:val="24"/>
          <w:highlight w:val="none"/>
        </w:rPr>
        <w:t>关于进一步加强政府采购公</w:t>
      </w:r>
      <w:r>
        <w:rPr>
          <w:rFonts w:hint="eastAsia" w:asciiTheme="minorEastAsia" w:hAnsiTheme="minorEastAsia" w:eastAsiaTheme="minorEastAsia"/>
          <w:color w:val="auto"/>
          <w:sz w:val="24"/>
          <w:highlight w:val="none"/>
          <w:lang w:val="en-US" w:eastAsia="zh-CN"/>
        </w:rPr>
        <w:t>平竞争打造最</w:t>
      </w:r>
      <w:r>
        <w:rPr>
          <w:rFonts w:hint="eastAsia" w:asciiTheme="minorEastAsia" w:hAnsiTheme="minorEastAsia" w:eastAsiaTheme="minorEastAsia"/>
          <w:color w:val="auto"/>
          <w:sz w:val="24"/>
          <w:highlight w:val="none"/>
        </w:rPr>
        <w:t>优营商环境的通知》（</w:t>
      </w:r>
      <w:r>
        <w:rPr>
          <w:rFonts w:hint="eastAsia" w:asciiTheme="minorEastAsia" w:hAnsiTheme="minorEastAsia" w:eastAsiaTheme="minorEastAsia"/>
          <w:color w:val="auto"/>
          <w:sz w:val="24"/>
          <w:highlight w:val="none"/>
          <w:lang w:val="en-US" w:eastAsia="zh-CN"/>
        </w:rPr>
        <w:t>浙</w:t>
      </w:r>
      <w:r>
        <w:rPr>
          <w:rFonts w:hint="eastAsia" w:asciiTheme="minorEastAsia" w:hAnsiTheme="minorEastAsia" w:eastAsiaTheme="minorEastAsia"/>
          <w:color w:val="auto"/>
          <w:sz w:val="24"/>
          <w:highlight w:val="none"/>
        </w:rPr>
        <w:t>财采监〔</w:t>
      </w:r>
      <w:r>
        <w:rPr>
          <w:rFonts w:asciiTheme="minorEastAsia" w:hAnsiTheme="minorEastAsia" w:eastAsiaTheme="minorEastAsia"/>
          <w:color w:val="auto"/>
          <w:sz w:val="24"/>
          <w:highlight w:val="none"/>
        </w:rPr>
        <w:t>2021〕</w:t>
      </w:r>
      <w:r>
        <w:rPr>
          <w:rFonts w:hint="eastAsia" w:asciiTheme="minorEastAsia" w:hAnsiTheme="minorEastAsia" w:eastAsiaTheme="minorEastAsia"/>
          <w:color w:val="auto"/>
          <w:sz w:val="24"/>
          <w:highlight w:val="none"/>
          <w:lang w:val="en-US" w:eastAsia="zh-CN"/>
        </w:rPr>
        <w:t>2</w:t>
      </w:r>
      <w:r>
        <w:rPr>
          <w:rFonts w:asciiTheme="minorEastAsia" w:hAnsiTheme="minorEastAsia" w:eastAsiaTheme="minorEastAsia"/>
          <w:color w:val="auto"/>
          <w:sz w:val="24"/>
          <w:highlight w:val="none"/>
        </w:rPr>
        <w:t>号）</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93"/>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93"/>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93"/>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93"/>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93"/>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93"/>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93"/>
        <w:shd w:val="clear" w:color="auto" w:fill="FFFFFF"/>
        <w:snapToGrid w:val="0"/>
        <w:spacing w:after="240" w:afterAutospacing="0" w:line="360" w:lineRule="auto"/>
        <w:ind w:firstLine="400"/>
        <w:contextualSpacing/>
        <w:rPr>
          <w:rFonts w:ascii="宋体" w:hAnsi="宋体" w:cs="宋体"/>
          <w:color w:val="auto"/>
          <w:sz w:val="18"/>
          <w:szCs w:val="18"/>
          <w:highlight w:val="none"/>
        </w:rPr>
      </w:pPr>
      <w:r>
        <w:rPr>
          <w:rFonts w:hint="eastAsia"/>
          <w:color w:val="auto"/>
          <w:highlight w:val="none"/>
        </w:rPr>
        <w:t>4.4.5投诉材料可寄送至</w:t>
      </w:r>
      <w:r>
        <w:rPr>
          <w:rFonts w:hint="eastAsia"/>
          <w:color w:val="auto"/>
          <w:highlight w:val="none"/>
          <w:lang w:eastAsia="zh-CN"/>
        </w:rPr>
        <w:t>：</w:t>
      </w:r>
      <w:r>
        <w:rPr>
          <w:rFonts w:hint="eastAsia" w:ascii="宋体" w:hAnsi="宋体" w:cs="宋体"/>
          <w:color w:val="auto"/>
          <w:sz w:val="24"/>
          <w:highlight w:val="none"/>
        </w:rPr>
        <w:t>宁海县政府采购管理办公室</w:t>
      </w:r>
      <w:r>
        <w:rPr>
          <w:rFonts w:hint="eastAsia"/>
          <w:color w:val="auto"/>
          <w:highlight w:val="none"/>
        </w:rPr>
        <w:t>，地址：</w:t>
      </w:r>
      <w:r>
        <w:rPr>
          <w:rFonts w:hint="eastAsia" w:ascii="宋体" w:hAnsi="宋体" w:cs="宋体"/>
          <w:color w:val="auto"/>
          <w:sz w:val="24"/>
          <w:highlight w:val="none"/>
        </w:rPr>
        <w:t>宁海县跃龙街道桃源中路218号</w:t>
      </w:r>
      <w:r>
        <w:rPr>
          <w:rFonts w:hint="eastAsia"/>
          <w:color w:val="auto"/>
          <w:highlight w:val="none"/>
        </w:rPr>
        <w:t>，收件人：</w:t>
      </w:r>
      <w:r>
        <w:rPr>
          <w:rFonts w:hint="eastAsia" w:ascii="宋体" w:hAnsi="宋体" w:cs="宋体"/>
          <w:color w:val="auto"/>
          <w:sz w:val="24"/>
          <w:highlight w:val="none"/>
        </w:rPr>
        <w:t>王老师</w:t>
      </w:r>
      <w:r>
        <w:rPr>
          <w:rFonts w:hint="eastAsia"/>
          <w:color w:val="auto"/>
          <w:highlight w:val="none"/>
        </w:rPr>
        <w:t>，电话</w:t>
      </w:r>
      <w:r>
        <w:rPr>
          <w:rFonts w:hint="eastAsia"/>
          <w:color w:val="auto"/>
          <w:highlight w:val="none"/>
          <w:lang w:val="en-US" w:eastAsia="zh-CN"/>
        </w:rPr>
        <w:t>：</w:t>
      </w:r>
      <w:r>
        <w:rPr>
          <w:rFonts w:hint="eastAsia" w:ascii="宋体" w:hAnsi="宋体" w:cs="宋体"/>
          <w:color w:val="auto"/>
          <w:sz w:val="24"/>
          <w:highlight w:val="none"/>
        </w:rPr>
        <w:t>0574-65265668</w:t>
      </w:r>
      <w:r>
        <w:rPr>
          <w:rFonts w:hint="eastAsia"/>
          <w:color w:val="auto"/>
          <w:highlight w:val="none"/>
        </w:rPr>
        <w:t>。</w:t>
      </w: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7"/>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符合性审查资料；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评标标</w:t>
      </w:r>
      <w:r>
        <w:rPr>
          <w:rFonts w:hint="eastAsia" w:ascii="宋体" w:hAnsi="宋体" w:eastAsia="宋体" w:cs="宋体"/>
          <w:color w:val="auto"/>
          <w:sz w:val="24"/>
          <w:highlight w:val="none"/>
        </w:rPr>
        <w:t>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eastAsia="宋体" w:cs="宋体"/>
          <w:color w:val="auto"/>
          <w:sz w:val="24"/>
          <w:highlight w:val="none"/>
        </w:rPr>
        <w:t>商务技术偏离表；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eastAsia="宋体" w:cs="宋体"/>
          <w:color w:val="auto"/>
          <w:sz w:val="24"/>
          <w:highlight w:val="none"/>
        </w:rPr>
        <w:t>1.3.2中小企业声明函</w:t>
      </w:r>
      <w:r>
        <w:rPr>
          <w:rFonts w:hint="eastAsia" w:ascii="宋体" w:hAnsi="宋体" w:eastAsia="宋体" w:cs="宋体"/>
          <w:color w:val="auto"/>
          <w:sz w:val="24"/>
          <w:highlight w:val="none"/>
          <w:lang w:eastAsia="zh-CN"/>
        </w:rPr>
        <w:t>；</w:t>
      </w:r>
    </w:p>
    <w:p>
      <w:pPr>
        <w:snapToGrid w:val="0"/>
        <w:spacing w:line="360" w:lineRule="auto"/>
        <w:ind w:firstLine="960" w:firstLineChars="4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11.3.3</w:t>
      </w:r>
      <w:r>
        <w:rPr>
          <w:rFonts w:hint="eastAsia" w:ascii="宋体" w:hAnsi="宋体" w:eastAsia="宋体" w:cs="宋体"/>
          <w:color w:val="auto"/>
          <w:sz w:val="24"/>
          <w:highlight w:val="none"/>
        </w:rPr>
        <w:t>投标报价明细表</w:t>
      </w:r>
      <w:r>
        <w:rPr>
          <w:rFonts w:hint="eastAsia" w:ascii="宋体" w:hAnsi="宋体" w:eastAsia="宋体" w:cs="宋体"/>
          <w:color w:val="auto"/>
          <w:sz w:val="24"/>
          <w:highlight w:val="none"/>
          <w:lang w:val="en-US" w:eastAsia="zh-CN"/>
        </w:rPr>
        <w:t>。</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37"/>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7"/>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7"/>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7"/>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7"/>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7"/>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7"/>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r>
        <w:rPr>
          <w:rFonts w:hint="eastAsia" w:hAnsi="宋体" w:cs="宋体"/>
          <w:b/>
          <w:color w:val="auto"/>
          <w:sz w:val="24"/>
          <w:szCs w:val="24"/>
          <w:highlight w:val="none"/>
          <w:lang w:eastAsia="zh-CN"/>
        </w:rPr>
        <w:t>（文件后缀为：bfbs）</w:t>
      </w:r>
    </w:p>
    <w:p>
      <w:pPr>
        <w:pStyle w:val="37"/>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widowControl w:val="0"/>
        <w:adjustRightInd w:val="0"/>
        <w:spacing w:line="360" w:lineRule="auto"/>
        <w:ind w:firstLine="480" w:firstLineChars="200"/>
        <w:jc w:val="both"/>
        <w:rPr>
          <w:rFonts w:ascii="宋体" w:hAnsi="宋体" w:eastAsia="宋体" w:cs="宋体"/>
          <w:b/>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15.2备份投标文件须在“政采云投标客户端”制作生成，并储存在</w:t>
      </w:r>
      <w:r>
        <w:rPr>
          <w:rFonts w:hint="eastAsia" w:ascii="宋体" w:hAnsi="宋体" w:eastAsia="宋体" w:cs="宋体"/>
          <w:snapToGrid w:val="0"/>
          <w:color w:val="auto"/>
          <w:kern w:val="2"/>
          <w:sz w:val="24"/>
          <w:szCs w:val="21"/>
          <w:highlight w:val="none"/>
          <w:lang w:val="en-US" w:eastAsia="zh-CN" w:bidi="ar-SA"/>
        </w:rPr>
        <w:t>U盘</w:t>
      </w:r>
      <w:r>
        <w:rPr>
          <w:rFonts w:hint="eastAsia" w:ascii="宋体" w:hAnsi="宋体" w:eastAsia="宋体" w:cs="宋体"/>
          <w:snapToGrid w:val="0"/>
          <w:color w:val="auto"/>
          <w:kern w:val="2"/>
          <w:sz w:val="24"/>
          <w:szCs w:val="24"/>
          <w:highlight w:val="none"/>
          <w:lang w:val="en-US" w:eastAsia="zh-CN" w:bidi="ar-SA"/>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napToGrid w:val="0"/>
          <w:color w:val="auto"/>
          <w:kern w:val="2"/>
          <w:sz w:val="24"/>
          <w:szCs w:val="21"/>
          <w:highlight w:val="none"/>
          <w:lang w:val="en-US" w:eastAsia="zh-CN" w:bidi="ar-SA"/>
        </w:rPr>
        <w:t>不符合上述制作、</w:t>
      </w:r>
      <w:r>
        <w:rPr>
          <w:rFonts w:hint="eastAsia" w:ascii="宋体" w:hAnsi="宋体" w:eastAsia="宋体" w:cs="宋体"/>
          <w:b/>
          <w:snapToGrid w:val="0"/>
          <w:color w:val="auto"/>
          <w:kern w:val="2"/>
          <w:sz w:val="24"/>
          <w:szCs w:val="24"/>
          <w:highlight w:val="none"/>
          <w:lang w:val="en-US" w:eastAsia="zh-CN" w:bidi="ar-SA"/>
        </w:rPr>
        <w:t>存储、密封规定的备份投标文件将被视为无效或者被拒绝接收。</w:t>
      </w:r>
    </w:p>
    <w:p>
      <w:pPr>
        <w:widowControl w:val="0"/>
        <w:adjustRightInd w:val="0"/>
        <w:spacing w:line="360" w:lineRule="auto"/>
        <w:ind w:firstLine="480" w:firstLineChars="200"/>
        <w:jc w:val="both"/>
        <w:rPr>
          <w:rFonts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15.3直接提交备份投标文件的，投标人应于投标截止时间前在</w:t>
      </w:r>
      <w:r>
        <w:rPr>
          <w:rFonts w:hint="eastAsia" w:ascii="宋体" w:hAnsi="宋体" w:eastAsia="宋体" w:cs="宋体"/>
          <w:snapToGrid/>
          <w:color w:val="auto"/>
          <w:kern w:val="2"/>
          <w:sz w:val="24"/>
          <w:szCs w:val="24"/>
          <w:highlight w:val="none"/>
          <w:lang w:val="en-US" w:eastAsia="zh-CN" w:bidi="ar-SA"/>
        </w:rPr>
        <w:t>招标文件第二部分投标人须知前附表规定的备份投标文件送达地点</w:t>
      </w:r>
      <w:r>
        <w:rPr>
          <w:rFonts w:hint="eastAsia" w:ascii="宋体" w:hAnsi="宋体" w:eastAsia="宋体" w:cs="宋体"/>
          <w:snapToGrid w:val="0"/>
          <w:color w:val="auto"/>
          <w:kern w:val="2"/>
          <w:sz w:val="24"/>
          <w:szCs w:val="24"/>
          <w:highlight w:val="none"/>
          <w:lang w:val="en-US" w:eastAsia="zh-CN" w:bidi="ar-SA"/>
        </w:rPr>
        <w:t>将备份投标文件提交给采购代理机构，采购代理机构将拒绝接受逾期送达的备份投标文件。</w:t>
      </w:r>
    </w:p>
    <w:p>
      <w:pPr>
        <w:widowControl w:val="0"/>
        <w:adjustRightInd w:val="0"/>
        <w:spacing w:line="360" w:lineRule="auto"/>
        <w:ind w:firstLine="480" w:firstLineChars="200"/>
        <w:jc w:val="both"/>
        <w:rPr>
          <w:rFonts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15.4以邮政快递方式递交备份投标文件的，投标人应先将备份投标文件按要求密封和标记，再进行邮政快递包装后邮寄。备份投标文件须在</w:t>
      </w:r>
      <w:r>
        <w:rPr>
          <w:rFonts w:hint="eastAsia" w:ascii="宋体" w:hAnsi="宋体" w:eastAsia="宋体" w:cs="宋体"/>
          <w:snapToGrid/>
          <w:color w:val="auto"/>
          <w:kern w:val="2"/>
          <w:sz w:val="24"/>
          <w:szCs w:val="24"/>
          <w:highlight w:val="none"/>
          <w:lang w:val="en-US" w:eastAsia="zh-CN" w:bidi="ar-SA"/>
        </w:rPr>
        <w:t>第二部分投标人须知前附表规定的备份投标文件送达</w:t>
      </w:r>
      <w:r>
        <w:rPr>
          <w:rFonts w:hint="eastAsia" w:ascii="宋体" w:hAnsi="宋体" w:eastAsia="宋体" w:cs="宋体"/>
          <w:snapToGrid w:val="0"/>
          <w:color w:val="auto"/>
          <w:kern w:val="2"/>
          <w:sz w:val="24"/>
          <w:szCs w:val="24"/>
          <w:highlight w:val="none"/>
          <w:lang w:val="en-US" w:eastAsia="zh-CN" w:bidi="ar-SA"/>
        </w:rPr>
        <w:t>截止时间之前送达</w:t>
      </w:r>
      <w:r>
        <w:rPr>
          <w:rFonts w:hint="eastAsia" w:ascii="宋体" w:hAnsi="宋体" w:eastAsia="宋体" w:cs="宋体"/>
          <w:snapToGrid/>
          <w:color w:val="auto"/>
          <w:kern w:val="2"/>
          <w:sz w:val="24"/>
          <w:szCs w:val="24"/>
          <w:highlight w:val="none"/>
          <w:lang w:val="en-US" w:eastAsia="zh-CN" w:bidi="ar-SA"/>
        </w:rPr>
        <w:t>招标文件第二部分投标人须知前附表规定的备份投标文件送达地点；</w:t>
      </w:r>
      <w:r>
        <w:rPr>
          <w:rFonts w:hint="eastAsia" w:ascii="宋体" w:hAnsi="宋体" w:eastAsia="宋体" w:cs="宋体"/>
          <w:snapToGrid w:val="0"/>
          <w:color w:val="auto"/>
          <w:kern w:val="2"/>
          <w:sz w:val="24"/>
          <w:szCs w:val="24"/>
          <w:highlight w:val="none"/>
          <w:lang w:val="en-US" w:eastAsia="zh-CN" w:bidi="ar-SA"/>
        </w:rPr>
        <w:t>送达时间以签收人签收时间为准。采购代理机构将拒绝接受逾期送达的备份投标文件。邮寄过程中，电子备份投标文件发生泄露、遗失、损坏或延期送达等情况的，由投标人自行负责。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hAnsi="宋体" w:cs="宋体"/>
          <w:b/>
          <w:color w:val="auto"/>
          <w:sz w:val="24"/>
          <w:szCs w:val="24"/>
          <w:highlight w:val="none"/>
        </w:rPr>
      </w:pPr>
      <w:r>
        <w:rPr>
          <w:rFonts w:hint="eastAsia" w:ascii="宋体" w:hAnsi="宋体" w:eastAsia="宋体" w:cs="宋体"/>
          <w:b/>
          <w:snapToGrid w:val="0"/>
          <w:color w:val="auto"/>
          <w:kern w:val="2"/>
          <w:sz w:val="24"/>
          <w:szCs w:val="24"/>
          <w:highlight w:val="none"/>
          <w:lang w:val="en-US" w:eastAsia="zh-CN" w:bidi="ar-SA"/>
        </w:rPr>
        <w:t>15.5投标人仅提交备份投标文件，未在电子交易平台传输递交投标文件的，投标无效。</w:t>
      </w:r>
    </w:p>
    <w:p>
      <w:pPr>
        <w:pStyle w:val="137"/>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7"/>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7"/>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7"/>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7"/>
        <w:spacing w:before="0"/>
        <w:ind w:firstLine="643"/>
        <w:rPr>
          <w:rFonts w:ascii="宋体" w:hAnsi="宋体" w:cs="宋体"/>
          <w:b/>
          <w:color w:val="auto"/>
          <w:sz w:val="32"/>
          <w:highlight w:val="none"/>
        </w:rPr>
      </w:pPr>
    </w:p>
    <w:p>
      <w:pPr>
        <w:pStyle w:val="137"/>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62"/>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62"/>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62"/>
        <w:spacing w:before="0" w:line="360" w:lineRule="auto"/>
        <w:ind w:left="0" w:firstLine="240" w:firstLineChars="100"/>
        <w:contextualSpacing/>
        <w:rPr>
          <w:rFonts w:hint="eastAsia"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18.2.1具体开标程序：</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第一阶段：</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投标截止时间后，供应商登录政府采购云平台，用“项目采购-开标评标”功能对电子投标文件进行在线解密，在线解密电子投标文件时间为开标时间后30分钟内。</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在政府采购云平台开启已解密供应商的“资格文件、商务技术文件”，并做开标记录；</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第二阶段：</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（1）在政府采购云平台宣告第一阶段评审无效供应商名单及理由；</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（2）公布经第一阶段评审符合招标文件要求的供应商的商务技术得分情况；</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（3）在政府采购云平台开启除第一阶段无效标外的供应商的“报价文件”，并做开标记录；</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（4）在政府采购云平台公布评审结果。</w:t>
      </w:r>
    </w:p>
    <w:p>
      <w:pPr>
        <w:pStyle w:val="562"/>
        <w:spacing w:before="0" w:line="360" w:lineRule="auto"/>
        <w:ind w:left="0" w:firstLine="240" w:firstLineChars="100"/>
        <w:contextualSpacing/>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（5）开标会议结束。</w:t>
      </w:r>
    </w:p>
    <w:p>
      <w:pPr>
        <w:pStyle w:val="562"/>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7"/>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7"/>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7"/>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7"/>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7"/>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7"/>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7"/>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lang w:val="en-US" w:eastAsia="zh-CN"/>
        </w:rPr>
        <w:t>重大税收违法失信主体</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、政府采购严重违法失信行为记录名单的投标人将被拒绝参与政府采购活动。</w:t>
      </w:r>
    </w:p>
    <w:p>
      <w:pPr>
        <w:pStyle w:val="137"/>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7"/>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2"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7"/>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7"/>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的名称、地址、联系方式，项目名称和项目编号，中标人名称、地址和中标金额，主要中标标的的名称、服务范围、服务要求、服务时间、服务标准，开标记录、</w:t>
      </w:r>
      <w:bookmarkStart w:id="13" w:name="_Hlk101184471"/>
      <w:r>
        <w:rPr>
          <w:rFonts w:hint="eastAsia" w:ascii="宋体" w:hAnsi="宋体" w:cs="宋体"/>
          <w:color w:val="auto"/>
          <w:sz w:val="24"/>
          <w:highlight w:val="none"/>
        </w:rPr>
        <w:t>资格审查情况、评审专家抽取规则、符合性审查情况、</w:t>
      </w:r>
      <w:bookmarkEnd w:id="13"/>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pStyle w:val="65"/>
        <w:ind w:left="0" w:leftChars="0" w:firstLine="0" w:firstLineChars="0"/>
        <w:rPr>
          <w:color w:val="auto"/>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37"/>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7"/>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由采购人自行选择线上签订或线下签订</w:t>
      </w:r>
      <w:r>
        <w:rPr>
          <w:rFonts w:hint="eastAsia" w:ascii="宋体" w:hAnsi="宋体" w:cs="宋体"/>
          <w:color w:val="auto"/>
          <w:highlight w:val="none"/>
          <w:lang w:eastAsia="zh-CN"/>
        </w:rPr>
        <w:t>）</w:t>
      </w:r>
    </w:p>
    <w:p>
      <w:pPr>
        <w:pStyle w:val="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rFonts w:ascii="宋体" w:hAnsi="宋体" w:cs="宋体"/>
          <w:b/>
          <w:color w:val="auto"/>
          <w:sz w:val="32"/>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w:t>
      </w:r>
      <w:r>
        <w:rPr>
          <w:rFonts w:hint="eastAsia" w:ascii="宋体" w:hAnsi="宋体"/>
          <w:color w:val="auto"/>
          <w:sz w:val="24"/>
          <w:highlight w:val="none"/>
          <w:lang w:eastAsia="zh-CN"/>
        </w:rPr>
        <w:t>7个工作日内</w:t>
      </w:r>
      <w:r>
        <w:rPr>
          <w:rFonts w:ascii="宋体" w:hAnsi="宋体"/>
          <w:color w:val="auto"/>
          <w:sz w:val="24"/>
          <w:highlight w:val="none"/>
        </w:rPr>
        <w:t>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snapToGrid w:val="0"/>
        <w:spacing w:line="360" w:lineRule="auto"/>
        <w:ind w:firstLine="3357" w:firstLineChars="1045"/>
        <w:rPr>
          <w:rFonts w:hint="eastAsia"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7"/>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7"/>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7"/>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6"/>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color w:val="auto"/>
          <w:kern w:val="0"/>
          <w:sz w:val="24"/>
          <w:highlight w:val="none"/>
        </w:rPr>
        <w:sectPr>
          <w:footerReference r:id="rId7" w:type="first"/>
          <w:footerReference r:id="rId6" w:type="default"/>
          <w:pgSz w:w="11906" w:h="16838"/>
          <w:pgMar w:top="680" w:right="1418" w:bottom="468" w:left="1418" w:header="851" w:footer="992" w:gutter="0"/>
          <w:pgBorders>
            <w:top w:val="none" w:sz="0" w:space="0"/>
            <w:left w:val="none" w:sz="0" w:space="0"/>
            <w:bottom w:val="none" w:sz="0" w:space="0"/>
            <w:right w:val="none" w:sz="0" w:space="0"/>
          </w:pgBorders>
          <w:pgNumType w:fmt="decimal" w:start="1"/>
          <w:cols w:space="720" w:num="1"/>
          <w:docGrid w:linePitch="312" w:charSpace="0"/>
        </w:sectPr>
      </w:pPr>
      <w:bookmarkStart w:id="14" w:name="_Hlt68057669"/>
      <w:bookmarkEnd w:id="14"/>
      <w:bookmarkStart w:id="15" w:name="_Hlt75236101"/>
      <w:bookmarkEnd w:id="15"/>
      <w:bookmarkStart w:id="16" w:name="_Hlt68403820"/>
      <w:bookmarkEnd w:id="16"/>
      <w:bookmarkStart w:id="17" w:name="_Hlt74729768"/>
      <w:bookmarkEnd w:id="17"/>
      <w:bookmarkStart w:id="18" w:name="_Hlt75236290"/>
      <w:bookmarkEnd w:id="18"/>
      <w:bookmarkStart w:id="19" w:name="_Hlt74714665"/>
      <w:bookmarkEnd w:id="19"/>
      <w:bookmarkStart w:id="20" w:name="_Hlt68073093"/>
      <w:bookmarkEnd w:id="20"/>
      <w:bookmarkStart w:id="21" w:name="_Hlt68072990"/>
      <w:bookmarkEnd w:id="21"/>
      <w:bookmarkStart w:id="22" w:name="_Hlt74730295"/>
      <w:bookmarkEnd w:id="22"/>
      <w:bookmarkStart w:id="23" w:name="_Hlt68072998"/>
      <w:bookmarkEnd w:id="23"/>
      <w:bookmarkStart w:id="24" w:name="_Hlt74707468"/>
      <w:bookmarkEnd w:id="24"/>
      <w:bookmarkStart w:id="25" w:name="_Hlt75236011"/>
      <w:bookmarkEnd w:id="25"/>
    </w:p>
    <w:bookmarkEnd w:id="10"/>
    <w:bookmarkEnd w:id="11"/>
    <w:p>
      <w:pPr>
        <w:spacing w:line="360" w:lineRule="auto"/>
        <w:jc w:val="center"/>
        <w:outlineLvl w:val="0"/>
        <w:rPr>
          <w:rFonts w:ascii="宋体" w:hAnsi="宋体" w:cs="宋体"/>
          <w:b/>
          <w:color w:val="auto"/>
          <w:sz w:val="36"/>
          <w:szCs w:val="36"/>
          <w:highlight w:val="none"/>
        </w:rPr>
      </w:pPr>
      <w:bookmarkStart w:id="26" w:name="第四部分"/>
      <w:r>
        <w:rPr>
          <w:rFonts w:hint="eastAsia" w:ascii="宋体" w:hAnsi="宋体" w:cs="宋体"/>
          <w:b/>
          <w:color w:val="auto"/>
          <w:sz w:val="36"/>
          <w:szCs w:val="36"/>
          <w:highlight w:val="none"/>
        </w:rPr>
        <w:t>第三部分   采购需求</w:t>
      </w:r>
    </w:p>
    <w:p>
      <w:pPr>
        <w:widowControl/>
        <w:adjustRightInd/>
        <w:spacing w:line="320" w:lineRule="exact"/>
        <w:jc w:val="center"/>
        <w:rPr>
          <w:rFonts w:hint="eastAsia" w:ascii="宋体" w:hAnsi="宋体" w:eastAsia="宋体" w:cs="宋体"/>
          <w:color w:val="auto"/>
          <w:kern w:val="0"/>
          <w:sz w:val="24"/>
          <w:szCs w:val="24"/>
          <w:highlight w:val="none"/>
        </w:rPr>
      </w:pPr>
      <w:bookmarkStart w:id="27" w:name="_Toc24013"/>
      <w:r>
        <w:rPr>
          <w:rFonts w:hint="eastAsia" w:ascii="宋体" w:hAnsi="宋体" w:eastAsia="宋体" w:cs="宋体"/>
          <w:color w:val="auto"/>
          <w:kern w:val="0"/>
          <w:sz w:val="24"/>
          <w:szCs w:val="24"/>
          <w:highlight w:val="none"/>
        </w:rPr>
        <w:t>前附表</w:t>
      </w:r>
      <w:bookmarkEnd w:id="27"/>
    </w:p>
    <w:tbl>
      <w:tblPr>
        <w:tblStyle w:val="68"/>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277"/>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b/>
                <w:color w:val="auto"/>
                <w:kern w:val="2"/>
                <w:sz w:val="22"/>
                <w:szCs w:val="22"/>
                <w:highlight w:val="none"/>
              </w:rPr>
            </w:pPr>
            <w:bookmarkStart w:id="28" w:name="_Toc329697494"/>
            <w:bookmarkStart w:id="29" w:name="_Toc317685548"/>
            <w:r>
              <w:rPr>
                <w:rFonts w:hint="eastAsia" w:ascii="宋体" w:hAnsi="宋体" w:eastAsia="宋体" w:cs="宋体"/>
                <w:b/>
                <w:color w:val="auto"/>
                <w:kern w:val="2"/>
                <w:sz w:val="22"/>
                <w:szCs w:val="22"/>
                <w:highlight w:val="none"/>
              </w:rPr>
              <w:t>序号</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b/>
                <w:color w:val="auto"/>
                <w:kern w:val="2"/>
                <w:sz w:val="22"/>
                <w:szCs w:val="22"/>
                <w:highlight w:val="none"/>
              </w:rPr>
            </w:pPr>
            <w:r>
              <w:rPr>
                <w:rFonts w:hint="eastAsia" w:ascii="宋体" w:hAnsi="宋体" w:eastAsia="宋体" w:cs="宋体"/>
                <w:b/>
                <w:color w:val="auto"/>
                <w:kern w:val="2"/>
                <w:sz w:val="22"/>
                <w:szCs w:val="22"/>
                <w:highlight w:val="none"/>
              </w:rPr>
              <w:t>项目</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b/>
                <w:color w:val="auto"/>
                <w:kern w:val="2"/>
                <w:sz w:val="22"/>
                <w:szCs w:val="22"/>
                <w:highlight w:val="none"/>
              </w:rPr>
            </w:pPr>
            <w:r>
              <w:rPr>
                <w:rFonts w:hint="eastAsia" w:ascii="宋体" w:hAnsi="宋体" w:eastAsia="宋体" w:cs="宋体"/>
                <w:b/>
                <w:color w:val="auto"/>
                <w:kern w:val="2"/>
                <w:sz w:val="22"/>
                <w:szCs w:val="22"/>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1</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采购内容</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bCs/>
                <w:color w:val="auto"/>
                <w:kern w:val="2"/>
                <w:sz w:val="22"/>
                <w:szCs w:val="22"/>
                <w:highlight w:val="none"/>
              </w:rPr>
              <w:t>详见</w:t>
            </w:r>
            <w:r>
              <w:rPr>
                <w:rFonts w:hint="eastAsia" w:ascii="宋体" w:hAnsi="宋体" w:eastAsia="宋体" w:cs="宋体"/>
                <w:color w:val="auto"/>
                <w:kern w:val="2"/>
                <w:sz w:val="22"/>
                <w:szCs w:val="22"/>
                <w:highlight w:val="none"/>
              </w:rPr>
              <w:t>第一部分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2</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单位及数量</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bCs/>
                <w:color w:val="auto"/>
                <w:kern w:val="2"/>
                <w:sz w:val="22"/>
                <w:szCs w:val="22"/>
                <w:highlight w:val="none"/>
              </w:rPr>
              <w:t>详见</w:t>
            </w:r>
            <w:r>
              <w:rPr>
                <w:rFonts w:hint="eastAsia" w:ascii="宋体" w:hAnsi="宋体" w:eastAsia="宋体" w:cs="宋体"/>
                <w:color w:val="auto"/>
                <w:kern w:val="2"/>
                <w:sz w:val="22"/>
                <w:szCs w:val="22"/>
                <w:highlight w:val="none"/>
              </w:rPr>
              <w:t>第一部分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3</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交付或者实施的时间和地点</w:t>
            </w:r>
          </w:p>
        </w:tc>
        <w:tc>
          <w:tcPr>
            <w:tcW w:w="5191" w:type="dxa"/>
            <w:noWrap w:val="0"/>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b w:val="0"/>
                <w:bCs w:val="0"/>
                <w:color w:val="auto"/>
                <w:kern w:val="2"/>
                <w:sz w:val="22"/>
                <w:szCs w:val="22"/>
                <w:highlight w:val="none"/>
              </w:rPr>
            </w:pPr>
            <w:r>
              <w:rPr>
                <w:rFonts w:hint="eastAsia" w:ascii="宋体" w:hAnsi="宋体" w:cs="宋体"/>
                <w:b w:val="0"/>
                <w:bCs w:val="0"/>
                <w:color w:val="auto"/>
                <w:kern w:val="2"/>
                <w:sz w:val="22"/>
                <w:szCs w:val="22"/>
                <w:highlight w:val="none"/>
                <w:lang w:val="en-US" w:eastAsia="zh-CN"/>
              </w:rPr>
              <w:t>合同履约期限</w:t>
            </w:r>
            <w:r>
              <w:rPr>
                <w:rFonts w:hint="eastAsia" w:ascii="宋体" w:hAnsi="宋体" w:eastAsia="宋体" w:cs="宋体"/>
                <w:b w:val="0"/>
                <w:bCs w:val="0"/>
                <w:color w:val="auto"/>
                <w:kern w:val="2"/>
                <w:sz w:val="22"/>
                <w:szCs w:val="22"/>
                <w:highlight w:val="none"/>
              </w:rPr>
              <w:t>：详见第一部分 招标公告</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rPr>
              <w:t>实施地点：详见本部分内容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4</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需实现的功能或者目标</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5</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执行的国家相关标准、行业标准、地方标准或者其</w:t>
            </w:r>
            <w:r>
              <w:rPr>
                <w:rFonts w:hint="eastAsia" w:ascii="宋体" w:hAnsi="宋体" w:eastAsia="宋体" w:cs="宋体"/>
                <w:color w:val="auto"/>
                <w:kern w:val="2"/>
                <w:sz w:val="22"/>
                <w:szCs w:val="22"/>
                <w:highlight w:val="none"/>
                <w:lang w:val="en-US" w:eastAsia="zh-CN"/>
              </w:rPr>
              <w:t>他</w:t>
            </w:r>
            <w:r>
              <w:rPr>
                <w:rFonts w:hint="eastAsia" w:ascii="宋体" w:hAnsi="宋体" w:eastAsia="宋体" w:cs="宋体"/>
                <w:color w:val="auto"/>
                <w:kern w:val="2"/>
                <w:sz w:val="22"/>
                <w:szCs w:val="22"/>
                <w:highlight w:val="none"/>
              </w:rPr>
              <w:t>标准、规范</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《中华人民共和国劳动法》、《中华人民共和国劳动合同法》等与劳动相关的法律法规</w:t>
            </w:r>
            <w:r>
              <w:rPr>
                <w:rFonts w:hint="eastAsia" w:ascii="宋体" w:hAnsi="宋体" w:cs="宋体"/>
                <w:color w:val="auto"/>
                <w:kern w:val="2"/>
                <w:sz w:val="22"/>
                <w:szCs w:val="22"/>
                <w:highlight w:val="none"/>
                <w:lang w:val="en-US" w:eastAsia="zh-CN" w:bidi="ar-SA"/>
              </w:rPr>
              <w:t>，以及</w:t>
            </w:r>
            <w:r>
              <w:rPr>
                <w:rFonts w:hint="eastAsia" w:ascii="宋体" w:hAnsi="宋体" w:eastAsia="宋体" w:cs="宋体"/>
                <w:color w:val="auto"/>
                <w:kern w:val="2"/>
                <w:sz w:val="22"/>
                <w:szCs w:val="22"/>
                <w:highlight w:val="none"/>
                <w:lang w:val="en-US" w:eastAsia="zh-CN" w:bidi="ar-SA"/>
              </w:rPr>
              <w:t>采购人认可的国家相关标准、行业标准、地方标准或者其他标准规范。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6</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技术规格要求</w:t>
            </w:r>
          </w:p>
        </w:tc>
        <w:tc>
          <w:tcPr>
            <w:tcW w:w="519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7</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物理特性要求</w:t>
            </w:r>
          </w:p>
        </w:tc>
        <w:tc>
          <w:tcPr>
            <w:tcW w:w="519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default" w:ascii="宋体" w:hAnsi="宋体" w:eastAsia="宋体" w:cs="宋体"/>
                <w:color w:val="auto"/>
                <w:kern w:val="2"/>
                <w:sz w:val="22"/>
                <w:szCs w:val="22"/>
                <w:highlight w:val="none"/>
                <w:lang w:val="en-US" w:eastAsia="zh-CN"/>
              </w:rPr>
            </w:pPr>
            <w:r>
              <w:rPr>
                <w:rFonts w:hint="eastAsia" w:ascii="宋体" w:hAnsi="宋体" w:eastAsia="宋体" w:cs="宋体"/>
                <w:color w:val="auto"/>
                <w:kern w:val="2"/>
                <w:sz w:val="22"/>
                <w:szCs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8</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质量、安全要求</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9</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服务标准、期限、效率(培训等）</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10</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验收标准</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11</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现场踏勘</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12</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演示时间及地点</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13</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样品要求</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14</w:t>
            </w:r>
          </w:p>
        </w:tc>
        <w:tc>
          <w:tcPr>
            <w:tcW w:w="22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本项目的核心产品</w:t>
            </w:r>
          </w:p>
        </w:tc>
        <w:tc>
          <w:tcPr>
            <w:tcW w:w="51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无</w:t>
            </w:r>
          </w:p>
        </w:tc>
      </w:tr>
    </w:tbl>
    <w:p>
      <w:pPr>
        <w:widowControl/>
        <w:adjustRightInd/>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br w:type="page"/>
      </w:r>
      <w:bookmarkEnd w:id="28"/>
      <w:bookmarkEnd w:id="29"/>
      <w:r>
        <w:rPr>
          <w:rFonts w:hint="eastAsia" w:ascii="宋体" w:hAnsi="宋体" w:eastAsia="宋体" w:cs="宋体"/>
          <w:color w:val="auto"/>
          <w:kern w:val="0"/>
          <w:sz w:val="24"/>
          <w:szCs w:val="24"/>
          <w:highlight w:val="none"/>
          <w:lang w:eastAsia="zh-CN"/>
        </w:rPr>
        <w:t>▲</w:t>
      </w:r>
      <w:r>
        <w:rPr>
          <w:rFonts w:hint="eastAsia" w:ascii="宋体" w:hAnsi="宋体" w:eastAsia="宋体" w:cs="宋体"/>
          <w:b/>
          <w:color w:val="auto"/>
          <w:kern w:val="0"/>
          <w:sz w:val="24"/>
          <w:szCs w:val="24"/>
          <w:highlight w:val="none"/>
        </w:rPr>
        <w:t>一、重要商务要求一览表</w:t>
      </w:r>
    </w:p>
    <w:tbl>
      <w:tblPr>
        <w:tblStyle w:val="6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0"/>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bCs/>
                <w:color w:val="auto"/>
                <w:sz w:val="24"/>
                <w:szCs w:val="24"/>
                <w:highlight w:val="none"/>
              </w:rPr>
            </w:pPr>
            <w:bookmarkStart w:id="30" w:name="_Toc513103337"/>
            <w:r>
              <w:rPr>
                <w:rFonts w:hint="eastAsia" w:ascii="宋体" w:hAnsi="宋体" w:eastAsia="宋体" w:cs="宋体"/>
                <w:b/>
                <w:bCs/>
                <w:color w:val="auto"/>
                <w:sz w:val="24"/>
                <w:szCs w:val="24"/>
                <w:highlight w:val="none"/>
              </w:rPr>
              <w:t>项目</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实施地点</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采购人指定地点</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2、付款方式</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1、合同签订生效并具备实施条件后7个工作日内，采购人向中标人支付合同金额的20%作为预付款；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2、防治工作完成并通过验收后7个工作日内支付合同金额的20%；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bidi="ar-SA"/>
              </w:rPr>
              <w:t>3、维护期：2025年12月31日维护期完成后7个工作日内支付合同金额的30%；2026年12月31日维护完成后7个工作日内支付合同金额的30</w:t>
            </w:r>
            <w:r>
              <w:rPr>
                <w:rFonts w:hint="default" w:ascii="宋体" w:hAnsi="宋体" w:eastAsia="宋体" w:cs="宋体"/>
                <w:b w:val="0"/>
                <w:bCs/>
                <w:color w:val="auto"/>
                <w:kern w:val="2"/>
                <w:sz w:val="21"/>
                <w:szCs w:val="21"/>
                <w:highlight w:val="none"/>
                <w:lang w:val="en-US" w:eastAsia="zh-CN" w:bidi="ar-SA"/>
              </w:rPr>
              <w:t>%</w:t>
            </w:r>
            <w:r>
              <w:rPr>
                <w:rFonts w:hint="eastAsia" w:ascii="宋体" w:hAnsi="宋体" w:eastAsia="宋体" w:cs="宋体"/>
                <w:b w:val="0"/>
                <w:bCs/>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3、合同履行期限</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pStyle w:val="137"/>
              <w:keepNext w:val="0"/>
              <w:keepLines w:val="0"/>
              <w:suppressLineNumbers w:val="0"/>
              <w:spacing w:beforeAutospacing="0" w:after="0" w:afterAutospacing="0"/>
              <w:ind w:left="0" w:leftChars="0" w:right="0" w:firstLine="0" w:firstLineChars="0"/>
              <w:outlineLvl w:val="2"/>
              <w:rPr>
                <w:rFonts w:hint="default" w:ascii="宋体" w:hAnsi="宋体" w:eastAsia="宋体" w:cs="宋体"/>
                <w:color w:val="auto"/>
                <w:sz w:val="21"/>
                <w:szCs w:val="21"/>
                <w:highlight w:val="none"/>
                <w:lang w:val="en-US" w:eastAsia="zh-CN"/>
              </w:rPr>
            </w:pPr>
            <w:r>
              <w:rPr>
                <w:rFonts w:hint="eastAsia" w:ascii="宋体" w:hAnsi="宋体" w:cs="宋体"/>
                <w:b w:val="0"/>
                <w:bCs/>
                <w:color w:val="auto"/>
                <w:sz w:val="21"/>
                <w:szCs w:val="21"/>
                <w:highlight w:val="none"/>
                <w:lang w:eastAsia="zh-CN"/>
              </w:rPr>
              <w:t>确保在2024年11月30日前完成所有治理工作；后续服务期限不得少于2年。中标供应商须保证在防治范围内没有蚁患。并按照三个月为一阶段提交白蚁情况报告，存档备查。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97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、履约保证金</w:t>
            </w:r>
          </w:p>
        </w:tc>
        <w:tc>
          <w:tcPr>
            <w:tcW w:w="6509"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履约保证金金额及形式：合同金额的</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%；中标人以</w:t>
            </w:r>
            <w:r>
              <w:rPr>
                <w:rFonts w:hint="eastAsia" w:ascii="宋体" w:hAnsi="宋体" w:eastAsia="宋体" w:cs="宋体"/>
                <w:color w:val="auto"/>
                <w:sz w:val="21"/>
                <w:szCs w:val="21"/>
                <w:highlight w:val="none"/>
                <w:lang w:val="en-US" w:eastAsia="zh-CN"/>
              </w:rPr>
              <w:t>银行汇票、转账、电汇、保函等形式缴纳至采购人专用账户。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（2）履约保证金在服务合同完成后无息退还。如中标人未能履行合同规定的任何义务，采购人有权从履约保证金中优先受偿。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0" w:hRule="atLeast"/>
          <w:jc w:val="center"/>
        </w:trPr>
        <w:tc>
          <w:tcPr>
            <w:tcW w:w="1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、合同终止</w:t>
            </w:r>
          </w:p>
        </w:tc>
        <w:tc>
          <w:tcPr>
            <w:tcW w:w="6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中标人在合同有效期内，不得</w:t>
            </w:r>
            <w:r>
              <w:rPr>
                <w:rFonts w:hint="eastAsia" w:ascii="宋体" w:hAnsi="宋体" w:eastAsia="宋体" w:cs="宋体"/>
                <w:color w:val="auto"/>
                <w:sz w:val="21"/>
                <w:szCs w:val="21"/>
                <w:highlight w:val="none"/>
                <w:lang w:eastAsia="zh-CN"/>
              </w:rPr>
              <w:t>无</w:t>
            </w:r>
            <w:r>
              <w:rPr>
                <w:rFonts w:hint="eastAsia" w:ascii="宋体" w:hAnsi="宋体" w:eastAsia="宋体" w:cs="宋体"/>
                <w:color w:val="auto"/>
                <w:sz w:val="21"/>
                <w:szCs w:val="21"/>
                <w:highlight w:val="none"/>
              </w:rPr>
              <w:t>理由终止合同，确有特殊情况的，须提前两个月向采购人提出书面申请，经采购人同意后，方可终止合同。因中标人发生重大差错事故的，采购人可有权</w:t>
            </w:r>
            <w:r>
              <w:rPr>
                <w:rFonts w:hint="eastAsia" w:ascii="宋体" w:hAnsi="宋体" w:eastAsia="宋体" w:cs="宋体"/>
                <w:color w:val="auto"/>
                <w:sz w:val="21"/>
                <w:szCs w:val="21"/>
                <w:highlight w:val="none"/>
                <w:lang w:val="en-US" w:eastAsia="zh-CN"/>
              </w:rPr>
              <w:t>单方面</w:t>
            </w:r>
            <w:r>
              <w:rPr>
                <w:rFonts w:hint="eastAsia" w:ascii="宋体" w:hAnsi="宋体" w:eastAsia="宋体" w:cs="宋体"/>
                <w:color w:val="auto"/>
                <w:sz w:val="21"/>
                <w:szCs w:val="21"/>
                <w:highlight w:val="none"/>
              </w:rPr>
              <w:t>终止</w:t>
            </w:r>
            <w:r>
              <w:rPr>
                <w:rFonts w:hint="eastAsia" w:ascii="宋体" w:hAnsi="宋体" w:eastAsia="宋体" w:cs="宋体"/>
                <w:color w:val="auto"/>
                <w:sz w:val="21"/>
                <w:szCs w:val="21"/>
                <w:highlight w:val="none"/>
                <w:lang w:val="en-US" w:eastAsia="zh-CN"/>
              </w:rPr>
              <w:t>合同</w:t>
            </w:r>
            <w:r>
              <w:rPr>
                <w:rFonts w:hint="eastAsia" w:ascii="宋体" w:hAnsi="宋体" w:eastAsia="宋体" w:cs="宋体"/>
                <w:color w:val="auto"/>
                <w:sz w:val="21"/>
                <w:szCs w:val="21"/>
                <w:highlight w:val="none"/>
              </w:rPr>
              <w:t>，中标人承担全部责任。</w:t>
            </w:r>
          </w:p>
        </w:tc>
      </w:tr>
      <w:bookmarkEnd w:id="30"/>
    </w:tbl>
    <w:p>
      <w:pPr>
        <w:adjustRightInd/>
        <w:spacing w:line="360" w:lineRule="auto"/>
        <w:jc w:val="left"/>
        <w:rPr>
          <w:rFonts w:hint="eastAsia" w:ascii="宋体" w:hAnsi="宋体" w:eastAsia="宋体" w:cs="宋体"/>
          <w:b/>
          <w:color w:val="auto"/>
          <w:sz w:val="24"/>
          <w:szCs w:val="24"/>
          <w:highlight w:val="none"/>
        </w:rPr>
      </w:pPr>
    </w:p>
    <w:p>
      <w:pPr>
        <w:adjustRightInd/>
        <w:spacing w:line="360" w:lineRule="auto"/>
        <w:jc w:val="left"/>
        <w:rPr>
          <w:rFonts w:hint="eastAsia" w:ascii="宋体" w:hAnsi="宋体" w:eastAsia="宋体" w:cs="宋体"/>
          <w:b/>
          <w:color w:val="auto"/>
          <w:sz w:val="24"/>
          <w:szCs w:val="24"/>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adjustRightInd/>
        <w:spacing w:line="360" w:lineRule="auto"/>
        <w:jc w:val="left"/>
        <w:rPr>
          <w:rFonts w:ascii="宋体" w:hAnsi="宋体" w:eastAsia="宋体" w:cs="宋体"/>
          <w:color w:val="auto"/>
          <w:kern w:val="0"/>
          <w:sz w:val="24"/>
          <w:szCs w:val="24"/>
          <w:highlight w:val="none"/>
        </w:rPr>
      </w:pPr>
      <w:r>
        <w:rPr>
          <w:rFonts w:hint="eastAsia" w:ascii="宋体" w:hAnsi="宋体" w:eastAsia="宋体" w:cs="宋体"/>
          <w:b/>
          <w:color w:val="auto"/>
          <w:sz w:val="24"/>
          <w:szCs w:val="24"/>
          <w:highlight w:val="none"/>
        </w:rPr>
        <w:t>二、项目概况</w:t>
      </w:r>
    </w:p>
    <w:p>
      <w:pPr>
        <w:pStyle w:val="970"/>
        <w:ind w:firstLine="482"/>
        <w:jc w:val="center"/>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A.技术需求</w:t>
      </w:r>
    </w:p>
    <w:p>
      <w:pPr>
        <w:pStyle w:val="62"/>
        <w:keepNext w:val="0"/>
        <w:keepLines w:val="0"/>
        <w:widowControl/>
        <w:suppressLineNumbers w:val="0"/>
        <w:spacing w:before="0" w:beforeAutospacing="0" w:after="0" w:afterAutospacing="0" w:line="360" w:lineRule="auto"/>
        <w:ind w:left="0" w:leftChars="0" w:right="0" w:firstLine="420" w:firstLineChars="200"/>
        <w:jc w:val="left"/>
        <w:rPr>
          <w:rFonts w:hint="eastAsia" w:ascii="宋体" w:hAnsi="宋体" w:eastAsia="宋体" w:cs="宋体"/>
          <w:color w:val="auto"/>
          <w:sz w:val="21"/>
          <w:szCs w:val="18"/>
          <w:highlight w:val="none"/>
          <w:lang w:bidi="ar"/>
        </w:rPr>
      </w:pPr>
      <w:r>
        <w:rPr>
          <w:rFonts w:hint="eastAsia" w:ascii="宋体" w:hAnsi="宋体" w:eastAsia="宋体" w:cs="宋体"/>
          <w:color w:val="auto"/>
          <w:sz w:val="21"/>
          <w:szCs w:val="21"/>
          <w:highlight w:val="none"/>
          <w:lang w:val="en-US" w:eastAsia="zh-CN" w:bidi="ar"/>
        </w:rPr>
        <w:t>为全</w:t>
      </w:r>
      <w:r>
        <w:rPr>
          <w:rFonts w:hint="eastAsia" w:ascii="宋体" w:hAnsi="宋体" w:eastAsia="宋体" w:cs="宋体"/>
          <w:color w:val="auto"/>
          <w:sz w:val="21"/>
          <w:szCs w:val="18"/>
          <w:highlight w:val="none"/>
          <w:lang w:val="en-US" w:eastAsia="zh-CN" w:bidi="ar"/>
        </w:rPr>
        <w:t>面贯彻落实习近平总书记关于长堤蚁患的重要批示精神，按照《水利部办公厅关于印发《水利工程白蚁等害堤动物防治工作实施方案（2024-2030年）》的通知》（办运管〔2024〕20 号）、</w:t>
      </w:r>
      <w:r>
        <w:rPr>
          <w:rFonts w:hint="default" w:ascii="宋体" w:hAnsi="宋体" w:eastAsia="宋体" w:cs="宋体"/>
          <w:color w:val="auto"/>
          <w:sz w:val="21"/>
          <w:szCs w:val="18"/>
          <w:highlight w:val="none"/>
          <w:lang w:eastAsia="zh-CN" w:bidi="ar"/>
        </w:rPr>
        <w:t>《浙江省水利厅办公室转发水利部办公厅关于做好水利工程白蚁等害堤动物防治中央补助资金安排使用相关工作的通知》（浙水办运管〔2023〕21 号）</w:t>
      </w:r>
      <w:r>
        <w:rPr>
          <w:rFonts w:hint="eastAsia" w:ascii="宋体" w:hAnsi="宋体" w:eastAsia="宋体" w:cs="宋体"/>
          <w:color w:val="auto"/>
          <w:sz w:val="21"/>
          <w:szCs w:val="18"/>
          <w:highlight w:val="none"/>
          <w:lang w:val="en-US" w:eastAsia="zh-CN" w:bidi="ar"/>
        </w:rPr>
        <w:t>和《浙江省水利厅关于深化落实“六个一”机制进一步加强水利工程蚁患防治工作的通知》</w:t>
      </w:r>
      <w:r>
        <w:rPr>
          <w:rFonts w:hint="default" w:ascii="宋体" w:hAnsi="宋体" w:eastAsia="宋体" w:cs="宋体"/>
          <w:color w:val="auto"/>
          <w:sz w:val="21"/>
          <w:szCs w:val="18"/>
          <w:highlight w:val="none"/>
          <w:lang w:eastAsia="zh-CN" w:bidi="ar"/>
        </w:rPr>
        <w:t>（浙水运管〔</w:t>
      </w:r>
      <w:r>
        <w:rPr>
          <w:rFonts w:hint="eastAsia" w:ascii="宋体" w:hAnsi="宋体" w:eastAsia="宋体" w:cs="宋体"/>
          <w:color w:val="auto"/>
          <w:sz w:val="21"/>
          <w:szCs w:val="18"/>
          <w:highlight w:val="none"/>
          <w:lang w:val="en-US" w:eastAsia="zh-CN" w:bidi="ar"/>
        </w:rPr>
        <w:t>2024</w:t>
      </w:r>
      <w:r>
        <w:rPr>
          <w:rFonts w:hint="default" w:ascii="宋体" w:hAnsi="宋体" w:eastAsia="宋体" w:cs="宋体"/>
          <w:color w:val="auto"/>
          <w:sz w:val="21"/>
          <w:szCs w:val="18"/>
          <w:highlight w:val="none"/>
          <w:lang w:eastAsia="zh-CN" w:bidi="ar"/>
        </w:rPr>
        <w:t>〕</w:t>
      </w:r>
      <w:r>
        <w:rPr>
          <w:rFonts w:hint="eastAsia" w:ascii="宋体" w:hAnsi="宋体" w:eastAsia="宋体" w:cs="宋体"/>
          <w:color w:val="auto"/>
          <w:sz w:val="21"/>
          <w:szCs w:val="18"/>
          <w:highlight w:val="none"/>
          <w:lang w:val="en-US" w:eastAsia="zh-CN" w:bidi="ar"/>
        </w:rPr>
        <w:t>4</w:t>
      </w:r>
      <w:r>
        <w:rPr>
          <w:rFonts w:hint="default" w:ascii="宋体" w:hAnsi="宋体" w:eastAsia="宋体" w:cs="宋体"/>
          <w:color w:val="auto"/>
          <w:sz w:val="21"/>
          <w:szCs w:val="18"/>
          <w:highlight w:val="none"/>
          <w:lang w:eastAsia="zh-CN" w:bidi="ar"/>
        </w:rPr>
        <w:t>号）</w:t>
      </w:r>
      <w:r>
        <w:rPr>
          <w:rFonts w:hint="eastAsia" w:ascii="宋体" w:hAnsi="宋体" w:eastAsia="宋体" w:cs="宋体"/>
          <w:color w:val="auto"/>
          <w:sz w:val="21"/>
          <w:szCs w:val="18"/>
          <w:highlight w:val="none"/>
          <w:lang w:val="en-US" w:eastAsia="zh-CN" w:bidi="ar"/>
        </w:rPr>
        <w:t>等文件要求，对宁海县</w:t>
      </w:r>
      <w:r>
        <w:rPr>
          <w:rFonts w:hint="eastAsia" w:cs="宋体"/>
          <w:color w:val="auto"/>
          <w:sz w:val="21"/>
          <w:szCs w:val="18"/>
          <w:highlight w:val="none"/>
          <w:lang w:val="en-US" w:eastAsia="zh-CN" w:bidi="ar"/>
        </w:rPr>
        <w:t>248.02公里堤防、</w:t>
      </w:r>
      <w:r>
        <w:rPr>
          <w:rFonts w:hint="eastAsia" w:ascii="宋体" w:hAnsi="宋体" w:eastAsia="宋体" w:cs="宋体"/>
          <w:color w:val="auto"/>
          <w:sz w:val="21"/>
          <w:szCs w:val="18"/>
          <w:highlight w:val="none"/>
          <w:lang w:val="en-US" w:eastAsia="zh-CN" w:bidi="ar"/>
        </w:rPr>
        <w:t>55个小型水库和11</w:t>
      </w:r>
      <w:r>
        <w:rPr>
          <w:rFonts w:hint="eastAsia" w:cs="宋体"/>
          <w:color w:val="auto"/>
          <w:sz w:val="21"/>
          <w:szCs w:val="18"/>
          <w:highlight w:val="none"/>
          <w:lang w:val="en-US" w:eastAsia="zh-CN" w:bidi="ar"/>
        </w:rPr>
        <w:t>3</w:t>
      </w:r>
      <w:r>
        <w:rPr>
          <w:rFonts w:hint="eastAsia" w:ascii="宋体" w:hAnsi="宋体" w:eastAsia="宋体" w:cs="宋体"/>
          <w:color w:val="auto"/>
          <w:sz w:val="21"/>
          <w:szCs w:val="18"/>
          <w:highlight w:val="none"/>
          <w:lang w:val="en-US" w:eastAsia="zh-CN" w:bidi="ar"/>
        </w:rPr>
        <w:t xml:space="preserve">座重要屋顶山塘、高坝山塘开展白蚁防治监测和治理工作。 </w:t>
      </w:r>
    </w:p>
    <w:p>
      <w:pPr>
        <w:widowControl/>
        <w:spacing w:line="360" w:lineRule="auto"/>
        <w:rPr>
          <w:rFonts w:hint="eastAsia" w:ascii="宋体" w:hAnsi="宋体" w:eastAsia="宋体" w:cs="宋体"/>
          <w:b/>
          <w:bCs/>
          <w:color w:val="auto"/>
          <w:szCs w:val="21"/>
          <w:highlight w:val="none"/>
          <w:lang w:val="en-US" w:eastAsia="zh-CN" w:bidi="ar"/>
        </w:rPr>
      </w:pPr>
      <w:r>
        <w:rPr>
          <w:rFonts w:hint="eastAsia" w:ascii="宋体" w:hAnsi="宋体" w:eastAsia="宋体" w:cs="宋体"/>
          <w:b/>
          <w:bCs/>
          <w:color w:val="auto"/>
          <w:szCs w:val="21"/>
          <w:highlight w:val="none"/>
          <w:lang w:val="en-US" w:eastAsia="zh-CN" w:bidi="ar"/>
        </w:rPr>
        <w:t xml:space="preserve">三、工作目标 </w:t>
      </w:r>
    </w:p>
    <w:p>
      <w:pPr>
        <w:widowControl/>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 xml:space="preserve">以土质堤防为重点，通过设置监测点位并将监测情况进行远程传输的监测手段，全面查清白蚁等害堤动物隐患和危害情况，科学组织开展应急整治，及时消除蚁患等风险，确保水利工程安全运行。 </w:t>
      </w:r>
    </w:p>
    <w:p>
      <w:pPr>
        <w:widowControl/>
        <w:spacing w:line="360" w:lineRule="auto"/>
        <w:rPr>
          <w:rFonts w:hint="eastAsia" w:ascii="宋体" w:hAnsi="宋体" w:eastAsia="宋体" w:cs="宋体"/>
          <w:b/>
          <w:bCs/>
          <w:color w:val="auto"/>
          <w:szCs w:val="21"/>
          <w:highlight w:val="none"/>
          <w:lang w:val="en-US" w:eastAsia="zh-CN" w:bidi="ar"/>
        </w:rPr>
      </w:pPr>
      <w:r>
        <w:rPr>
          <w:rFonts w:hint="eastAsia" w:ascii="宋体" w:hAnsi="宋体" w:eastAsia="宋体" w:cs="宋体"/>
          <w:b/>
          <w:bCs/>
          <w:color w:val="auto"/>
          <w:szCs w:val="21"/>
          <w:highlight w:val="none"/>
          <w:lang w:val="en-US" w:eastAsia="zh-CN" w:bidi="ar"/>
        </w:rPr>
        <w:t xml:space="preserve">四、具体工作内容 </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kern w:val="0"/>
          <w:sz w:val="21"/>
          <w:szCs w:val="18"/>
          <w:highlight w:val="none"/>
          <w:lang w:val="en-US" w:eastAsia="zh-CN" w:bidi="ar"/>
        </w:rPr>
      </w:pPr>
      <w:r>
        <w:rPr>
          <w:rFonts w:hint="eastAsia" w:ascii="宋体" w:hAnsi="宋体" w:eastAsia="宋体" w:cs="宋体"/>
          <w:color w:val="auto"/>
          <w:kern w:val="0"/>
          <w:sz w:val="21"/>
          <w:szCs w:val="18"/>
          <w:highlight w:val="none"/>
          <w:lang w:val="en-US" w:eastAsia="zh-CN" w:bidi="ar"/>
        </w:rPr>
        <w:t>1、对宁海县248.02公里堤防、55个小型水库和11</w:t>
      </w:r>
      <w:r>
        <w:rPr>
          <w:rFonts w:hint="eastAsia" w:ascii="宋体" w:hAnsi="宋体" w:cs="宋体"/>
          <w:color w:val="auto"/>
          <w:kern w:val="0"/>
          <w:sz w:val="21"/>
          <w:szCs w:val="18"/>
          <w:highlight w:val="none"/>
          <w:lang w:val="en-US" w:eastAsia="zh-CN" w:bidi="ar"/>
        </w:rPr>
        <w:t>3</w:t>
      </w:r>
      <w:r>
        <w:rPr>
          <w:rFonts w:hint="eastAsia" w:ascii="宋体" w:hAnsi="宋体" w:eastAsia="宋体" w:cs="宋体"/>
          <w:color w:val="auto"/>
          <w:kern w:val="0"/>
          <w:sz w:val="21"/>
          <w:szCs w:val="18"/>
          <w:highlight w:val="none"/>
          <w:lang w:val="en-US" w:eastAsia="zh-CN" w:bidi="ar"/>
        </w:rPr>
        <w:t>座重要屋顶山塘、高坝山塘（详见下表）开展白蚁隐患普查工作，并提供2年的白蚁防治服务。</w:t>
      </w:r>
    </w:p>
    <w:p>
      <w:pPr>
        <w:pStyle w:val="66"/>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rPr>
          <w:rFonts w:hint="eastAsia" w:ascii="宋体" w:hAnsi="宋体" w:eastAsia="宋体" w:cs="宋体"/>
          <w:color w:val="auto"/>
          <w:kern w:val="0"/>
          <w:sz w:val="21"/>
          <w:szCs w:val="18"/>
          <w:highlight w:val="none"/>
          <w:lang w:val="en-US" w:eastAsia="zh-CN" w:bidi="ar"/>
        </w:rPr>
      </w:pPr>
      <w:r>
        <w:rPr>
          <w:rFonts w:hint="eastAsia" w:ascii="宋体" w:hAnsi="宋体" w:eastAsia="宋体" w:cs="宋体"/>
          <w:color w:val="auto"/>
          <w:kern w:val="0"/>
          <w:sz w:val="21"/>
          <w:szCs w:val="18"/>
          <w:highlight w:val="none"/>
          <w:lang w:val="en-US" w:eastAsia="zh-CN" w:bidi="ar"/>
        </w:rPr>
        <w:t>2、人工挖巢</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cs="宋体"/>
          <w:color w:val="auto"/>
          <w:szCs w:val="21"/>
          <w:highlight w:val="none"/>
          <w:lang w:val="en-US" w:eastAsia="zh-CN" w:bidi="ar"/>
        </w:rPr>
      </w:pPr>
      <w:r>
        <w:rPr>
          <w:rFonts w:hint="eastAsia" w:cs="宋体"/>
          <w:color w:val="auto"/>
          <w:szCs w:val="21"/>
          <w:highlight w:val="none"/>
          <w:lang w:val="en-US" w:eastAsia="zh-CN" w:bidi="ar"/>
        </w:rPr>
        <w:t>寻找白蚁巢体在地表指示物和白蚁地表活动的特征迹象来确定主蚁路和巢向，将主、副巢的所有菌圃取出销毁，清理空巢腔（挖除王宫、主巢、副巢，活捉蚁后、蚁王，灭杀残存白蚁）。取巢完成后，应及时清除周围松动的土体，并采用与工程原土料类似的回填土夯实至原貌。</w:t>
      </w:r>
    </w:p>
    <w:p>
      <w:pPr>
        <w:pStyle w:val="66"/>
        <w:rPr>
          <w:rFonts w:hint="default"/>
          <w:color w:val="auto"/>
          <w:highlight w:val="none"/>
          <w:lang w:val="en-US" w:eastAsia="zh-CN"/>
        </w:rPr>
      </w:pPr>
      <w:r>
        <w:rPr>
          <w:color w:val="auto"/>
          <w:highlight w:val="none"/>
        </w:rPr>
        <w:drawing>
          <wp:inline distT="0" distB="0" distL="114300" distR="114300">
            <wp:extent cx="5276850" cy="2872740"/>
            <wp:effectExtent l="0" t="0" r="0" b="381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30"/>
                    <a:stretch>
                      <a:fillRect/>
                    </a:stretch>
                  </pic:blipFill>
                  <pic:spPr>
                    <a:xfrm>
                      <a:off x="0" y="0"/>
                      <a:ext cx="5276850" cy="2872740"/>
                    </a:xfrm>
                    <a:prstGeom prst="rect">
                      <a:avLst/>
                    </a:prstGeom>
                    <a:noFill/>
                    <a:ln>
                      <a:noFill/>
                    </a:ln>
                  </pic:spPr>
                </pic:pic>
              </a:graphicData>
            </a:graphic>
          </wp:inline>
        </w:drawing>
      </w:r>
    </w:p>
    <w:p>
      <w:pPr>
        <w:widowControl/>
        <w:numPr>
          <w:ilvl w:val="0"/>
          <w:numId w:val="3"/>
        </w:numPr>
        <w:spacing w:line="360" w:lineRule="auto"/>
        <w:ind w:firstLine="420" w:firstLineChars="200"/>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埋设诱杀包</w:t>
      </w:r>
    </w:p>
    <w:p>
      <w:pPr>
        <w:pStyle w:val="6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宋体"/>
          <w:color w:val="auto"/>
          <w:kern w:val="2"/>
          <w:sz w:val="21"/>
          <w:szCs w:val="21"/>
          <w:highlight w:val="none"/>
          <w:lang w:val="en-US" w:eastAsia="zh-CN" w:bidi="ar"/>
        </w:rPr>
      </w:pPr>
      <w:r>
        <w:rPr>
          <w:rFonts w:hint="eastAsia" w:ascii="Times New Roman" w:hAnsi="Times New Roman" w:eastAsia="宋体" w:cs="宋体"/>
          <w:color w:val="auto"/>
          <w:kern w:val="2"/>
          <w:sz w:val="21"/>
          <w:szCs w:val="21"/>
          <w:highlight w:val="none"/>
          <w:lang w:val="en-US" w:eastAsia="zh-CN" w:bidi="ar"/>
        </w:rPr>
        <w:t>在大坝背水侧边坡开挖长、宽30～40cm，深20～30cm 的引诱坑，排间距沿大坝轴线水平方向间隔10米，行间距沿大坝坡横向间隔3米布设，每个引诱坑内放置白蚁喜食的木屑及1个成品诱杀药品包。工蚁取食后不会马上死亡，而仍能返回蚁巢并在群体中正常生活，经与群体中的其它白蚁(如蚁王、蚁后、兵蚁、繁殖蚁、幼蚁)相互交哺、吮舐、喂食和抚慰等,使药物在整个蚁群中广泛传播,最后导致全巢白蚁慢性中毒死亡。背水坡不便埋设诱杀包的调整为向两端结构及坝脚延伸100米。</w:t>
      </w:r>
    </w:p>
    <w:p>
      <w:pPr>
        <w:rPr>
          <w:rFonts w:hint="default"/>
          <w:color w:val="auto"/>
          <w:highlight w:val="none"/>
          <w:lang w:val="en-US" w:eastAsia="zh-CN"/>
        </w:rPr>
      </w:pPr>
      <w:r>
        <w:rPr>
          <w:color w:val="auto"/>
          <w:highlight w:val="none"/>
        </w:rPr>
        <w:drawing>
          <wp:inline distT="0" distB="0" distL="114300" distR="114300">
            <wp:extent cx="5273675" cy="3019425"/>
            <wp:effectExtent l="0" t="0" r="3175"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31"/>
                    <a:stretch>
                      <a:fillRect/>
                    </a:stretch>
                  </pic:blipFill>
                  <pic:spPr>
                    <a:xfrm>
                      <a:off x="0" y="0"/>
                      <a:ext cx="5273675" cy="3019425"/>
                    </a:xfrm>
                    <a:prstGeom prst="rect">
                      <a:avLst/>
                    </a:prstGeom>
                    <a:noFill/>
                    <a:ln>
                      <a:noFill/>
                    </a:ln>
                  </pic:spPr>
                </pic:pic>
              </a:graphicData>
            </a:graphic>
          </wp:inline>
        </w:drawing>
      </w:r>
    </w:p>
    <w:p>
      <w:pPr>
        <w:widowControl/>
        <w:spacing w:line="360" w:lineRule="auto"/>
        <w:ind w:firstLine="420" w:firstLineChars="200"/>
        <w:rPr>
          <w:rFonts w:hint="eastAsia" w:ascii="宋体" w:hAnsi="宋体" w:eastAsia="宋体" w:cs="宋体"/>
          <w:color w:val="auto"/>
          <w:szCs w:val="21"/>
          <w:highlight w:val="none"/>
          <w:lang w:val="en-US" w:eastAsia="zh-CN" w:bidi="ar"/>
        </w:rPr>
      </w:pP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auto"/>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4、水平屏障</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auto"/>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采用“20%吡虫啉”浓度液(1:200)对坝体表面进行全面的喷洒，分1次喷洒，使药剂渗透表层泥土2~3公分，施药时保证坝体不留空白，有效地杀灭土壤里新生群体以灭杀散性白蚁和幼龄巢。在表层形成水平屏障。(饮用水源地不设置水平屏障)</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auto"/>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5、白蚁监测装置安装</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auto"/>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白蚁监控装置安装在背水坡，监测装置需满足国家相关规定要求，间距视白蚁危害程度和白蚁监测产品说明书要求确定，一般按照沿中轴线水平间距10米，横坡向5米梅花型布设。白蚁监控装置内需放入配套饵剂，装置安装深度以埋入地表以下为宜。未设置水平屏障的水库，白蚁监测装置安装向两端结构及坝脚延伸100米。</w:t>
      </w:r>
    </w:p>
    <w:p>
      <w:pPr>
        <w:pStyle w:val="66"/>
        <w:rPr>
          <w:rFonts w:hint="eastAsia"/>
          <w:color w:val="auto"/>
          <w:highlight w:val="none"/>
          <w:lang w:val="en-US" w:eastAsia="zh-CN"/>
        </w:rPr>
      </w:pPr>
      <w:r>
        <w:rPr>
          <w:color w:val="auto"/>
          <w:highlight w:val="none"/>
        </w:rPr>
        <w:drawing>
          <wp:inline distT="0" distB="0" distL="114300" distR="114300">
            <wp:extent cx="5272405" cy="2615565"/>
            <wp:effectExtent l="0" t="0" r="4445" b="1333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32"/>
                    <a:stretch>
                      <a:fillRect/>
                    </a:stretch>
                  </pic:blipFill>
                  <pic:spPr>
                    <a:xfrm>
                      <a:off x="0" y="0"/>
                      <a:ext cx="5272405" cy="2615565"/>
                    </a:xfrm>
                    <a:prstGeom prst="rect">
                      <a:avLst/>
                    </a:prstGeom>
                    <a:noFill/>
                    <a:ln>
                      <a:noFill/>
                    </a:ln>
                  </pic:spPr>
                </pic:pic>
              </a:graphicData>
            </a:graphic>
          </wp:inline>
        </w:drawing>
      </w:r>
    </w:p>
    <w:p>
      <w:pPr>
        <w:widowControl/>
        <w:spacing w:line="360" w:lineRule="auto"/>
        <w:ind w:firstLine="420" w:firstLineChars="200"/>
        <w:rPr>
          <w:rFonts w:hint="eastAsia" w:ascii="宋体" w:hAnsi="宋体" w:eastAsia="宋体" w:cs="宋体"/>
          <w:color w:val="auto"/>
          <w:szCs w:val="21"/>
          <w:highlight w:val="none"/>
          <w:lang w:val="en-US" w:eastAsia="zh-CN" w:bidi="ar"/>
        </w:rPr>
      </w:pPr>
    </w:p>
    <w:p>
      <w:pPr>
        <w:widowControl/>
        <w:spacing w:line="360" w:lineRule="auto"/>
        <w:ind w:firstLine="420" w:firstLineChars="200"/>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6、</w:t>
      </w:r>
      <w:r>
        <w:rPr>
          <w:rFonts w:hint="eastAsia" w:ascii="宋体" w:hAnsi="宋体" w:eastAsia="宋体" w:cs="宋体"/>
          <w:color w:val="auto"/>
          <w:szCs w:val="21"/>
          <w:highlight w:val="none"/>
          <w:lang w:val="en-US" w:eastAsia="zh-CN" w:bidi="ar"/>
        </w:rPr>
        <w:t>效果维护期运行维护</w:t>
      </w:r>
    </w:p>
    <w:p>
      <w:pPr>
        <w:widowControl/>
        <w:spacing w:line="360" w:lineRule="auto"/>
        <w:ind w:firstLine="420" w:firstLineChars="200"/>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效果维护期内需定期对</w:t>
      </w:r>
      <w:r>
        <w:rPr>
          <w:rFonts w:hint="eastAsia" w:cs="宋体"/>
          <w:color w:val="auto"/>
          <w:sz w:val="21"/>
          <w:szCs w:val="18"/>
          <w:highlight w:val="none"/>
          <w:lang w:val="en-US" w:eastAsia="zh-CN" w:bidi="ar"/>
        </w:rPr>
        <w:t>248.02公里堤防、</w:t>
      </w:r>
      <w:r>
        <w:rPr>
          <w:rFonts w:hint="eastAsia" w:ascii="宋体" w:hAnsi="宋体" w:eastAsia="宋体" w:cs="宋体"/>
          <w:color w:val="auto"/>
          <w:sz w:val="21"/>
          <w:szCs w:val="18"/>
          <w:highlight w:val="none"/>
          <w:lang w:val="en-US" w:eastAsia="zh-CN" w:bidi="ar"/>
        </w:rPr>
        <w:t>55个小型水库和11</w:t>
      </w:r>
      <w:r>
        <w:rPr>
          <w:rFonts w:hint="eastAsia" w:ascii="宋体" w:hAnsi="宋体" w:cs="宋体"/>
          <w:color w:val="auto"/>
          <w:sz w:val="21"/>
          <w:szCs w:val="18"/>
          <w:highlight w:val="none"/>
          <w:lang w:val="en-US" w:eastAsia="zh-CN" w:bidi="ar"/>
        </w:rPr>
        <w:t>3</w:t>
      </w:r>
      <w:r>
        <w:rPr>
          <w:rFonts w:hint="eastAsia" w:ascii="宋体" w:hAnsi="宋体" w:eastAsia="宋体" w:cs="宋体"/>
          <w:color w:val="auto"/>
          <w:sz w:val="21"/>
          <w:szCs w:val="18"/>
          <w:highlight w:val="none"/>
          <w:lang w:val="en-US" w:eastAsia="zh-CN" w:bidi="ar"/>
        </w:rPr>
        <w:t>座重要屋顶山塘、高坝山塘</w:t>
      </w:r>
      <w:r>
        <w:rPr>
          <w:rFonts w:hint="eastAsia" w:ascii="宋体" w:hAnsi="宋体" w:eastAsia="宋体" w:cs="宋体"/>
          <w:color w:val="auto"/>
          <w:szCs w:val="21"/>
          <w:highlight w:val="none"/>
          <w:lang w:val="en-US" w:eastAsia="zh-CN" w:bidi="ar"/>
        </w:rPr>
        <w:t>白蚁防治工作进行检查与维护，无白蚁活动迹象的每年检查2次，分别在4月</w:t>
      </w:r>
      <w:r>
        <w:rPr>
          <w:rFonts w:hint="eastAsia" w:ascii="Times New Roman" w:hAnsi="Times New Roman" w:eastAsia="宋体" w:cs="宋体"/>
          <w:color w:val="auto"/>
          <w:kern w:val="2"/>
          <w:sz w:val="21"/>
          <w:szCs w:val="21"/>
          <w:highlight w:val="none"/>
          <w:lang w:val="en-US" w:eastAsia="zh-CN" w:bidi="ar"/>
        </w:rPr>
        <w:t>～</w:t>
      </w:r>
      <w:r>
        <w:rPr>
          <w:rFonts w:hint="eastAsia" w:ascii="宋体" w:hAnsi="宋体" w:eastAsia="宋体" w:cs="宋体"/>
          <w:color w:val="auto"/>
          <w:szCs w:val="21"/>
          <w:highlight w:val="none"/>
          <w:lang w:val="en-US" w:eastAsia="zh-CN" w:bidi="ar"/>
        </w:rPr>
        <w:t>6月和9月</w:t>
      </w:r>
      <w:r>
        <w:rPr>
          <w:rFonts w:hint="eastAsia" w:ascii="Times New Roman" w:hAnsi="Times New Roman" w:eastAsia="宋体" w:cs="宋体"/>
          <w:color w:val="auto"/>
          <w:kern w:val="2"/>
          <w:sz w:val="21"/>
          <w:szCs w:val="21"/>
          <w:highlight w:val="none"/>
          <w:lang w:val="en-US" w:eastAsia="zh-CN" w:bidi="ar"/>
        </w:rPr>
        <w:t>～</w:t>
      </w:r>
      <w:r>
        <w:rPr>
          <w:rFonts w:hint="eastAsia" w:ascii="宋体" w:hAnsi="宋体" w:eastAsia="宋体" w:cs="宋体"/>
          <w:color w:val="auto"/>
          <w:szCs w:val="21"/>
          <w:highlight w:val="none"/>
          <w:lang w:val="en-US" w:eastAsia="zh-CN" w:bidi="ar"/>
        </w:rPr>
        <w:t>11月进行;有白蚁活动迹象的应每隔1个月检查1次，直至用药剂将白蚁群体灭杀完为止。</w:t>
      </w:r>
    </w:p>
    <w:p>
      <w:pPr>
        <w:widowControl/>
        <w:spacing w:line="360" w:lineRule="auto"/>
        <w:ind w:firstLine="420" w:firstLineChars="200"/>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采购人</w:t>
      </w:r>
      <w:r>
        <w:rPr>
          <w:rFonts w:hint="eastAsia" w:ascii="宋体" w:hAnsi="宋体" w:eastAsia="宋体" w:cs="宋体"/>
          <w:color w:val="auto"/>
          <w:szCs w:val="21"/>
          <w:highlight w:val="none"/>
          <w:lang w:val="en-US" w:eastAsia="zh-CN" w:bidi="ar"/>
        </w:rPr>
        <w:t>在白蚁监测装置内发现有白蚁活动时，</w:t>
      </w:r>
      <w:r>
        <w:rPr>
          <w:rFonts w:hint="eastAsia" w:ascii="宋体" w:hAnsi="宋体" w:cs="宋体"/>
          <w:color w:val="auto"/>
          <w:szCs w:val="21"/>
          <w:highlight w:val="none"/>
          <w:lang w:val="en-US" w:eastAsia="zh-CN" w:bidi="ar"/>
        </w:rPr>
        <w:t>供应商</w:t>
      </w:r>
      <w:r>
        <w:rPr>
          <w:rFonts w:hint="eastAsia" w:ascii="宋体" w:hAnsi="宋体" w:eastAsia="宋体" w:cs="宋体"/>
          <w:color w:val="auto"/>
          <w:szCs w:val="21"/>
          <w:highlight w:val="none"/>
          <w:lang w:val="en-US" w:eastAsia="zh-CN" w:bidi="ar"/>
        </w:rPr>
        <w:t>技术人员须在7天之内到现场采用饵剂或粉剂对其进行灭杀;在巡检中发现白蚁监测装置内的饵料失效时，</w:t>
      </w:r>
      <w:r>
        <w:rPr>
          <w:rFonts w:hint="eastAsia" w:ascii="宋体" w:hAnsi="宋体" w:cs="宋体"/>
          <w:color w:val="auto"/>
          <w:szCs w:val="21"/>
          <w:highlight w:val="none"/>
          <w:lang w:val="en-US" w:eastAsia="zh-CN" w:bidi="ar"/>
        </w:rPr>
        <w:t>供应商</w:t>
      </w:r>
      <w:r>
        <w:rPr>
          <w:rFonts w:hint="eastAsia" w:ascii="宋体" w:hAnsi="宋体" w:eastAsia="宋体" w:cs="宋体"/>
          <w:color w:val="auto"/>
          <w:szCs w:val="21"/>
          <w:highlight w:val="none"/>
          <w:lang w:val="en-US" w:eastAsia="zh-CN" w:bidi="ar"/>
        </w:rPr>
        <w:t>需进行及时更换;在巡检过程中发现白蚁监测装置损坏或丢失时，</w:t>
      </w:r>
      <w:r>
        <w:rPr>
          <w:rFonts w:hint="eastAsia" w:ascii="宋体" w:hAnsi="宋体" w:cs="宋体"/>
          <w:color w:val="auto"/>
          <w:szCs w:val="21"/>
          <w:highlight w:val="none"/>
          <w:lang w:val="en-US" w:eastAsia="zh-CN" w:bidi="ar"/>
        </w:rPr>
        <w:t>供应商</w:t>
      </w:r>
      <w:r>
        <w:rPr>
          <w:rFonts w:hint="eastAsia" w:ascii="宋体" w:hAnsi="宋体" w:eastAsia="宋体" w:cs="宋体"/>
          <w:color w:val="auto"/>
          <w:szCs w:val="21"/>
          <w:highlight w:val="none"/>
          <w:lang w:val="en-US" w:eastAsia="zh-CN" w:bidi="ar"/>
        </w:rPr>
        <w:t>需及时补充安装。</w:t>
      </w:r>
    </w:p>
    <w:p>
      <w:pPr>
        <w:widowControl/>
        <w:spacing w:line="360" w:lineRule="auto"/>
        <w:ind w:firstLine="420" w:firstLineChars="200"/>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五、产品要求</w:t>
      </w:r>
    </w:p>
    <w:p>
      <w:pPr>
        <w:widowControl/>
        <w:spacing w:line="360" w:lineRule="auto"/>
        <w:ind w:firstLine="420" w:firstLineChars="200"/>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白蚁防治药剂、用品、施工器械等要求需满足浙江省水利厅《关于印发浙江省堤坝白蚁防治技术导则(试行)的通知》(浙水运管(2023〕21号)。</w:t>
      </w:r>
    </w:p>
    <w:p>
      <w:pPr>
        <w:widowControl/>
        <w:spacing w:line="360" w:lineRule="auto"/>
        <w:ind w:firstLine="420" w:firstLineChars="200"/>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六、验收标准</w:t>
      </w:r>
    </w:p>
    <w:p>
      <w:pPr>
        <w:widowControl/>
        <w:spacing w:line="360" w:lineRule="auto"/>
        <w:ind w:firstLine="420" w:firstLineChars="200"/>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1.每阶段产品供货时，随产品一同提供:供货清单、产品合格证、产品质检单。经采购人核对无误后方可实施</w:t>
      </w:r>
    </w:p>
    <w:p>
      <w:pPr>
        <w:widowControl/>
        <w:spacing w:line="360" w:lineRule="auto"/>
        <w:ind w:firstLine="420" w:firstLineChars="200"/>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2.采购人有权对每阶段供货的产品进行抽检，若抽检不合格的，供应商在2日内无偿给予更换、补齐;若累计出现两次不合格，采购人有权扣除对应款项(从合同进度款中进行扣除);</w:t>
      </w:r>
    </w:p>
    <w:p>
      <w:pPr>
        <w:widowControl/>
        <w:spacing w:line="360" w:lineRule="auto"/>
        <w:ind w:firstLine="420" w:firstLineChars="200"/>
        <w:rPr>
          <w:rFonts w:hint="default"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3.</w:t>
      </w:r>
      <w:r>
        <w:rPr>
          <w:rFonts w:hint="eastAsia" w:ascii="宋体" w:hAnsi="宋体" w:cs="宋体"/>
          <w:color w:val="auto"/>
          <w:szCs w:val="21"/>
          <w:highlight w:val="none"/>
          <w:lang w:val="en-US" w:eastAsia="zh-CN" w:bidi="ar"/>
        </w:rPr>
        <w:t>供应商</w:t>
      </w:r>
      <w:r>
        <w:rPr>
          <w:rFonts w:hint="eastAsia" w:ascii="宋体" w:hAnsi="宋体" w:eastAsia="宋体" w:cs="宋体"/>
          <w:color w:val="auto"/>
          <w:szCs w:val="21"/>
          <w:highlight w:val="none"/>
          <w:lang w:val="en-US" w:eastAsia="zh-CN" w:bidi="ar"/>
        </w:rPr>
        <w:t>在完成白蚁防治后，如采购人在巡查时发现蚁巢，采购人有权扣除1000元/处；</w:t>
      </w:r>
      <w:r>
        <w:rPr>
          <w:rFonts w:hint="eastAsia" w:ascii="宋体" w:hAnsi="宋体" w:cs="宋体"/>
          <w:color w:val="auto"/>
          <w:szCs w:val="21"/>
          <w:highlight w:val="none"/>
          <w:lang w:val="en-US" w:eastAsia="zh-CN" w:bidi="ar"/>
        </w:rPr>
        <w:t>供应商</w:t>
      </w:r>
      <w:r>
        <w:rPr>
          <w:rFonts w:hint="eastAsia" w:ascii="宋体" w:hAnsi="宋体" w:eastAsia="宋体" w:cs="宋体"/>
          <w:color w:val="auto"/>
          <w:szCs w:val="21"/>
          <w:highlight w:val="none"/>
          <w:lang w:val="en-US" w:eastAsia="zh-CN" w:bidi="ar"/>
        </w:rPr>
        <w:t>技术人员须在7天之内到现场对其进行灭杀。</w:t>
      </w:r>
    </w:p>
    <w:p>
      <w:pPr>
        <w:widowControl/>
        <w:spacing w:line="360" w:lineRule="auto"/>
        <w:ind w:firstLine="420" w:firstLineChars="200"/>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4.工程完工后供应商需提供报告、合同执行情况报告、与工程有关的各种会议纪要、记录、隐蔽工程验收记录、工程质量评定资料、</w:t>
      </w:r>
      <w:r>
        <w:rPr>
          <w:rFonts w:hint="eastAsia" w:ascii="宋体" w:hAnsi="宋体" w:cs="宋体"/>
          <w:color w:val="auto"/>
          <w:szCs w:val="21"/>
          <w:highlight w:val="none"/>
          <w:lang w:val="en-US" w:eastAsia="zh-CN" w:bidi="ar"/>
        </w:rPr>
        <w:t>项目实施过程中</w:t>
      </w:r>
      <w:r>
        <w:rPr>
          <w:rFonts w:hint="eastAsia" w:ascii="宋体" w:hAnsi="宋体" w:eastAsia="宋体" w:cs="宋体"/>
          <w:color w:val="auto"/>
          <w:szCs w:val="21"/>
          <w:highlight w:val="none"/>
          <w:lang w:val="en-US" w:eastAsia="zh-CN" w:bidi="ar"/>
        </w:rPr>
        <w:t>中所要求进行的各项质量检验资料、分析及处理报告、施工录像及图片集、施工日志以及服务期内巡检资料等。</w:t>
      </w:r>
    </w:p>
    <w:p>
      <w:pPr>
        <w:widowControl/>
        <w:spacing w:line="360" w:lineRule="auto"/>
        <w:ind w:firstLine="420" w:firstLineChars="200"/>
        <w:rPr>
          <w:rFonts w:hint="eastAsia" w:ascii="宋体" w:hAnsi="宋体" w:eastAsia="宋体" w:cs="宋体"/>
          <w:color w:val="auto"/>
          <w:szCs w:val="21"/>
          <w:highlight w:val="none"/>
          <w:lang w:val="en-US" w:eastAsia="zh-CN" w:bidi="ar"/>
        </w:rPr>
      </w:pPr>
    </w:p>
    <w:p>
      <w:pPr>
        <w:pStyle w:val="521"/>
        <w:rPr>
          <w:rFonts w:hint="eastAsia"/>
          <w:color w:val="auto"/>
          <w:highlight w:val="none"/>
          <w:lang w:val="en-US" w:eastAsia="zh-CN"/>
        </w:rPr>
      </w:pPr>
    </w:p>
    <w:tbl>
      <w:tblPr>
        <w:tblStyle w:val="68"/>
        <w:tblW w:w="83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9"/>
        <w:gridCol w:w="4127"/>
        <w:gridCol w:w="1252"/>
        <w:gridCol w:w="2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3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白蚁防治项目堤防明细表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堤防名称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堤防等别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堤防长度（公里）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长沥线-毛屿港堤坝（一线海塘）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长沥线-毛屿塘（一线海塘）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团结塘（一线海塘）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颜公河3号堤防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长沥线-团屿塘（一线海塘）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颜公河2号堤防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长沥线-前横塘（一线海塘）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长沥线-岳井塘（一线海塘）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长沥线-伍山盐场塘（一线海塘）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长沥线-下洋涂海塘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南洋港（一线海塘）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颜公河跃龙段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长沥线-古渡塘（一线海塘）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颜公河4号堤防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颜公河1号堤防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长沥线-长街盐场塘（一线海塘）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徐霞客段堤防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旗门塘宁海段（一线海塘）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长沥线-隔洋塘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颜公河跃龙段堤防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白溪前童段I、II、III标段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凫溪深甽镇区段堤防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白芨线-七市塘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凫溪深甽至长洋段堤防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红旗塘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西张村堤防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辽车至烂湖潭段防洪堤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镇区下游至三门县界段防洪堤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徐霞客段堤防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镇区下游至三门县界段防洪堤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凫溪深甽镇区段堤防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隔水王堤防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中堡溪村堤防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白芨线-双盘西堤（一线海塘）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白芨线-国庆塘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黄坛段洋溪堤防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岔路村堤防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凫溪深甽镇区至沙地段堤防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黄坛段堤防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黄坛段防洪堤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大赖村堤防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凫溪大里段堤防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辽车至烂湖潭段防洪堤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西金塘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桥头胡塘（一线海塘）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盘屿塘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凤潭村堤防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蛇蟠涂北堤（一线海塘）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凫溪深甽镇区至沙地段堤防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蛇蟠涂南堤（一线海塘）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西翁村堤防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中堡溪沙地下至国叶段堤防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杨溪黄坛桥至范家桥段堤防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黄坛段洋溪堤防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门前塘副坝（一线海塘）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越溪塘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凫溪深甽至长洋段堤防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门前塘主坝（一线海塘）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洪家塔堤防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虎溪堤防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一市塘（一线海塘）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白芨线-双盘东堤（一线海塘）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涨家溪塘（一线海塘）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红旗塘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东沙友谊塘（一线海塘）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凫溪大里段堤防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黄坛段洋溪堤防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西翁村堤防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中堡溪村堤防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杨溪出口段堤防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杨溪黄坛桥至范家桥段堤防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西张村堤防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黄坛段洋溪堤防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桑洲镇区段防洪堤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杨溪出口段堤防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桑洲镇区段防洪堤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文胜塘（一线海塘）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草湖塘（一线海塘）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岔路镇镇区段堤防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外泗周塘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天打塘（一线海塘）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白芨线-小湾塘一市段（一线海塘）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汶溪周塘（一线海塘）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白溪桥—千秋桥（1标)堤防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海滩塘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白溪桥—千秋桥（2标)堤防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高湖塘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溪下王塘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大佳何塘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岔路镇镇区段堤防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白芨线-小湾塘越溪段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石孔塘（一线海塘）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小角塘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白芨线-中心塘（一线海塘）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白芨线-群英塘北堤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团堧塘（一线海塘）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铁江塘（一线海塘）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庆丰塘（一线海塘）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白溪桥—千秋桥（2标)堤防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樟树脚塘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樟树塘（一线海塘）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武岙塘（一线海塘）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大麦塘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小河塘（一线海塘）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白溪桥—千秋桥（1标)堤防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白芨线-南湾塘（一线海塘）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朱行线塘（一线海塘）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五级堤防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6.547</w:t>
            </w:r>
          </w:p>
        </w:tc>
      </w:tr>
    </w:tbl>
    <w:p>
      <w:pPr>
        <w:widowControl/>
        <w:spacing w:line="360" w:lineRule="auto"/>
        <w:ind w:firstLine="420" w:firstLineChars="200"/>
        <w:rPr>
          <w:rFonts w:hint="eastAsia" w:ascii="宋体" w:hAnsi="宋体" w:eastAsia="宋体" w:cs="宋体"/>
          <w:color w:val="auto"/>
          <w:szCs w:val="21"/>
          <w:highlight w:val="none"/>
          <w:lang w:val="en-US" w:eastAsia="zh-CN" w:bidi="ar"/>
        </w:rPr>
      </w:pPr>
    </w:p>
    <w:p>
      <w:pPr>
        <w:pStyle w:val="85"/>
        <w:rPr>
          <w:rFonts w:hint="eastAsia" w:ascii="宋体" w:hAnsi="宋体" w:eastAsia="宋体" w:cs="宋体"/>
          <w:color w:val="auto"/>
          <w:szCs w:val="21"/>
          <w:highlight w:val="none"/>
          <w:lang w:val="en-US" w:eastAsia="zh-CN" w:bidi="ar"/>
        </w:rPr>
      </w:pPr>
    </w:p>
    <w:p>
      <w:pPr>
        <w:pStyle w:val="24"/>
        <w:rPr>
          <w:rFonts w:hint="eastAsia"/>
          <w:color w:val="auto"/>
          <w:highlight w:val="none"/>
          <w:lang w:val="en-US" w:eastAsia="zh-CN"/>
        </w:rPr>
      </w:pPr>
    </w:p>
    <w:tbl>
      <w:tblPr>
        <w:tblStyle w:val="68"/>
        <w:tblW w:w="12188" w:type="dxa"/>
        <w:tblInd w:w="-13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264"/>
        <w:gridCol w:w="501"/>
        <w:gridCol w:w="114"/>
        <w:gridCol w:w="645"/>
        <w:gridCol w:w="792"/>
        <w:gridCol w:w="303"/>
        <w:gridCol w:w="453"/>
        <w:gridCol w:w="657"/>
        <w:gridCol w:w="99"/>
        <w:gridCol w:w="713"/>
        <w:gridCol w:w="553"/>
        <w:gridCol w:w="300"/>
        <w:gridCol w:w="960"/>
        <w:gridCol w:w="450"/>
        <w:gridCol w:w="420"/>
        <w:gridCol w:w="516"/>
        <w:gridCol w:w="309"/>
        <w:gridCol w:w="771"/>
        <w:gridCol w:w="335"/>
        <w:gridCol w:w="79"/>
        <w:gridCol w:w="161"/>
        <w:gridCol w:w="505"/>
        <w:gridCol w:w="204"/>
        <w:gridCol w:w="750"/>
        <w:gridCol w:w="398"/>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38" w:type="dxa"/>
          <w:trHeight w:val="510" w:hRule="atLeast"/>
        </w:trPr>
        <w:tc>
          <w:tcPr>
            <w:tcW w:w="1125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方正小标宋简体" w:hAnsi="方正小标宋简体" w:eastAsia="方正小标宋简体" w:cs="方正小标宋简体"/>
                <w:i w:val="0"/>
                <w:iCs w:val="0"/>
                <w:color w:val="auto"/>
                <w:sz w:val="40"/>
                <w:szCs w:val="40"/>
                <w:highlight w:val="none"/>
                <w:u w:val="none"/>
              </w:rPr>
            </w:pPr>
            <w:r>
              <w:rPr>
                <w:rFonts w:hint="eastAsia" w:ascii="宋体" w:hAnsi="宋体" w:eastAsia="宋体" w:cs="宋体"/>
                <w:i w:val="0"/>
                <w:iCs w:val="0"/>
                <w:color w:val="auto"/>
                <w:kern w:val="0"/>
                <w:sz w:val="22"/>
                <w:szCs w:val="22"/>
                <w:highlight w:val="none"/>
                <w:u w:val="none"/>
                <w:lang w:val="en-US" w:eastAsia="zh-CN" w:bidi="ar"/>
              </w:rPr>
              <w:t>白蚁防治项目</w:t>
            </w:r>
            <w:r>
              <w:rPr>
                <w:rFonts w:hint="eastAsia" w:ascii="宋体" w:hAnsi="宋体" w:cs="宋体"/>
                <w:i w:val="0"/>
                <w:iCs w:val="0"/>
                <w:color w:val="auto"/>
                <w:kern w:val="0"/>
                <w:sz w:val="22"/>
                <w:szCs w:val="22"/>
                <w:highlight w:val="none"/>
                <w:u w:val="none"/>
                <w:lang w:val="en-US" w:eastAsia="zh-CN" w:bidi="ar"/>
              </w:rPr>
              <w:t>小型水库</w:t>
            </w:r>
            <w:r>
              <w:rPr>
                <w:rFonts w:hint="eastAsia" w:ascii="宋体" w:hAnsi="宋体" w:eastAsia="宋体" w:cs="宋体"/>
                <w:i w:val="0"/>
                <w:iCs w:val="0"/>
                <w:color w:val="auto"/>
                <w:kern w:val="0"/>
                <w:sz w:val="22"/>
                <w:szCs w:val="22"/>
                <w:highlight w:val="none"/>
                <w:u w:val="none"/>
                <w:lang w:val="en-US" w:eastAsia="zh-CN" w:bidi="ar"/>
              </w:rPr>
              <w:t>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水库名称</w:t>
            </w:r>
          </w:p>
        </w:tc>
        <w:tc>
          <w:tcPr>
            <w:tcW w:w="7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所属乡镇</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集雨面积(km</w:t>
            </w:r>
            <w:r>
              <w:rPr>
                <w:rFonts w:hint="eastAsia" w:ascii="宋体" w:hAnsi="宋体" w:eastAsia="宋体" w:cs="宋体"/>
                <w:i w:val="0"/>
                <w:iCs w:val="0"/>
                <w:color w:val="auto"/>
                <w:kern w:val="0"/>
                <w:sz w:val="18"/>
                <w:szCs w:val="18"/>
                <w:highlight w:val="none"/>
                <w:u w:val="none"/>
                <w:vertAlign w:val="superscript"/>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w:t>
            </w:r>
          </w:p>
        </w:tc>
        <w:tc>
          <w:tcPr>
            <w:tcW w:w="7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总库容 (万m</w:t>
            </w:r>
            <w:r>
              <w:rPr>
                <w:rFonts w:hint="eastAsia" w:ascii="宋体" w:hAnsi="宋体" w:eastAsia="宋体" w:cs="宋体"/>
                <w:i w:val="0"/>
                <w:iCs w:val="0"/>
                <w:color w:val="auto"/>
                <w:kern w:val="0"/>
                <w:sz w:val="18"/>
                <w:szCs w:val="18"/>
                <w:highlight w:val="none"/>
                <w:u w:val="none"/>
                <w:vertAlign w:val="superscript"/>
                <w:lang w:val="en-US" w:eastAsia="zh-CN" w:bidi="ar"/>
              </w:rPr>
              <w:t>3</w:t>
            </w:r>
            <w:r>
              <w:rPr>
                <w:rFonts w:hint="eastAsia" w:ascii="宋体" w:hAnsi="宋体" w:eastAsia="宋体" w:cs="宋体"/>
                <w:i w:val="0"/>
                <w:iCs w:val="0"/>
                <w:color w:val="auto"/>
                <w:kern w:val="0"/>
                <w:sz w:val="18"/>
                <w:szCs w:val="18"/>
                <w:highlight w:val="none"/>
                <w:u w:val="none"/>
                <w:lang w:val="en-US" w:eastAsia="zh-CN" w:bidi="ar"/>
              </w:rPr>
              <w:t>)</w:t>
            </w:r>
          </w:p>
        </w:tc>
        <w:tc>
          <w:tcPr>
            <w:tcW w:w="7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正常库容(万m</w:t>
            </w:r>
            <w:r>
              <w:rPr>
                <w:rFonts w:hint="eastAsia" w:ascii="宋体" w:hAnsi="宋体" w:eastAsia="宋体" w:cs="宋体"/>
                <w:i w:val="0"/>
                <w:iCs w:val="0"/>
                <w:color w:val="auto"/>
                <w:kern w:val="0"/>
                <w:sz w:val="18"/>
                <w:szCs w:val="18"/>
                <w:highlight w:val="none"/>
                <w:u w:val="none"/>
                <w:vertAlign w:val="superscript"/>
                <w:lang w:val="en-US" w:eastAsia="zh-CN" w:bidi="ar"/>
              </w:rPr>
              <w:t>3</w:t>
            </w:r>
            <w:r>
              <w:rPr>
                <w:rFonts w:hint="eastAsia" w:ascii="宋体" w:hAnsi="宋体" w:eastAsia="宋体" w:cs="宋体"/>
                <w:i w:val="0"/>
                <w:iCs w:val="0"/>
                <w:color w:val="auto"/>
                <w:kern w:val="0"/>
                <w:sz w:val="18"/>
                <w:szCs w:val="18"/>
                <w:highlight w:val="none"/>
                <w:u w:val="none"/>
                <w:lang w:val="en-US" w:eastAsia="zh-CN" w:bidi="ar"/>
              </w:rPr>
              <w:t xml:space="preserve">) </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大坝     高度     (m)</w:t>
            </w:r>
          </w:p>
        </w:tc>
        <w:tc>
          <w:tcPr>
            <w:tcW w:w="8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坝顶高程    (m)</w:t>
            </w: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溢    洪    道</w:t>
            </w:r>
          </w:p>
        </w:tc>
        <w:tc>
          <w:tcPr>
            <w:tcW w:w="20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汛期控制水位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型式</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堰顶高程或闸底板高程(m)</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宽度         (m)</w:t>
            </w:r>
          </w:p>
        </w:tc>
        <w:tc>
          <w:tcPr>
            <w:tcW w:w="11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起讫                    日期</w:t>
            </w:r>
          </w:p>
        </w:tc>
        <w:tc>
          <w:tcPr>
            <w:tcW w:w="8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水位              (m)</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11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11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11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洞口庙水库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西店镇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10.93</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198.27</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121.54</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21.5</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46.5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实用堰  宽顶堰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41.5            40.2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60               5.8</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40.2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建设水库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170.94</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124.5</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正槽式  宽顶堰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申坎头水库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108.45 </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88.34 </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21.5</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正槽式  宽顶堰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30.79 </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18.5</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30.79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蟹钳口水库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桃源街道</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168.98 </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118.27</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17.4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侧槽式  实用堰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31.94</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在建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按度汛方案执行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长畈岭水库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1.03</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244.07 </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227.38</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17.7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正槽式  实用堰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16.52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16.42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虎爬岭水库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桃源街道</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0.995</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15.23 </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11.85 </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23.0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正槽式  宽顶堰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107.64 </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12.3</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107.64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桐山水库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桃源街道</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1.16</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20.82 </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15.06 </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14.6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正槽式 宽顶堰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171.90</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在建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按度汛方案执行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凤凰山水库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桃源街道</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0.73</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16.39 </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0.36 </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20.4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折线型实用堰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73.64</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73.64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九炮龙水库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桃源街道</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0.61</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12.68 </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8.47 </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13.0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开敞式宽顶堰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55.48</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6.5～7.1</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55.48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90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红卫水库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21.60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15.00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22.2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53.43</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正槽式折线型低实用堰以及新增的WES堰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50.61</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50.51 </w:t>
            </w:r>
          </w:p>
        </w:tc>
        <w:tc>
          <w:tcPr>
            <w:tcW w:w="75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乌烟筒水库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0.815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14.87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9.79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8.4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18.34</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正槽开敞式</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15.75</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15.65</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白岩头水库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10.22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7.83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13.2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196.5</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194.37</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194.27 </w:t>
            </w:r>
          </w:p>
        </w:tc>
        <w:tc>
          <w:tcPr>
            <w:tcW w:w="75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下徐龙潭坑水库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2.348</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11.56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6.16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16.7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45.27</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41.20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41.10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福圣寺水库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0.85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31.00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22.72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22.5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51.1</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47.93</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47.93</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滴水岩水库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0.85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15.92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9.08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14.5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112.08</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109.69</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109.69</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上林水库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0.986</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22.70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18.89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10.4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174.1</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172.48</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172.38</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新宇水库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岔路镇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21.01</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72.63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52.91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31.6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231.6</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坝顶自由溢流</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227.50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227.40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老鹰潭水库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16.22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10.45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20.5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135.3</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132.11 </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22.2</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132.01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斧头岩水库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26.47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20.98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27.1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57.15</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克奥曲面实用堰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52.88</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17.2</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52.88</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曼湾水库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12.68</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98.80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77.70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36.0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358.8</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实用堰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356.00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356.00</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笆下水库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0.94</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11.96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7.78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462.05~462.58</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459.23</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459.23</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上塘水库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0.09</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11.15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10.58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15.2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761</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759.26</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759.16</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长潭水库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31.1</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157.90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114.8</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34.1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332</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坝顶自由溢流式</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361.50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361.50</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小松坑1号水库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5.71</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15.59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10.30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278</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克-奥I型实用堰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274.00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274.00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里塘坑水库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力洋镇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0.247</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10.58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8.76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9.6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21.4</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19.80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19.80</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盖仓村龙潭坑</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力洋镇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0.8</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12.99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8.62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15.5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113.67</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111.07</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111.07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山坑水库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梅林街道</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4.31</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34.51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11.13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14.4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93.67</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开敞式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87.60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87.60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石枧水库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前童镇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16.35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11.86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17.7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108.18~108.24</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105.77</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105.77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陈西岙水库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0.486</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24.96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18.44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10.24～10.47</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渠式控制段</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8.13</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7.6～3.3</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8.03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狐狸洞水库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12.00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11.40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20.5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115.8m~116.0</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112.62</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112.62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红岩岭水库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桑洲镇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4.18</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13.20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10.01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23.5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160.7</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实用堰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159.60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159.50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外岗村上塘水库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桑洲镇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0.333</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13.69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11.20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10.4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279.94~280.20</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278.52</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在建</w:t>
            </w:r>
          </w:p>
        </w:tc>
        <w:tc>
          <w:tcPr>
            <w:tcW w:w="75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按度汛方案执行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松木岭水库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14.21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11.00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18.0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473.5</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471.00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在建</w:t>
            </w:r>
          </w:p>
        </w:tc>
        <w:tc>
          <w:tcPr>
            <w:tcW w:w="75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按度汛方案执行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靠坑岙水库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2.99</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34.04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30.00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25.6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90.1</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WES曲线</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88.20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88.10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675"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巴吉岙水库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1.26</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10.67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7.58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23.0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225.17～225.62</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开敞式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221.80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221.80</w:t>
            </w:r>
          </w:p>
        </w:tc>
        <w:tc>
          <w:tcPr>
            <w:tcW w:w="75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罗丝潭水库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15.87</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24.30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12.10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295.26</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实用堰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295.25</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295.15 </w:t>
            </w:r>
          </w:p>
        </w:tc>
        <w:tc>
          <w:tcPr>
            <w:tcW w:w="75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按度汛方案执行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大庵坑水库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15.80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10.95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17.8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274.75</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实用堰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271.45</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271.45 </w:t>
            </w:r>
          </w:p>
        </w:tc>
        <w:tc>
          <w:tcPr>
            <w:tcW w:w="75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大泄潭水库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28.78</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21.56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9.36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226.7</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克-奥I型实用堰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226.70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226.60 </w:t>
            </w:r>
          </w:p>
        </w:tc>
        <w:tc>
          <w:tcPr>
            <w:tcW w:w="75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曹坑水库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2.43</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20.66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15.37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20.1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203.6</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开敞式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200.9</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200.9</w:t>
            </w:r>
          </w:p>
        </w:tc>
        <w:tc>
          <w:tcPr>
            <w:tcW w:w="750"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沙帽顶水库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西店镇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20.90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10.04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10.9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47.73</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44.46</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44.46</w:t>
            </w:r>
          </w:p>
        </w:tc>
        <w:tc>
          <w:tcPr>
            <w:tcW w:w="75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上游水库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西店镇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1.23</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24.00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16.62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15.1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30.54</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20.60～14.1</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30.54</w:t>
            </w:r>
          </w:p>
        </w:tc>
        <w:tc>
          <w:tcPr>
            <w:tcW w:w="750" w:type="dxa"/>
            <w:tcBorders>
              <w:top w:val="single" w:color="000000" w:sz="4" w:space="0"/>
              <w:left w:val="nil"/>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红泉水库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西店镇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0.9</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71.62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73.02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27.5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212.22</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207.38</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7.5~17</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在建</w:t>
            </w:r>
          </w:p>
        </w:tc>
        <w:tc>
          <w:tcPr>
            <w:tcW w:w="75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按度汛方案执行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茅山头水库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西店镇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1.44</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15.38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9.91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11.4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64.4</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61.70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61.70</w:t>
            </w:r>
          </w:p>
        </w:tc>
        <w:tc>
          <w:tcPr>
            <w:tcW w:w="750" w:type="dxa"/>
            <w:tcBorders>
              <w:top w:val="single" w:color="000000" w:sz="4" w:space="0"/>
              <w:left w:val="nil"/>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箬帽岭水库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西店镇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0.54</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13.33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10.15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11.9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渠式控制段</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38.91</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11.5～7.0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38.91</w:t>
            </w:r>
          </w:p>
        </w:tc>
        <w:tc>
          <w:tcPr>
            <w:tcW w:w="750" w:type="dxa"/>
            <w:tcBorders>
              <w:top w:val="single" w:color="000000" w:sz="4" w:space="0"/>
              <w:left w:val="nil"/>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高增水库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0.396</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12.38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9.65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14.5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32.75－33.39</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30.64</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30.54</w:t>
            </w:r>
          </w:p>
        </w:tc>
        <w:tc>
          <w:tcPr>
            <w:tcW w:w="750" w:type="dxa"/>
            <w:tcBorders>
              <w:top w:val="single" w:color="000000" w:sz="4" w:space="0"/>
              <w:left w:val="nil"/>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外庵水库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20.20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17.00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21.0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203.94</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宽浅式</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201.54</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201.44</w:t>
            </w:r>
          </w:p>
        </w:tc>
        <w:tc>
          <w:tcPr>
            <w:tcW w:w="750" w:type="dxa"/>
            <w:tcBorders>
              <w:top w:val="nil"/>
              <w:left w:val="nil"/>
              <w:bottom w:val="nil"/>
              <w:right w:val="single" w:color="000000" w:sz="8" w:space="0"/>
            </w:tcBorders>
            <w:shd w:val="clear" w:color="auto" w:fill="auto"/>
            <w:noWrap/>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洋山桥水库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12.16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5.78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14.0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折线型实用堰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42.42</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42.42</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上长潭水库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0.3</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13.89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10.56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14.2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88</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开敞式宽顶堰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86.48</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86.38 </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5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朝定坑水库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0.3</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12.20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9.75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14.6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45.5</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正槽式宽顶堰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43.35</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43.35</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465"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下林水库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3.795</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85.70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58.34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15.9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24.2</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实用堰</w:t>
            </w:r>
            <w:r>
              <w:rPr>
                <w:rFonts w:hint="default" w:ascii="Arial" w:hAnsi="Arial" w:eastAsia="宋体" w:cs="Arial"/>
                <w:i w:val="0"/>
                <w:iCs w:val="0"/>
                <w:color w:val="auto"/>
                <w:kern w:val="0"/>
                <w:sz w:val="18"/>
                <w:szCs w:val="18"/>
                <w:highlight w:val="none"/>
                <w:u w:val="none"/>
                <w:lang w:val="en-US" w:eastAsia="zh-CN" w:bidi="ar"/>
              </w:rPr>
              <w:t xml:space="preserve"> </w:t>
            </w:r>
            <w:r>
              <w:rPr>
                <w:rFonts w:hint="eastAsia" w:ascii="宋体" w:hAnsi="宋体" w:eastAsia="宋体" w:cs="宋体"/>
                <w:i w:val="0"/>
                <w:iCs w:val="0"/>
                <w:color w:val="auto"/>
                <w:kern w:val="0"/>
                <w:sz w:val="18"/>
                <w:szCs w:val="18"/>
                <w:highlight w:val="none"/>
                <w:u w:val="none"/>
                <w:lang w:val="en-US" w:eastAsia="zh-CN" w:bidi="ar"/>
              </w:rPr>
              <w:t>自由溢流</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18.2</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在建</w:t>
            </w:r>
          </w:p>
        </w:tc>
        <w:tc>
          <w:tcPr>
            <w:tcW w:w="75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按度汛方案执行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岭坑庵水库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0.929</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27.60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22.21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18.3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45.5</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42.50</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76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坑门水库</w:t>
            </w:r>
          </w:p>
        </w:tc>
        <w:tc>
          <w:tcPr>
            <w:tcW w:w="75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w:t>
            </w:r>
          </w:p>
        </w:tc>
        <w:tc>
          <w:tcPr>
            <w:tcW w:w="7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0.68</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10.95 </w:t>
            </w:r>
          </w:p>
        </w:tc>
        <w:tc>
          <w:tcPr>
            <w:tcW w:w="756"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7.76 </w:t>
            </w:r>
          </w:p>
        </w:tc>
        <w:tc>
          <w:tcPr>
            <w:tcW w:w="7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14.6 </w:t>
            </w:r>
          </w:p>
        </w:tc>
        <w:tc>
          <w:tcPr>
            <w:tcW w:w="8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21.5</w:t>
            </w:r>
          </w:p>
        </w:tc>
        <w:tc>
          <w:tcPr>
            <w:tcW w:w="9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18.60</w:t>
            </w:r>
          </w:p>
        </w:tc>
        <w:tc>
          <w:tcPr>
            <w:tcW w:w="82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1185"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18.60</w:t>
            </w:r>
          </w:p>
        </w:tc>
        <w:tc>
          <w:tcPr>
            <w:tcW w:w="75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大园山水库</w:t>
            </w:r>
          </w:p>
        </w:tc>
        <w:tc>
          <w:tcPr>
            <w:tcW w:w="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长街镇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0.4</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13.48 </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10.52 </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13.0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宽顶堰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31.94</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1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4.15～10.15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31.94</w:t>
            </w:r>
          </w:p>
        </w:tc>
        <w:tc>
          <w:tcPr>
            <w:tcW w:w="750" w:type="dxa"/>
            <w:tcBorders>
              <w:top w:val="single" w:color="000000" w:sz="4" w:space="0"/>
              <w:left w:val="nil"/>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dxa"/>
            <w:tcBorders>
              <w:top w:val="nil"/>
              <w:left w:val="single" w:color="000000" w:sz="8"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765" w:type="dxa"/>
            <w:gridSpan w:val="2"/>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一市港水库</w:t>
            </w:r>
          </w:p>
        </w:tc>
        <w:tc>
          <w:tcPr>
            <w:tcW w:w="759" w:type="dxa"/>
            <w:gridSpan w:val="2"/>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w:t>
            </w:r>
          </w:p>
        </w:tc>
        <w:tc>
          <w:tcPr>
            <w:tcW w:w="792" w:type="dxa"/>
            <w:tcBorders>
              <w:top w:val="nil"/>
              <w:left w:val="single" w:color="000000" w:sz="4" w:space="0"/>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tcBorders>
              <w:top w:val="nil"/>
              <w:left w:val="single" w:color="000000" w:sz="4" w:space="0"/>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tcBorders>
              <w:top w:val="nil"/>
              <w:left w:val="single" w:color="000000" w:sz="4" w:space="0"/>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13" w:type="dxa"/>
            <w:tcBorders>
              <w:top w:val="nil"/>
              <w:left w:val="single" w:color="000000" w:sz="4" w:space="0"/>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53" w:type="dxa"/>
            <w:gridSpan w:val="2"/>
            <w:tcBorders>
              <w:top w:val="nil"/>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960" w:type="dxa"/>
            <w:tcBorders>
              <w:top w:val="nil"/>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70" w:type="dxa"/>
            <w:gridSpan w:val="2"/>
            <w:tcBorders>
              <w:top w:val="nil"/>
              <w:left w:val="single" w:color="000000" w:sz="4" w:space="0"/>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25" w:type="dxa"/>
            <w:gridSpan w:val="2"/>
            <w:tcBorders>
              <w:top w:val="nil"/>
              <w:left w:val="single" w:color="000000" w:sz="4" w:space="0"/>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1106" w:type="dxa"/>
            <w:gridSpan w:val="2"/>
            <w:tcBorders>
              <w:top w:val="nil"/>
              <w:left w:val="single" w:color="000000" w:sz="4" w:space="0"/>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240" w:type="dxa"/>
            <w:gridSpan w:val="2"/>
            <w:tcBorders>
              <w:top w:val="nil"/>
              <w:left w:val="nil"/>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1857" w:type="dxa"/>
            <w:gridSpan w:val="4"/>
            <w:tcBorders>
              <w:top w:val="nil"/>
              <w:left w:val="single" w:color="000000" w:sz="4" w:space="0"/>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38" w:type="dxa"/>
          <w:trHeight w:val="270" w:hRule="atLeast"/>
        </w:trPr>
        <w:tc>
          <w:tcPr>
            <w:tcW w:w="396"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c>
          <w:tcPr>
            <w:tcW w:w="765" w:type="dxa"/>
            <w:gridSpan w:val="2"/>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毛屿港水库</w:t>
            </w:r>
          </w:p>
        </w:tc>
        <w:tc>
          <w:tcPr>
            <w:tcW w:w="759" w:type="dxa"/>
            <w:gridSpan w:val="2"/>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w:t>
            </w:r>
          </w:p>
        </w:tc>
        <w:tc>
          <w:tcPr>
            <w:tcW w:w="792"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6" w:type="dxa"/>
            <w:gridSpan w:val="2"/>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13"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53"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96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70" w:type="dxa"/>
            <w:gridSpan w:val="2"/>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25" w:type="dxa"/>
            <w:gridSpan w:val="2"/>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1185" w:type="dxa"/>
            <w:gridSpan w:val="3"/>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870" w:type="dxa"/>
            <w:gridSpan w:val="3"/>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c>
          <w:tcPr>
            <w:tcW w:w="75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375" w:hRule="atLeast"/>
        </w:trPr>
        <w:tc>
          <w:tcPr>
            <w:tcW w:w="9636" w:type="dxa"/>
            <w:gridSpan w:val="21"/>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i w:val="0"/>
                <w:iCs w:val="0"/>
                <w:color w:val="auto"/>
                <w:kern w:val="0"/>
                <w:sz w:val="22"/>
                <w:szCs w:val="22"/>
                <w:highlight w:val="none"/>
                <w:u w:val="none"/>
                <w:lang w:val="en-US" w:eastAsia="zh-CN" w:bidi="ar"/>
              </w:rPr>
              <w:t>白蚁防治项目高坝屋顶山塘明细表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40" w:hRule="atLeast"/>
        </w:trPr>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740" w:type="dxa"/>
            <w:gridSpan w:val="3"/>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山塘名称</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山塘类别</w:t>
            </w:r>
          </w:p>
        </w:tc>
        <w:tc>
          <w:tcPr>
            <w:tcW w:w="1365" w:type="dxa"/>
            <w:gridSpan w:val="3"/>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山塘编码</w:t>
            </w:r>
          </w:p>
        </w:tc>
        <w:tc>
          <w:tcPr>
            <w:tcW w:w="1710" w:type="dxa"/>
            <w:gridSpan w:val="3"/>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所在乡(镇)/村</w:t>
            </w:r>
          </w:p>
        </w:tc>
        <w:tc>
          <w:tcPr>
            <w:tcW w:w="936" w:type="dxa"/>
            <w:gridSpan w:val="2"/>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主要功能</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经度</w:t>
            </w:r>
          </w:p>
        </w:tc>
        <w:tc>
          <w:tcPr>
            <w:tcW w:w="1080" w:type="dxa"/>
            <w:gridSpan w:val="4"/>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40" w:hRule="atLeast"/>
        </w:trPr>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4"/>
                <w:szCs w:val="24"/>
                <w:highlight w:val="none"/>
                <w:u w:val="none"/>
              </w:rPr>
            </w:pPr>
          </w:p>
        </w:tc>
        <w:tc>
          <w:tcPr>
            <w:tcW w:w="1740" w:type="dxa"/>
            <w:gridSpan w:val="3"/>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4"/>
                <w:szCs w:val="24"/>
                <w:highlight w:val="none"/>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4"/>
                <w:szCs w:val="24"/>
                <w:highlight w:val="none"/>
                <w:u w:val="none"/>
              </w:rPr>
            </w:pPr>
          </w:p>
        </w:tc>
        <w:tc>
          <w:tcPr>
            <w:tcW w:w="1365" w:type="dxa"/>
            <w:gridSpan w:val="3"/>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4"/>
                <w:szCs w:val="24"/>
                <w:highlight w:val="none"/>
                <w:u w:val="none"/>
              </w:rPr>
            </w:pPr>
          </w:p>
        </w:tc>
        <w:tc>
          <w:tcPr>
            <w:tcW w:w="1710" w:type="dxa"/>
            <w:gridSpan w:val="3"/>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4"/>
                <w:szCs w:val="24"/>
                <w:highlight w:val="none"/>
                <w:u w:val="none"/>
              </w:rPr>
            </w:pPr>
          </w:p>
        </w:tc>
        <w:tc>
          <w:tcPr>
            <w:tcW w:w="936" w:type="dxa"/>
            <w:gridSpan w:val="2"/>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4"/>
                <w:szCs w:val="24"/>
                <w:highlight w:val="none"/>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4"/>
                <w:szCs w:val="24"/>
                <w:highlight w:val="none"/>
                <w:u w:val="none"/>
              </w:rPr>
            </w:pPr>
          </w:p>
        </w:tc>
        <w:tc>
          <w:tcPr>
            <w:tcW w:w="1080" w:type="dxa"/>
            <w:gridSpan w:val="4"/>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27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花叉山塘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B3302260492W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长街镇</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121.66890000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29.28670000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花山山塘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B3302260102W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前童镇板岭陈村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121.38863000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29.25751000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平岩顶山塘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B3302260036W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前童镇官地严家村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121.34070000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29.25222000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坑口山塘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B3302260007W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一市镇一市村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121.48083000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29.20782000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一市村冷水坑山塘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B3302260087W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一市镇一市村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121.47783000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29.19142000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沙浪坑山塘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B3302260138W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一市镇里岙村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121.45810000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29.19221000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上爿田山塘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B3302260027G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一市镇箬岙村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121.47159000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29.18381000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寺前山塘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B3302260056W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一市镇一市村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121.47201000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塘孔坑山塘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B3302260115W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一市镇一市村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121.46547000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29.21408000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上张山塘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B3302260011G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一市镇新跳头村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121.40501000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29.17182000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庄谭孔山塘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B3302260141W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一市镇上陈村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121.46583000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29.20639000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盘屿村后门坑山塘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B3302260075W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越溪乡盘屿村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121.53135000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29.28452000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南庄村坑门里山塘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B3302260024G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越溪乡南庄村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121.49880000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29.21598000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李家岙弄上山塘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B3302260110W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越溪乡田岙村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121.53275000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29.23824000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毛山头山塘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B3302260023G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越溪乡大林村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121.51534000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29.21758000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三十罗山塘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B3302260128W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越溪乡盘屿村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121.51620000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29.27664000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上岭头坑弄山塘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B3302260135W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越溪乡双盘村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121.51723000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29.22026000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岙里坑山塘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B3302260085W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大佳何镇滨海村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121.56342000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29.44957000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葛家村大坑山塘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B3302260004G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大佳何镇葛家村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121.60510000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29.41896000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B3302260051W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大佳何镇滨海村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121.56467000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29.46080000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葛家村庵山山塘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B3302260037G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大佳何镇葛家村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121.60443000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29.43037000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金口山山塘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B3302260009G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大佳何镇团联村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121.58829000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29.41471000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坑龙门上山塘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B3302260035G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大佳何镇石门村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121.61280000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29.43357000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大佳何村里岙山塘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B3302260028G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大佳何镇大佳何村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121.61438000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29.44480000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庙坑山塘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B3302260055W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大佳何镇民主村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121.55710000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29.41857000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水路桥山塘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B3302260132W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大佳何镇和平村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121.58875000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29.44362000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潭里坑山塘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B3302260003G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大佳何镇民主村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121.54904000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29.41428000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龙头山塘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B3302260008G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大佳何镇石门村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121.62267000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29.42049000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小庙山塘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B3302260117W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大佳何镇滨海村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121.55923000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29.44438000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慈云寺山塘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B3302260097W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黄坛镇杨家村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121.34060000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29.29271000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漏水坑山塘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B3302260130W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黄坛镇杨家村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121.34028000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29.27934000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泮湖岭山塘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B3302260044G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黄坛镇明珠村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121.32827000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29.31908000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B3302260049G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黄坛镇里天河村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121.23973000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29.27123000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杉树园山塘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B3302260091W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黄坛镇里岙村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121.33886000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29.34072000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西山坑山塘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B3302260112W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黄坛镇杨家村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121.34499000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29.28618000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上辽岗村西湾山塘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B3302260041G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黄坛镇上辽岗村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121.24695000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29.30705000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潘家岙村岙里山塘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B3302260066W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桥头胡街道潘家岙村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121.47172000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29.44005000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步脚岭山塘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B3302260140W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桥头胡街道桥头胡村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121.48062000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29.43416000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黄泥岗山塘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B3302260047G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桥头胡街道汶溪周村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121.52327000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29.39024000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金家塘山塘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B3302260123W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桥头胡街道金牛山村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121.47976000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29.42260000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岙马村坑门山塘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B3302260039G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桥头胡街道岙马村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121.52965000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29.38259000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梅坑山塘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B3302260063W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桥头胡街道五联村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121.50810000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29.34942000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木勺岙山塘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B3302260082W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桥头胡街道储家村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121.55946000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29.38150000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双林村山坑山塘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B3302260021G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桥头胡街道双林村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121.55293000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29.38822000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外岩山塘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B3302260076W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桥头胡街道五联村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121.51311000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29.35154000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蜈蚣钳山塘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B3302260145W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桥头胡街道涨家溪村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121.47773000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29.41416000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下岙山塘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B3302260001G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桥头胡街道汶溪周村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121.52219000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29.39748000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白岩山塘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B3302260092W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深甽镇白岩村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121.27164000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29.40949000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百亩坑山塘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B3302260067W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深甽镇长洋村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121.34933000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29.44921000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大里村大岙山塘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B3302260108W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深甽镇大里村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121.31051000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29.43955000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东山山塘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B3302260095W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深甽镇大蔡村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121.32182000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29.48014000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谷喊山塘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B3302260129W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深甽镇深甽村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121.34033000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29.43612000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双坑村后门山山塘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B3302260083W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深甽镇双坑村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121.28730000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29.41289000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黄鳝坑山塘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B3302260081W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深甽镇深甽村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121.34535000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29.44335000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联合山塘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B3302260065W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深甽镇大洋村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121.23637000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29.39823000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长洋村龙潭坑山塘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B3302260018G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深甽镇长洋村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121.36686000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29.46437000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清潭村龙潭坑山塘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B3302260062W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深甽镇清潭村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121.27335000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29.43603000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望海岗山塘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B3302260012G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深甽镇望海岗村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121.20876000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29.35154000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温泉山塘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B3302260074W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深甽镇南溪村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景观</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121.31556000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29.37166000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雪常山塘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B3302260050G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深甽镇马岙村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121.25545000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29.38030000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燕岭峧山塘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B3302260005G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深甽镇上湖村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121.30381000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29.39859000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竺家山塘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B3302260096W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深甽镇柘坑张村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121.27591000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29.45938000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焦山山塘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B3302260032G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桃源街道花山村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121.48756000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29.34646000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大金村坑头山塘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B3302260077W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桃源街道大金村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121.39954000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29.32651000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樟脑沸山塘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B3302260105W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桃源街道山水社区</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121.50210000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29.35621000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唐安李村长坑山塘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B3302260088W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桃源街道唐安李村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121.45421000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29.31412000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后山头山塘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B3302260144W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西店镇香石村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121.40009000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29.50772000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双修山塘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B3302260114W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西店镇望海村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121.41679000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29.45407000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加爵科村岙里山塘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B3302260052W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强蛟镇加爵科村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121.48037000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29.46616000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储岩坑山塘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B3302260122W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强蛟镇临港村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121.49561000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29.42811000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大岙里山塘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B3302260109W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强蛟镇上蒲村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121.49595000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29.43932000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大坑上山塘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B3302260084W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强蛟镇胜龙村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121.49469000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29.46795000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大水孔山塘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B3302260059W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强蛟镇胜龙村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121.49689000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29.46996000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蒲岭脚上山塘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B3302260078W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强蛟镇下蒲村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121.48497000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29.44146000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西清岙山塘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B3302260148W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强蛟镇胜龙村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121.49895000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29.46344000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杨家岙山塘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B3302260098W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强蛟镇下蒲村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121.48236000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29.45011000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茶婆坑山塘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B3302260058W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茶院乡下徐村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121.60099000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29.34811000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杜岙村龙潭坑山塘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B3302260014G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茶院乡杜岙村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121.52340000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29.34116000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龙尾巴山塘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B3302260043G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茶院乡柘浦王村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121.57381000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29.32697000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蛇潭山塘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B3302260090W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茶院乡东南溪村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121.56128000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29.28142000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塘头山嘴山塘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B3302260116W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茶院乡庙岭村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121.55768000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29.29707000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半岭山山塘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B3302260015G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岔路镇干坑村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121.28110000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29.20095000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九尖山塘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B3302260040W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岔路镇山洋村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121.27095000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29.23919000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渡东村里庵山塘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B3302260106W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岔路镇渡东村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121.31763000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29.18221000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狮子岩山塘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B3302260038G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岔路镇柴家村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121.30698000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29.22442000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丫杈弯山塘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B3302260026G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岔路镇顶峰村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121.23382000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29.19082000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胡陈村流水岩山塘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B3302260025G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胡陈乡胡陈村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121.69869000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29.33974000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六石田山塘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B3302260089W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胡陈乡大赖村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121.69201500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29.36151000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沙田坑山塘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B3302260071W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胡陈乡东丰村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121.72383000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29.34875000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联胜村上坑山塘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B3302260111W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胡陈乡联胜村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121.70252300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29.28377700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塔岙山塘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B3302260053W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胡陈乡永和村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121.66473700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29.37349300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岔路村王家岙山塘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B3302260099W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胡陈乡岔路村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121.67914800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29.35423700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长平村乌龟头山塘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B3302260034G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胡陈乡长平村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121.72688000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29.33147000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响岩山塘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B3302260031G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胡陈乡腾达村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121.70747700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29.34765000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长坑庵山塘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B3302260070W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胡陈乡长平村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121.71401000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29.30419000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坑门山塘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B3302260069W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力洋镇海屿村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121.65054000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29.30742000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山岗塘山塘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B3302260030G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力洋镇路下施村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121.63073300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29.35071000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石埠岙坑山塘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B3302260121W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力洋镇海头村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121.63368000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29.31471000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头坑山塘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B3302260127W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力洋镇文正村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121.62403000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29.25836000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西庙坑山塘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B3302260068W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力洋镇西吴村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121.63031000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29.36474000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力洋孔村长坑山塘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B3302260054W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力洋镇力洋孔村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121.61551000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29.34701000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吉利村岙里山塘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B3302260061W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梅林街道吉利村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121.40002000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29.37971000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九罗山塘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B3302260029G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桑洲镇塘山村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121.27729000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29.12086000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104</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木加坑山塘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B3302260013G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桑洲镇麻岙村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121.28293000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29.13558000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105</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下洋周西岙坑山塘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B3302260048G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桑洲镇下洋周</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121.33763000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29.17599000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106</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白峤村山坑山塘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高坝山塘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B3302260033G</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跃龙街道白峤村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121.45940000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29.29053000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107</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元峰村山田山塘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B3302260134W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跃龙街道元峰村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121.44060000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29.26478000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大岭山塘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B3302260057W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长街镇西岙村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121.72778000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29.30456000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109</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西岙村大湾山塘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B3302260094W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长街镇西岙村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121.72448000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29.30209000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110</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长街村坑里山塘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B3302260107W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长街镇长街村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121.70479000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29.27306000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111</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千丈坑山塘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B3302260136W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长街镇车岙村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121.74095000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29.29701000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寺前山上山塘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B3302260126W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长街镇西岙村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121.73255000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29.30548000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4"/>
          <w:wBefore w:w="660" w:type="dxa"/>
          <w:wAfter w:w="1892" w:type="dxa"/>
          <w:trHeight w:val="450" w:hRule="atLeast"/>
        </w:trPr>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113</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湘岙山塘</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屋顶山塘</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B3302260131W</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长街镇湘田山村</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灌溉、供水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121.67706000</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29.27338000</w:t>
            </w:r>
          </w:p>
        </w:tc>
      </w:tr>
    </w:tbl>
    <w:p>
      <w:pPr>
        <w:widowControl/>
        <w:spacing w:line="360" w:lineRule="auto"/>
        <w:ind w:firstLine="420" w:firstLineChars="200"/>
        <w:rPr>
          <w:rFonts w:hint="eastAsia" w:ascii="宋体" w:hAnsi="宋体" w:eastAsia="宋体" w:cs="宋体"/>
          <w:color w:val="auto"/>
          <w:szCs w:val="21"/>
          <w:highlight w:val="none"/>
          <w:lang w:val="en-US" w:eastAsia="zh-CN" w:bidi="ar"/>
        </w:rPr>
      </w:pPr>
    </w:p>
    <w:p>
      <w:pPr>
        <w:spacing w:line="360" w:lineRule="auto"/>
        <w:ind w:firstLine="560"/>
        <w:rPr>
          <w:rFonts w:hint="eastAsia"/>
          <w:color w:val="auto"/>
          <w:szCs w:val="21"/>
          <w:highlight w:val="none"/>
        </w:rPr>
      </w:pP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2"/>
          <w:sz w:val="24"/>
          <w:szCs w:val="24"/>
          <w:highlight w:val="none"/>
          <w:lang w:val="en-US" w:eastAsia="zh-CN" w:bidi="ar"/>
        </w:rPr>
        <w:br w:type="page"/>
      </w:r>
    </w:p>
    <w:p>
      <w:pPr>
        <w:pStyle w:val="24"/>
        <w:rPr>
          <w:rFonts w:hint="eastAsia"/>
          <w:color w:val="auto"/>
          <w:highlight w:val="none"/>
        </w:rPr>
        <w:sectPr>
          <w:footerReference r:id="rId8" w:type="default"/>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1" w:name="_Toc184314430"/>
      <w:bookmarkEnd w:id="31"/>
      <w:bookmarkStart w:id="32" w:name="_Toc184308090"/>
      <w:bookmarkEnd w:id="32"/>
      <w:bookmarkStart w:id="33" w:name="_Toc184313300"/>
      <w:bookmarkEnd w:id="33"/>
      <w:bookmarkStart w:id="34" w:name="_Toc184310313"/>
      <w:bookmarkEnd w:id="34"/>
      <w:bookmarkStart w:id="35" w:name="_Toc184314423"/>
      <w:bookmarkEnd w:id="35"/>
      <w:bookmarkStart w:id="36" w:name="_Toc184310308"/>
      <w:bookmarkEnd w:id="36"/>
      <w:bookmarkStart w:id="37" w:name="_Toc184313291"/>
      <w:bookmarkEnd w:id="37"/>
      <w:bookmarkStart w:id="38" w:name="_Toc184312078"/>
      <w:bookmarkEnd w:id="38"/>
      <w:bookmarkStart w:id="39" w:name="_Toc184312113"/>
      <w:bookmarkEnd w:id="39"/>
      <w:bookmarkStart w:id="40" w:name="_Toc184313269"/>
      <w:bookmarkEnd w:id="40"/>
      <w:bookmarkStart w:id="41" w:name="_Toc184314461"/>
      <w:bookmarkEnd w:id="41"/>
      <w:bookmarkStart w:id="42" w:name="_Toc184310288"/>
      <w:bookmarkEnd w:id="42"/>
      <w:bookmarkStart w:id="43" w:name="_Toc184308087"/>
      <w:bookmarkEnd w:id="43"/>
      <w:bookmarkStart w:id="44" w:name="_Toc184310334"/>
      <w:bookmarkEnd w:id="44"/>
      <w:bookmarkStart w:id="45" w:name="_Toc184313252"/>
      <w:bookmarkEnd w:id="45"/>
      <w:bookmarkStart w:id="46" w:name="_Toc184308059"/>
      <w:bookmarkEnd w:id="46"/>
      <w:bookmarkStart w:id="47" w:name="_Toc184312116"/>
      <w:bookmarkEnd w:id="47"/>
      <w:bookmarkStart w:id="48" w:name="_Toc184310323"/>
      <w:bookmarkEnd w:id="48"/>
      <w:bookmarkStart w:id="49" w:name="_Toc184312139"/>
      <w:bookmarkEnd w:id="49"/>
      <w:bookmarkStart w:id="50" w:name="_Toc184312081"/>
      <w:bookmarkEnd w:id="50"/>
      <w:bookmarkStart w:id="51" w:name="_Toc184313247"/>
      <w:bookmarkEnd w:id="51"/>
      <w:bookmarkStart w:id="52" w:name="_Toc184314481"/>
      <w:bookmarkEnd w:id="52"/>
      <w:bookmarkStart w:id="53" w:name="_Toc184310339"/>
      <w:bookmarkEnd w:id="53"/>
      <w:bookmarkStart w:id="54" w:name="_Toc184314441"/>
      <w:bookmarkEnd w:id="54"/>
      <w:bookmarkStart w:id="55" w:name="_Toc184313293"/>
      <w:bookmarkEnd w:id="55"/>
      <w:bookmarkStart w:id="56" w:name="_Toc184310283"/>
      <w:bookmarkEnd w:id="56"/>
      <w:bookmarkStart w:id="57" w:name="_Toc184312100"/>
      <w:bookmarkEnd w:id="57"/>
      <w:bookmarkStart w:id="58" w:name="_Toc184312073"/>
      <w:bookmarkEnd w:id="58"/>
      <w:bookmarkStart w:id="59" w:name="_Toc184310332"/>
      <w:bookmarkEnd w:id="59"/>
      <w:bookmarkStart w:id="60" w:name="_Toc184308051"/>
      <w:bookmarkEnd w:id="60"/>
      <w:bookmarkStart w:id="61" w:name="_Toc184310290"/>
      <w:bookmarkEnd w:id="61"/>
      <w:bookmarkStart w:id="62" w:name="_Toc184308094"/>
      <w:bookmarkEnd w:id="62"/>
      <w:bookmarkStart w:id="63" w:name="_Toc184314435"/>
      <w:bookmarkEnd w:id="63"/>
      <w:bookmarkStart w:id="64" w:name="_Toc184312092"/>
      <w:bookmarkEnd w:id="64"/>
      <w:bookmarkStart w:id="65" w:name="_Toc184310272"/>
      <w:bookmarkEnd w:id="65"/>
      <w:bookmarkStart w:id="66" w:name="_Toc184313260"/>
      <w:bookmarkEnd w:id="66"/>
      <w:bookmarkStart w:id="67" w:name="_Toc184308097"/>
      <w:bookmarkEnd w:id="67"/>
      <w:bookmarkStart w:id="68" w:name="_Toc184314476"/>
      <w:bookmarkEnd w:id="68"/>
      <w:bookmarkStart w:id="69" w:name="_Toc184312089"/>
      <w:bookmarkEnd w:id="69"/>
      <w:bookmarkStart w:id="70" w:name="_Toc184312068"/>
      <w:bookmarkEnd w:id="70"/>
      <w:bookmarkStart w:id="71" w:name="_Toc184308064"/>
      <w:bookmarkEnd w:id="71"/>
      <w:bookmarkStart w:id="72" w:name="_Toc184308041"/>
      <w:bookmarkEnd w:id="72"/>
      <w:bookmarkStart w:id="73" w:name="_Toc184308081"/>
      <w:bookmarkEnd w:id="73"/>
      <w:bookmarkStart w:id="74" w:name="_Toc184308072"/>
      <w:bookmarkEnd w:id="74"/>
      <w:bookmarkStart w:id="75" w:name="_Toc184313239"/>
      <w:bookmarkEnd w:id="75"/>
      <w:bookmarkStart w:id="76" w:name="_Toc184312080"/>
      <w:bookmarkEnd w:id="76"/>
      <w:bookmarkStart w:id="77" w:name="_Toc184314462"/>
      <w:bookmarkEnd w:id="77"/>
      <w:bookmarkStart w:id="78" w:name="_Toc184314429"/>
      <w:bookmarkEnd w:id="78"/>
      <w:bookmarkStart w:id="79" w:name="_Toc184308053"/>
      <w:bookmarkEnd w:id="79"/>
      <w:bookmarkStart w:id="80" w:name="_Toc184310335"/>
      <w:bookmarkEnd w:id="80"/>
      <w:bookmarkStart w:id="81" w:name="_Toc184310303"/>
      <w:bookmarkEnd w:id="81"/>
      <w:bookmarkStart w:id="82" w:name="_Toc184308039"/>
      <w:bookmarkEnd w:id="82"/>
      <w:bookmarkStart w:id="83" w:name="_Toc184314459"/>
      <w:bookmarkEnd w:id="83"/>
      <w:bookmarkStart w:id="84" w:name="_Toc184312091"/>
      <w:bookmarkEnd w:id="84"/>
      <w:bookmarkStart w:id="85" w:name="_Toc184314463"/>
      <w:bookmarkEnd w:id="85"/>
      <w:bookmarkStart w:id="86" w:name="_Toc184312083"/>
      <w:bookmarkEnd w:id="86"/>
      <w:bookmarkStart w:id="87" w:name="_Toc184313278"/>
      <w:bookmarkEnd w:id="87"/>
      <w:bookmarkStart w:id="88" w:name="_Toc184310324"/>
      <w:bookmarkEnd w:id="88"/>
      <w:bookmarkStart w:id="89" w:name="_Toc184312106"/>
      <w:bookmarkEnd w:id="89"/>
      <w:bookmarkStart w:id="90" w:name="_Toc184312131"/>
      <w:bookmarkEnd w:id="90"/>
      <w:bookmarkStart w:id="91" w:name="_Toc184310291"/>
      <w:bookmarkEnd w:id="91"/>
      <w:bookmarkStart w:id="92" w:name="_Toc184310280"/>
      <w:bookmarkEnd w:id="92"/>
      <w:bookmarkStart w:id="93" w:name="_Toc184313265"/>
      <w:bookmarkEnd w:id="93"/>
      <w:bookmarkStart w:id="94" w:name="_Toc184314444"/>
      <w:bookmarkEnd w:id="94"/>
      <w:bookmarkStart w:id="95" w:name="_Toc184313241"/>
      <w:bookmarkEnd w:id="95"/>
      <w:bookmarkStart w:id="96" w:name="_Toc184314411"/>
      <w:bookmarkEnd w:id="96"/>
      <w:bookmarkStart w:id="97" w:name="_Toc184314415"/>
      <w:bookmarkEnd w:id="97"/>
      <w:bookmarkStart w:id="98" w:name="_Toc184308060"/>
      <w:bookmarkEnd w:id="98"/>
      <w:bookmarkStart w:id="99" w:name="_Toc184308100"/>
      <w:bookmarkEnd w:id="99"/>
      <w:bookmarkStart w:id="100" w:name="_Toc184312088"/>
      <w:bookmarkEnd w:id="100"/>
      <w:bookmarkStart w:id="101" w:name="_Toc184310276"/>
      <w:bookmarkEnd w:id="101"/>
      <w:bookmarkStart w:id="102" w:name="_Toc184313292"/>
      <w:bookmarkEnd w:id="102"/>
      <w:bookmarkStart w:id="103" w:name="_Toc184312136"/>
      <w:bookmarkEnd w:id="103"/>
      <w:bookmarkStart w:id="104" w:name="_Toc184312128"/>
      <w:bookmarkEnd w:id="104"/>
      <w:bookmarkStart w:id="105" w:name="_Toc184312084"/>
      <w:bookmarkEnd w:id="105"/>
      <w:bookmarkStart w:id="106" w:name="_Toc184310305"/>
      <w:bookmarkEnd w:id="106"/>
      <w:bookmarkStart w:id="107" w:name="_Toc184308085"/>
      <w:bookmarkEnd w:id="107"/>
      <w:bookmarkStart w:id="108" w:name="_Toc184313284"/>
      <w:bookmarkEnd w:id="108"/>
      <w:bookmarkStart w:id="109" w:name="_Toc184308056"/>
      <w:bookmarkEnd w:id="109"/>
      <w:bookmarkStart w:id="110" w:name="_Toc184314426"/>
      <w:bookmarkEnd w:id="110"/>
      <w:bookmarkStart w:id="111" w:name="_Toc184312134"/>
      <w:bookmarkEnd w:id="111"/>
      <w:bookmarkStart w:id="112" w:name="_Toc184310340"/>
      <w:bookmarkEnd w:id="112"/>
      <w:bookmarkStart w:id="113" w:name="_Toc184313303"/>
      <w:bookmarkEnd w:id="113"/>
      <w:bookmarkStart w:id="114" w:name="_Toc184310311"/>
      <w:bookmarkEnd w:id="114"/>
      <w:bookmarkStart w:id="115" w:name="_Toc184312099"/>
      <w:bookmarkEnd w:id="115"/>
      <w:bookmarkStart w:id="116" w:name="_Toc184312123"/>
      <w:bookmarkEnd w:id="116"/>
      <w:bookmarkStart w:id="117" w:name="_Toc184308079"/>
      <w:bookmarkEnd w:id="117"/>
      <w:bookmarkStart w:id="118" w:name="_Toc184310314"/>
      <w:bookmarkEnd w:id="118"/>
      <w:bookmarkStart w:id="119" w:name="_Toc184314433"/>
      <w:bookmarkEnd w:id="119"/>
      <w:bookmarkStart w:id="120" w:name="_Toc184312126"/>
      <w:bookmarkEnd w:id="120"/>
      <w:bookmarkStart w:id="121" w:name="_Toc184314436"/>
      <w:bookmarkEnd w:id="121"/>
      <w:bookmarkStart w:id="122" w:name="_Toc184310282"/>
      <w:bookmarkEnd w:id="122"/>
      <w:bookmarkStart w:id="123" w:name="_Toc184310343"/>
      <w:bookmarkEnd w:id="123"/>
      <w:bookmarkStart w:id="124" w:name="_Toc184310279"/>
      <w:bookmarkEnd w:id="124"/>
      <w:bookmarkStart w:id="125" w:name="_Toc184314449"/>
      <w:bookmarkEnd w:id="125"/>
      <w:bookmarkStart w:id="126" w:name="_Toc184314443"/>
      <w:bookmarkEnd w:id="126"/>
      <w:bookmarkStart w:id="127" w:name="_Toc184312124"/>
      <w:bookmarkEnd w:id="127"/>
      <w:bookmarkStart w:id="128" w:name="_Toc184314445"/>
      <w:bookmarkEnd w:id="128"/>
      <w:bookmarkStart w:id="129" w:name="_Toc184312085"/>
      <w:bookmarkEnd w:id="129"/>
      <w:bookmarkStart w:id="130" w:name="_Toc184312095"/>
      <w:bookmarkEnd w:id="130"/>
      <w:bookmarkStart w:id="131" w:name="_Toc184313288"/>
      <w:bookmarkEnd w:id="131"/>
      <w:bookmarkStart w:id="132" w:name="_Toc184313256"/>
      <w:bookmarkEnd w:id="132"/>
      <w:bookmarkStart w:id="133" w:name="_Toc184313301"/>
      <w:bookmarkEnd w:id="133"/>
      <w:bookmarkStart w:id="134" w:name="_Toc184314469"/>
      <w:bookmarkEnd w:id="134"/>
      <w:bookmarkStart w:id="135" w:name="_Toc184308048"/>
      <w:bookmarkEnd w:id="135"/>
      <w:bookmarkStart w:id="136" w:name="_Toc184313308"/>
      <w:bookmarkEnd w:id="136"/>
      <w:bookmarkStart w:id="137" w:name="_Toc184310317"/>
      <w:bookmarkEnd w:id="137"/>
      <w:bookmarkStart w:id="138" w:name="_Toc184314479"/>
      <w:bookmarkEnd w:id="138"/>
      <w:bookmarkStart w:id="139" w:name="_Toc184310333"/>
      <w:bookmarkEnd w:id="139"/>
      <w:bookmarkStart w:id="140" w:name="_Toc184310328"/>
      <w:bookmarkEnd w:id="140"/>
      <w:bookmarkStart w:id="141" w:name="_Toc184313304"/>
      <w:bookmarkEnd w:id="141"/>
      <w:bookmarkStart w:id="142" w:name="_Toc184314416"/>
      <w:bookmarkEnd w:id="142"/>
      <w:bookmarkStart w:id="143" w:name="_Toc184313255"/>
      <w:bookmarkEnd w:id="143"/>
      <w:bookmarkStart w:id="144" w:name="_Toc184308088"/>
      <w:bookmarkEnd w:id="144"/>
      <w:bookmarkStart w:id="145" w:name="_Toc184310295"/>
      <w:bookmarkEnd w:id="145"/>
      <w:bookmarkStart w:id="146" w:name="_Toc184313240"/>
      <w:bookmarkEnd w:id="146"/>
      <w:bookmarkStart w:id="147" w:name="_Toc184314455"/>
      <w:bookmarkEnd w:id="147"/>
      <w:bookmarkStart w:id="148" w:name="_Toc184308093"/>
      <w:bookmarkEnd w:id="148"/>
      <w:bookmarkStart w:id="149" w:name="_Toc184308076"/>
      <w:bookmarkEnd w:id="149"/>
      <w:bookmarkStart w:id="150" w:name="_Toc184310315"/>
      <w:bookmarkEnd w:id="150"/>
      <w:bookmarkStart w:id="151" w:name="_Toc184314440"/>
      <w:bookmarkEnd w:id="151"/>
      <w:bookmarkStart w:id="152" w:name="_Toc184313273"/>
      <w:bookmarkEnd w:id="152"/>
      <w:bookmarkStart w:id="153" w:name="_Toc184310275"/>
      <w:bookmarkEnd w:id="153"/>
      <w:bookmarkStart w:id="154" w:name="_Toc184312133"/>
      <w:bookmarkEnd w:id="154"/>
      <w:bookmarkStart w:id="155" w:name="_Toc184312110"/>
      <w:bookmarkEnd w:id="155"/>
      <w:bookmarkStart w:id="156" w:name="_Toc184313258"/>
      <w:bookmarkEnd w:id="156"/>
      <w:bookmarkStart w:id="157" w:name="_Toc184310281"/>
      <w:bookmarkEnd w:id="157"/>
      <w:bookmarkStart w:id="158" w:name="_Toc184314438"/>
      <w:bookmarkEnd w:id="158"/>
      <w:bookmarkStart w:id="159" w:name="_Toc184308062"/>
      <w:bookmarkEnd w:id="159"/>
      <w:bookmarkStart w:id="160" w:name="_Toc184308098"/>
      <w:bookmarkEnd w:id="160"/>
      <w:bookmarkStart w:id="161" w:name="_Toc184312075"/>
      <w:bookmarkEnd w:id="161"/>
      <w:bookmarkStart w:id="162" w:name="_Toc184313261"/>
      <w:bookmarkEnd w:id="162"/>
      <w:bookmarkStart w:id="163" w:name="_Toc184313275"/>
      <w:bookmarkEnd w:id="163"/>
      <w:bookmarkStart w:id="164" w:name="_Toc184313272"/>
      <w:bookmarkEnd w:id="164"/>
      <w:bookmarkStart w:id="165" w:name="_Toc184313296"/>
      <w:bookmarkEnd w:id="165"/>
      <w:bookmarkStart w:id="166" w:name="_Toc184314468"/>
      <w:bookmarkEnd w:id="166"/>
      <w:bookmarkStart w:id="167" w:name="_Toc184313309"/>
      <w:bookmarkEnd w:id="167"/>
      <w:bookmarkStart w:id="168" w:name="_Toc184312069"/>
      <w:bookmarkEnd w:id="168"/>
      <w:bookmarkStart w:id="169" w:name="_Toc184313267"/>
      <w:bookmarkEnd w:id="169"/>
      <w:bookmarkStart w:id="170" w:name="_Toc184308078"/>
      <w:bookmarkEnd w:id="170"/>
      <w:bookmarkStart w:id="171" w:name="_Toc184314478"/>
      <w:bookmarkEnd w:id="171"/>
      <w:bookmarkStart w:id="172" w:name="_Toc184310341"/>
      <w:bookmarkEnd w:id="172"/>
      <w:bookmarkStart w:id="173" w:name="_Toc184313297"/>
      <w:bookmarkEnd w:id="173"/>
      <w:bookmarkStart w:id="174" w:name="_Toc184314425"/>
      <w:bookmarkEnd w:id="174"/>
      <w:bookmarkStart w:id="175" w:name="_Toc184314482"/>
      <w:bookmarkEnd w:id="175"/>
      <w:bookmarkStart w:id="176" w:name="_Toc184308061"/>
      <w:bookmarkEnd w:id="176"/>
      <w:bookmarkStart w:id="177" w:name="_Toc184313238"/>
      <w:bookmarkEnd w:id="177"/>
      <w:bookmarkStart w:id="178" w:name="_Toc184312076"/>
      <w:bookmarkEnd w:id="178"/>
      <w:bookmarkStart w:id="179" w:name="_Toc184310322"/>
      <w:bookmarkEnd w:id="179"/>
      <w:bookmarkStart w:id="180" w:name="_Toc184312108"/>
      <w:bookmarkEnd w:id="180"/>
      <w:bookmarkStart w:id="181" w:name="_Toc184314466"/>
      <w:bookmarkEnd w:id="181"/>
      <w:bookmarkStart w:id="182" w:name="_Toc184310298"/>
      <w:bookmarkEnd w:id="182"/>
      <w:bookmarkStart w:id="183" w:name="_Toc184312074"/>
      <w:bookmarkEnd w:id="183"/>
      <w:bookmarkStart w:id="184" w:name="_Toc184312127"/>
      <w:bookmarkEnd w:id="184"/>
      <w:bookmarkStart w:id="185" w:name="_Toc184314473"/>
      <w:bookmarkEnd w:id="185"/>
      <w:bookmarkStart w:id="186" w:name="_Toc184312071"/>
      <w:bookmarkEnd w:id="186"/>
      <w:bookmarkStart w:id="187" w:name="_Toc184314450"/>
      <w:bookmarkEnd w:id="187"/>
      <w:bookmarkStart w:id="188" w:name="_Toc184313270"/>
      <w:bookmarkEnd w:id="188"/>
      <w:bookmarkStart w:id="189" w:name="_Toc184313286"/>
      <w:bookmarkEnd w:id="189"/>
      <w:bookmarkStart w:id="190" w:name="_Toc184313294"/>
      <w:bookmarkEnd w:id="190"/>
      <w:bookmarkStart w:id="191" w:name="_Toc184312105"/>
      <w:bookmarkEnd w:id="191"/>
      <w:bookmarkStart w:id="192" w:name="_Toc184312115"/>
      <w:bookmarkEnd w:id="192"/>
      <w:bookmarkStart w:id="193" w:name="_Toc184312104"/>
      <w:bookmarkEnd w:id="193"/>
      <w:bookmarkStart w:id="194" w:name="_Toc184313263"/>
      <w:bookmarkEnd w:id="194"/>
      <w:bookmarkStart w:id="195" w:name="_Toc184308091"/>
      <w:bookmarkEnd w:id="195"/>
      <w:bookmarkStart w:id="196" w:name="_Toc184310284"/>
      <w:bookmarkEnd w:id="196"/>
      <w:bookmarkStart w:id="197" w:name="_Toc184310296"/>
      <w:bookmarkEnd w:id="197"/>
      <w:bookmarkStart w:id="198" w:name="_Toc184314470"/>
      <w:bookmarkEnd w:id="198"/>
      <w:bookmarkStart w:id="199" w:name="_Toc184308066"/>
      <w:bookmarkEnd w:id="199"/>
      <w:bookmarkStart w:id="200" w:name="_Toc184310319"/>
      <w:bookmarkEnd w:id="200"/>
      <w:bookmarkStart w:id="201" w:name="_Toc184308105"/>
      <w:bookmarkEnd w:id="201"/>
      <w:bookmarkStart w:id="202" w:name="_Toc184312117"/>
      <w:bookmarkEnd w:id="202"/>
      <w:bookmarkStart w:id="203" w:name="_Toc184314417"/>
      <w:bookmarkEnd w:id="203"/>
      <w:bookmarkStart w:id="204" w:name="_Toc184308103"/>
      <w:bookmarkEnd w:id="204"/>
      <w:bookmarkStart w:id="205" w:name="_Toc184308073"/>
      <w:bookmarkEnd w:id="205"/>
      <w:bookmarkStart w:id="206" w:name="_Toc184308092"/>
      <w:bookmarkEnd w:id="206"/>
      <w:bookmarkStart w:id="207" w:name="_Toc184308089"/>
      <w:bookmarkEnd w:id="207"/>
      <w:bookmarkStart w:id="208" w:name="_Toc184308080"/>
      <w:bookmarkEnd w:id="208"/>
      <w:bookmarkStart w:id="209" w:name="_Toc184313298"/>
      <w:bookmarkEnd w:id="209"/>
      <w:bookmarkStart w:id="210" w:name="_Toc184313290"/>
      <w:bookmarkEnd w:id="210"/>
      <w:bookmarkStart w:id="211" w:name="_Toc184313244"/>
      <w:bookmarkEnd w:id="211"/>
      <w:bookmarkStart w:id="212" w:name="_Toc184312103"/>
      <w:bookmarkEnd w:id="212"/>
      <w:bookmarkStart w:id="213" w:name="_Toc184310293"/>
      <w:bookmarkEnd w:id="213"/>
      <w:bookmarkStart w:id="214" w:name="_Toc184313302"/>
      <w:bookmarkEnd w:id="214"/>
      <w:bookmarkStart w:id="215" w:name="_Toc184313254"/>
      <w:bookmarkEnd w:id="215"/>
      <w:bookmarkStart w:id="216" w:name="_Toc184310302"/>
      <w:bookmarkEnd w:id="216"/>
      <w:bookmarkStart w:id="217" w:name="_Toc184313242"/>
      <w:bookmarkEnd w:id="217"/>
      <w:bookmarkStart w:id="218" w:name="_Toc184314437"/>
      <w:bookmarkEnd w:id="218"/>
      <w:bookmarkStart w:id="219" w:name="_Toc184314460"/>
      <w:bookmarkEnd w:id="219"/>
      <w:bookmarkStart w:id="220" w:name="_Toc184314446"/>
      <w:bookmarkEnd w:id="220"/>
      <w:bookmarkStart w:id="221" w:name="_Toc184314439"/>
      <w:bookmarkEnd w:id="221"/>
      <w:bookmarkStart w:id="222" w:name="_Toc184312067"/>
      <w:bookmarkEnd w:id="222"/>
      <w:bookmarkStart w:id="223" w:name="_Toc184308099"/>
      <w:bookmarkEnd w:id="223"/>
      <w:bookmarkStart w:id="224" w:name="_Toc184308057"/>
      <w:bookmarkEnd w:id="224"/>
      <w:bookmarkStart w:id="225" w:name="_Toc184314434"/>
      <w:bookmarkEnd w:id="225"/>
      <w:bookmarkStart w:id="226" w:name="_Toc184312079"/>
      <w:bookmarkEnd w:id="226"/>
      <w:bookmarkStart w:id="227" w:name="_Toc184310342"/>
      <w:bookmarkEnd w:id="227"/>
      <w:bookmarkStart w:id="228" w:name="_Toc184314420"/>
      <w:bookmarkEnd w:id="228"/>
      <w:bookmarkStart w:id="229" w:name="_Toc184312093"/>
      <w:bookmarkEnd w:id="229"/>
      <w:bookmarkStart w:id="230" w:name="_Toc184308082"/>
      <w:bookmarkEnd w:id="230"/>
      <w:bookmarkStart w:id="231" w:name="_Toc184312072"/>
      <w:bookmarkEnd w:id="231"/>
      <w:bookmarkStart w:id="232" w:name="_Toc184308037"/>
      <w:bookmarkEnd w:id="232"/>
      <w:bookmarkStart w:id="233" w:name="_Toc184308075"/>
      <w:bookmarkEnd w:id="233"/>
      <w:bookmarkStart w:id="234" w:name="_Toc184312132"/>
      <w:bookmarkEnd w:id="234"/>
      <w:bookmarkStart w:id="235" w:name="_Toc184310294"/>
      <w:bookmarkEnd w:id="235"/>
      <w:bookmarkStart w:id="236" w:name="_Toc184308043"/>
      <w:bookmarkEnd w:id="236"/>
      <w:bookmarkStart w:id="237" w:name="_Toc184314447"/>
      <w:bookmarkEnd w:id="237"/>
      <w:bookmarkStart w:id="238" w:name="_Toc184312137"/>
      <w:bookmarkEnd w:id="238"/>
      <w:bookmarkStart w:id="239" w:name="_Toc184308083"/>
      <w:bookmarkEnd w:id="239"/>
      <w:bookmarkStart w:id="240" w:name="_Toc184314477"/>
      <w:bookmarkEnd w:id="240"/>
      <w:bookmarkStart w:id="241" w:name="_Toc184313266"/>
      <w:bookmarkEnd w:id="241"/>
      <w:bookmarkStart w:id="242" w:name="_Toc184308074"/>
      <w:bookmarkEnd w:id="242"/>
      <w:bookmarkStart w:id="243" w:name="_Toc184313271"/>
      <w:bookmarkEnd w:id="243"/>
      <w:bookmarkStart w:id="244" w:name="_Toc184314458"/>
      <w:bookmarkEnd w:id="244"/>
      <w:bookmarkStart w:id="245" w:name="_Toc184308042"/>
      <w:bookmarkEnd w:id="245"/>
      <w:bookmarkStart w:id="246" w:name="_Toc184310306"/>
      <w:bookmarkEnd w:id="246"/>
      <w:bookmarkStart w:id="247" w:name="_Toc184312121"/>
      <w:bookmarkEnd w:id="247"/>
      <w:bookmarkStart w:id="248" w:name="_Toc184310307"/>
      <w:bookmarkEnd w:id="248"/>
      <w:bookmarkStart w:id="249" w:name="_Toc184313295"/>
      <w:bookmarkEnd w:id="249"/>
      <w:bookmarkStart w:id="250" w:name="_Toc184312109"/>
      <w:bookmarkEnd w:id="250"/>
      <w:bookmarkStart w:id="251" w:name="_Toc184308044"/>
      <w:bookmarkEnd w:id="251"/>
      <w:bookmarkStart w:id="252" w:name="_Toc184308068"/>
      <w:bookmarkEnd w:id="252"/>
      <w:bookmarkStart w:id="253" w:name="_Toc184314431"/>
      <w:bookmarkEnd w:id="253"/>
      <w:bookmarkStart w:id="254" w:name="_Toc184313287"/>
      <w:bookmarkEnd w:id="254"/>
      <w:bookmarkStart w:id="255" w:name="_Toc184310338"/>
      <w:bookmarkEnd w:id="255"/>
      <w:bookmarkStart w:id="256" w:name="_Toc184308055"/>
      <w:bookmarkEnd w:id="256"/>
      <w:bookmarkStart w:id="257" w:name="_Toc184313277"/>
      <w:bookmarkEnd w:id="257"/>
      <w:bookmarkStart w:id="258" w:name="_Toc184312102"/>
      <w:bookmarkEnd w:id="258"/>
      <w:bookmarkStart w:id="259" w:name="_Toc184314413"/>
      <w:bookmarkEnd w:id="259"/>
      <w:bookmarkStart w:id="260" w:name="_Toc184312119"/>
      <w:bookmarkEnd w:id="260"/>
      <w:bookmarkStart w:id="261" w:name="_Toc184308052"/>
      <w:bookmarkEnd w:id="261"/>
      <w:bookmarkStart w:id="262" w:name="_Toc184308096"/>
      <w:bookmarkEnd w:id="262"/>
      <w:bookmarkStart w:id="263" w:name="_Toc184312094"/>
      <w:bookmarkEnd w:id="263"/>
      <w:bookmarkStart w:id="264" w:name="_Toc184308046"/>
      <w:bookmarkEnd w:id="264"/>
      <w:bookmarkStart w:id="265" w:name="_Toc184310318"/>
      <w:bookmarkEnd w:id="265"/>
      <w:bookmarkStart w:id="266" w:name="_Toc184310304"/>
      <w:bookmarkEnd w:id="266"/>
      <w:bookmarkStart w:id="267" w:name="_Toc184308102"/>
      <w:bookmarkEnd w:id="267"/>
      <w:bookmarkStart w:id="268" w:name="_Toc184308047"/>
      <w:bookmarkEnd w:id="268"/>
      <w:bookmarkStart w:id="269" w:name="_Toc184312122"/>
      <w:bookmarkEnd w:id="269"/>
      <w:bookmarkStart w:id="270" w:name="_Toc184310300"/>
      <w:bookmarkEnd w:id="270"/>
      <w:bookmarkStart w:id="271" w:name="_Toc184310278"/>
      <w:bookmarkEnd w:id="271"/>
      <w:bookmarkStart w:id="272" w:name="_Toc184308069"/>
      <w:bookmarkEnd w:id="272"/>
      <w:bookmarkStart w:id="273" w:name="_Toc184312101"/>
      <w:bookmarkEnd w:id="273"/>
      <w:bookmarkStart w:id="274" w:name="_Toc184313310"/>
      <w:bookmarkEnd w:id="274"/>
      <w:bookmarkStart w:id="275" w:name="_Toc184314421"/>
      <w:bookmarkEnd w:id="275"/>
      <w:bookmarkStart w:id="276" w:name="_Toc184310287"/>
      <w:bookmarkEnd w:id="276"/>
      <w:bookmarkStart w:id="277" w:name="_Toc184312129"/>
      <w:bookmarkEnd w:id="277"/>
      <w:bookmarkStart w:id="278" w:name="_Toc184312111"/>
      <w:bookmarkEnd w:id="278"/>
      <w:bookmarkStart w:id="279" w:name="_Toc184308049"/>
      <w:bookmarkEnd w:id="279"/>
      <w:bookmarkStart w:id="280" w:name="_Toc184314424"/>
      <w:bookmarkEnd w:id="280"/>
      <w:bookmarkStart w:id="281" w:name="_Toc184310320"/>
      <w:bookmarkEnd w:id="281"/>
      <w:bookmarkStart w:id="282" w:name="_Toc184310325"/>
      <w:bookmarkEnd w:id="282"/>
      <w:bookmarkStart w:id="283" w:name="_Toc184308077"/>
      <w:bookmarkEnd w:id="283"/>
      <w:bookmarkStart w:id="284" w:name="_Toc184312096"/>
      <w:bookmarkEnd w:id="284"/>
      <w:bookmarkStart w:id="285" w:name="_Toc184312090"/>
      <w:bookmarkEnd w:id="285"/>
      <w:bookmarkStart w:id="286" w:name="_Toc184313307"/>
      <w:bookmarkEnd w:id="286"/>
      <w:bookmarkStart w:id="287" w:name="_Toc184313243"/>
      <w:bookmarkEnd w:id="287"/>
      <w:bookmarkStart w:id="288" w:name="_Toc184313281"/>
      <w:bookmarkEnd w:id="288"/>
      <w:bookmarkStart w:id="289" w:name="_Toc184310285"/>
      <w:bookmarkEnd w:id="289"/>
      <w:bookmarkStart w:id="290" w:name="_Toc184314475"/>
      <w:bookmarkEnd w:id="290"/>
      <w:bookmarkStart w:id="291" w:name="_Toc184310336"/>
      <w:bookmarkEnd w:id="291"/>
      <w:bookmarkStart w:id="292" w:name="_Toc184312118"/>
      <w:bookmarkEnd w:id="292"/>
      <w:bookmarkStart w:id="293" w:name="_Toc184313305"/>
      <w:bookmarkEnd w:id="293"/>
      <w:bookmarkStart w:id="294" w:name="_Toc184312070"/>
      <w:bookmarkEnd w:id="294"/>
      <w:bookmarkStart w:id="295" w:name="_Toc184313257"/>
      <w:bookmarkEnd w:id="295"/>
      <w:bookmarkStart w:id="296" w:name="_Toc184312138"/>
      <w:bookmarkEnd w:id="296"/>
      <w:bookmarkStart w:id="297" w:name="_Toc184308050"/>
      <w:bookmarkEnd w:id="297"/>
      <w:bookmarkStart w:id="298" w:name="_Toc184308086"/>
      <w:bookmarkEnd w:id="298"/>
      <w:bookmarkStart w:id="299" w:name="_Toc184310321"/>
      <w:bookmarkEnd w:id="299"/>
      <w:bookmarkStart w:id="300" w:name="_Toc184308038"/>
      <w:bookmarkEnd w:id="300"/>
      <w:bookmarkStart w:id="301" w:name="_Toc184312082"/>
      <w:bookmarkEnd w:id="301"/>
      <w:bookmarkStart w:id="302" w:name="_Toc184312098"/>
      <w:bookmarkEnd w:id="302"/>
      <w:bookmarkStart w:id="303" w:name="_Toc184313274"/>
      <w:bookmarkEnd w:id="303"/>
      <w:bookmarkStart w:id="304" w:name="_Toc184308063"/>
      <w:bookmarkEnd w:id="304"/>
      <w:bookmarkStart w:id="305" w:name="_Toc184310337"/>
      <w:bookmarkEnd w:id="305"/>
      <w:bookmarkStart w:id="306" w:name="_Toc184310297"/>
      <w:bookmarkEnd w:id="306"/>
      <w:bookmarkStart w:id="307" w:name="_Toc184314412"/>
      <w:bookmarkEnd w:id="307"/>
      <w:bookmarkStart w:id="308" w:name="_Toc184312112"/>
      <w:bookmarkEnd w:id="308"/>
      <w:bookmarkStart w:id="309" w:name="_Toc184308067"/>
      <w:bookmarkEnd w:id="309"/>
      <w:bookmarkStart w:id="310" w:name="_Toc184313306"/>
      <w:bookmarkEnd w:id="310"/>
      <w:bookmarkStart w:id="311" w:name="_Toc184310273"/>
      <w:bookmarkEnd w:id="311"/>
      <w:bookmarkStart w:id="312" w:name="_Toc184314418"/>
      <w:bookmarkEnd w:id="312"/>
      <w:bookmarkStart w:id="313" w:name="_Toc184310310"/>
      <w:bookmarkEnd w:id="313"/>
      <w:bookmarkStart w:id="314" w:name="_Toc184313299"/>
      <w:bookmarkEnd w:id="314"/>
      <w:bookmarkStart w:id="315" w:name="_Toc184310289"/>
      <w:bookmarkEnd w:id="315"/>
      <w:bookmarkStart w:id="316" w:name="_Toc184312135"/>
      <w:bookmarkEnd w:id="316"/>
      <w:bookmarkStart w:id="317" w:name="_Toc184310286"/>
      <w:bookmarkEnd w:id="317"/>
      <w:bookmarkStart w:id="318" w:name="_Toc184313289"/>
      <w:bookmarkEnd w:id="318"/>
      <w:bookmarkStart w:id="319" w:name="_Toc184310309"/>
      <w:bookmarkEnd w:id="319"/>
      <w:bookmarkStart w:id="320" w:name="_Toc184308065"/>
      <w:bookmarkEnd w:id="320"/>
      <w:bookmarkStart w:id="321" w:name="_Toc184308036"/>
      <w:bookmarkEnd w:id="321"/>
      <w:bookmarkStart w:id="322" w:name="_Toc184308071"/>
      <w:bookmarkEnd w:id="322"/>
      <w:bookmarkStart w:id="323" w:name="_Toc184313249"/>
      <w:bookmarkEnd w:id="323"/>
      <w:bookmarkStart w:id="324" w:name="_Toc184308054"/>
      <w:bookmarkEnd w:id="324"/>
      <w:bookmarkStart w:id="325" w:name="_Toc184313250"/>
      <w:bookmarkEnd w:id="325"/>
      <w:bookmarkStart w:id="326" w:name="_Toc184308058"/>
      <w:bookmarkEnd w:id="326"/>
      <w:bookmarkStart w:id="327" w:name="_Toc184308070"/>
      <w:bookmarkEnd w:id="327"/>
      <w:bookmarkStart w:id="328" w:name="_Toc184314457"/>
      <w:bookmarkEnd w:id="328"/>
      <w:bookmarkStart w:id="329" w:name="_Toc184313283"/>
      <w:bookmarkEnd w:id="329"/>
      <w:bookmarkStart w:id="330" w:name="_Toc184314432"/>
      <w:bookmarkEnd w:id="330"/>
      <w:bookmarkStart w:id="331" w:name="_Toc184314480"/>
      <w:bookmarkEnd w:id="331"/>
      <w:bookmarkStart w:id="332" w:name="_Toc184314448"/>
      <w:bookmarkEnd w:id="332"/>
      <w:bookmarkStart w:id="333" w:name="_Toc184310330"/>
      <w:bookmarkEnd w:id="333"/>
      <w:bookmarkStart w:id="334" w:name="_Toc184310329"/>
      <w:bookmarkEnd w:id="334"/>
      <w:bookmarkStart w:id="335" w:name="_Toc184310301"/>
      <w:bookmarkEnd w:id="335"/>
      <w:bookmarkStart w:id="336" w:name="_Toc184308084"/>
      <w:bookmarkEnd w:id="336"/>
      <w:bookmarkStart w:id="337" w:name="_Toc184314453"/>
      <w:bookmarkEnd w:id="337"/>
      <w:bookmarkStart w:id="338" w:name="_Toc184314442"/>
      <w:bookmarkEnd w:id="338"/>
      <w:bookmarkStart w:id="339" w:name="_Toc184310316"/>
      <w:bookmarkEnd w:id="339"/>
      <w:bookmarkStart w:id="340" w:name="_Toc184308095"/>
      <w:bookmarkEnd w:id="340"/>
      <w:bookmarkStart w:id="341" w:name="_Toc184313246"/>
      <w:bookmarkEnd w:id="341"/>
      <w:bookmarkStart w:id="342" w:name="_Toc184313280"/>
      <w:bookmarkEnd w:id="342"/>
      <w:bookmarkStart w:id="343" w:name="_Toc184310344"/>
      <w:bookmarkEnd w:id="343"/>
      <w:bookmarkStart w:id="344" w:name="_Toc184308104"/>
      <w:bookmarkEnd w:id="344"/>
      <w:bookmarkStart w:id="345" w:name="_Toc184314456"/>
      <w:bookmarkEnd w:id="345"/>
      <w:bookmarkStart w:id="346" w:name="_Toc184314465"/>
      <w:bookmarkEnd w:id="346"/>
      <w:bookmarkStart w:id="347" w:name="_Toc184314414"/>
      <w:bookmarkEnd w:id="347"/>
      <w:bookmarkStart w:id="348" w:name="_Toc184313253"/>
      <w:bookmarkEnd w:id="348"/>
      <w:bookmarkStart w:id="349" w:name="_Toc184314474"/>
      <w:bookmarkEnd w:id="349"/>
      <w:bookmarkStart w:id="350" w:name="_Toc184313282"/>
      <w:bookmarkEnd w:id="350"/>
      <w:bookmarkStart w:id="351" w:name="_Toc184314471"/>
      <w:bookmarkEnd w:id="351"/>
      <w:bookmarkStart w:id="352" w:name="_Toc184310299"/>
      <w:bookmarkEnd w:id="352"/>
      <w:bookmarkStart w:id="353" w:name="_Toc184314472"/>
      <w:bookmarkEnd w:id="353"/>
      <w:bookmarkStart w:id="354" w:name="_Toc184314454"/>
      <w:bookmarkEnd w:id="354"/>
      <w:bookmarkStart w:id="355" w:name="_Toc184314427"/>
      <w:bookmarkEnd w:id="355"/>
      <w:bookmarkStart w:id="356" w:name="_Toc184312107"/>
      <w:bookmarkEnd w:id="356"/>
      <w:bookmarkStart w:id="357" w:name="_Toc184313268"/>
      <w:bookmarkEnd w:id="357"/>
      <w:bookmarkStart w:id="358" w:name="_Toc184312086"/>
      <w:bookmarkEnd w:id="358"/>
      <w:bookmarkStart w:id="359" w:name="_Toc184312125"/>
      <w:bookmarkEnd w:id="359"/>
      <w:bookmarkStart w:id="360" w:name="_Toc184313279"/>
      <w:bookmarkEnd w:id="360"/>
      <w:bookmarkStart w:id="361" w:name="_Toc184312114"/>
      <w:bookmarkEnd w:id="361"/>
      <w:bookmarkStart w:id="362" w:name="_Toc184314428"/>
      <w:bookmarkEnd w:id="362"/>
      <w:bookmarkStart w:id="363" w:name="_Toc184310327"/>
      <w:bookmarkEnd w:id="363"/>
      <w:bookmarkStart w:id="364" w:name="_Toc184313245"/>
      <w:bookmarkEnd w:id="364"/>
      <w:bookmarkStart w:id="365" w:name="_Toc184314451"/>
      <w:bookmarkEnd w:id="365"/>
      <w:bookmarkStart w:id="366" w:name="_Toc184310277"/>
      <w:bookmarkEnd w:id="366"/>
      <w:bookmarkStart w:id="367" w:name="_Toc184312087"/>
      <w:bookmarkEnd w:id="367"/>
      <w:bookmarkStart w:id="368" w:name="_Toc184308107"/>
      <w:bookmarkEnd w:id="368"/>
      <w:bookmarkStart w:id="369" w:name="_Toc184313264"/>
      <w:bookmarkEnd w:id="369"/>
      <w:bookmarkStart w:id="370" w:name="_Toc184310274"/>
      <w:bookmarkEnd w:id="370"/>
      <w:bookmarkStart w:id="371" w:name="_Toc184308045"/>
      <w:bookmarkEnd w:id="371"/>
      <w:bookmarkStart w:id="372" w:name="_Toc184314464"/>
      <w:bookmarkEnd w:id="372"/>
      <w:bookmarkStart w:id="373" w:name="_Toc184314422"/>
      <w:bookmarkEnd w:id="373"/>
      <w:bookmarkStart w:id="374" w:name="_Toc184313285"/>
      <w:bookmarkEnd w:id="374"/>
      <w:bookmarkStart w:id="375" w:name="_Toc184312120"/>
      <w:bookmarkEnd w:id="375"/>
      <w:bookmarkStart w:id="376" w:name="_Toc184308040"/>
      <w:bookmarkEnd w:id="376"/>
      <w:bookmarkStart w:id="377" w:name="_Toc184310326"/>
      <w:bookmarkEnd w:id="377"/>
      <w:bookmarkStart w:id="378" w:name="_Toc184314467"/>
      <w:bookmarkEnd w:id="378"/>
      <w:bookmarkStart w:id="379" w:name="_Toc184312077"/>
      <w:bookmarkEnd w:id="379"/>
      <w:bookmarkStart w:id="380" w:name="_Toc184314410"/>
      <w:bookmarkEnd w:id="380"/>
      <w:bookmarkStart w:id="381" w:name="_Toc184310292"/>
      <w:bookmarkEnd w:id="381"/>
      <w:bookmarkStart w:id="382" w:name="_Toc184312130"/>
      <w:bookmarkEnd w:id="382"/>
      <w:bookmarkStart w:id="383" w:name="_Toc184308106"/>
      <w:bookmarkEnd w:id="383"/>
      <w:bookmarkStart w:id="384" w:name="_Toc184314419"/>
      <w:bookmarkEnd w:id="384"/>
      <w:bookmarkStart w:id="385" w:name="_Toc184313276"/>
      <w:bookmarkEnd w:id="385"/>
      <w:bookmarkStart w:id="386" w:name="_Toc184310331"/>
      <w:bookmarkEnd w:id="386"/>
      <w:bookmarkStart w:id="387" w:name="_Toc184314452"/>
      <w:bookmarkEnd w:id="387"/>
      <w:bookmarkStart w:id="388" w:name="_Toc184310312"/>
      <w:bookmarkEnd w:id="388"/>
      <w:bookmarkStart w:id="389" w:name="_Toc184312097"/>
      <w:bookmarkEnd w:id="389"/>
      <w:bookmarkStart w:id="390" w:name="_Toc184313259"/>
      <w:bookmarkEnd w:id="390"/>
      <w:bookmarkStart w:id="391" w:name="_Toc184313251"/>
      <w:bookmarkEnd w:id="391"/>
      <w:bookmarkStart w:id="392" w:name="_Toc184313262"/>
      <w:bookmarkEnd w:id="392"/>
      <w:bookmarkStart w:id="393" w:name="_Toc184308108"/>
      <w:bookmarkEnd w:id="393"/>
      <w:bookmarkStart w:id="394" w:name="_Toc184308101"/>
      <w:bookmarkEnd w:id="394"/>
      <w:bookmarkStart w:id="395" w:name="_Toc184313248"/>
      <w:bookmarkEnd w:id="395"/>
      <w:r>
        <w:rPr>
          <w:rFonts w:hint="eastAsia" w:ascii="宋体" w:hAnsi="宋体" w:cs="宋体"/>
          <w:b/>
          <w:color w:val="auto"/>
          <w:sz w:val="36"/>
          <w:szCs w:val="36"/>
          <w:highlight w:val="none"/>
        </w:rPr>
        <w:t>评标办法</w:t>
      </w:r>
    </w:p>
    <w:p>
      <w:pPr>
        <w:snapToGrid w:val="0"/>
        <w:spacing w:line="24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8"/>
        <w:tblpPr w:leftFromText="180" w:rightFromText="180" w:vertAnchor="text" w:horzAnchor="page" w:tblpX="1124" w:tblpY="618"/>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376"/>
        <w:gridCol w:w="6513"/>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2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考核项目</w:t>
            </w:r>
          </w:p>
        </w:tc>
        <w:tc>
          <w:tcPr>
            <w:tcW w:w="78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评分项目</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78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1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价格分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bidi="ar"/>
              </w:rPr>
              <w:t>20</w:t>
            </w:r>
            <w:r>
              <w:rPr>
                <w:rFonts w:hint="eastAsia" w:ascii="宋体" w:hAnsi="宋体" w:eastAsia="宋体" w:cs="宋体"/>
                <w:color w:val="auto"/>
                <w:sz w:val="21"/>
                <w:szCs w:val="21"/>
                <w:highlight w:val="none"/>
                <w:lang w:bidi="ar"/>
              </w:rPr>
              <w:t>分</w:t>
            </w:r>
          </w:p>
        </w:tc>
        <w:tc>
          <w:tcPr>
            <w:tcW w:w="7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参与评审的价格=投标报价</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满足采购要求的有效投标且参与评审的价格最低的参与评审的价格为评标基准价，得</w:t>
            </w:r>
            <w:r>
              <w:rPr>
                <w:rFonts w:hint="eastAsia" w:ascii="宋体" w:hAnsi="宋体" w:eastAsia="宋体" w:cs="宋体"/>
                <w:color w:val="auto"/>
                <w:sz w:val="21"/>
                <w:szCs w:val="21"/>
                <w:highlight w:val="none"/>
                <w:lang w:val="en-US" w:eastAsia="zh-CN" w:bidi="ar"/>
              </w:rPr>
              <w:t>20</w:t>
            </w:r>
            <w:r>
              <w:rPr>
                <w:rFonts w:hint="eastAsia" w:ascii="宋体" w:hAnsi="宋体" w:eastAsia="宋体" w:cs="宋体"/>
                <w:color w:val="auto"/>
                <w:sz w:val="21"/>
                <w:szCs w:val="21"/>
                <w:highlight w:val="none"/>
                <w:lang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其他投标报价得分计算公式如下：投标报价得分=（评标基准价/参与评审的价格）×</w:t>
            </w:r>
            <w:r>
              <w:rPr>
                <w:rFonts w:hint="eastAsia" w:ascii="宋体" w:hAnsi="宋体" w:eastAsia="宋体" w:cs="宋体"/>
                <w:color w:val="auto"/>
                <w:sz w:val="21"/>
                <w:szCs w:val="21"/>
                <w:highlight w:val="none"/>
                <w:lang w:val="en-US" w:eastAsia="zh-CN" w:bidi="ar"/>
              </w:rPr>
              <w:t>20</w:t>
            </w:r>
            <w:r>
              <w:rPr>
                <w:rFonts w:hint="eastAsia" w:ascii="宋体" w:hAnsi="宋体" w:eastAsia="宋体" w:cs="宋体"/>
                <w:color w:val="auto"/>
                <w:sz w:val="21"/>
                <w:szCs w:val="21"/>
                <w:highlight w:val="none"/>
                <w:lang w:bidi="ar"/>
              </w:rPr>
              <w:t>%×100。</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ascii="宋体" w:hAnsi="宋体" w:eastAsia="宋体" w:cs="宋体"/>
                <w:b w:val="0"/>
                <w:bCs w:val="0"/>
                <w:color w:val="auto"/>
                <w:sz w:val="18"/>
                <w:szCs w:val="18"/>
                <w:highlight w:val="none"/>
              </w:rPr>
            </w:pPr>
            <w:r>
              <w:rPr>
                <w:rFonts w:hint="eastAsia" w:ascii="宋体" w:hAnsi="宋体" w:cs="宋体"/>
                <w:b w:val="0"/>
                <w:bCs w:val="0"/>
                <w:color w:val="auto"/>
                <w:sz w:val="18"/>
                <w:szCs w:val="18"/>
                <w:highlight w:val="none"/>
                <w:lang w:val="en-US" w:eastAsia="zh-CN"/>
              </w:rPr>
              <w:t>20</w:t>
            </w:r>
            <w:r>
              <w:rPr>
                <w:rFonts w:hint="eastAsia" w:ascii="宋体" w:hAnsi="宋体" w:eastAsia="宋体" w:cs="宋体"/>
                <w:b w:val="0"/>
                <w:bCs w:val="0"/>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restart"/>
            <w:tcBorders>
              <w:left w:val="single" w:color="auto" w:sz="4" w:space="0"/>
              <w:right w:val="single" w:color="auto" w:sz="4" w:space="0"/>
            </w:tcBorders>
            <w:noWrap w:val="0"/>
            <w:vAlign w:val="center"/>
          </w:tcPr>
          <w:p>
            <w:pPr>
              <w:keepNext w:val="0"/>
              <w:keepLines w:val="0"/>
              <w:suppressLineNumbers w:val="0"/>
              <w:adjustRightInd/>
              <w:spacing w:before="0" w:beforeAutospacing="0" w:after="0" w:afterAutospacing="0" w:line="400" w:lineRule="exact"/>
              <w:ind w:left="0" w:right="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商务技术分</w:t>
            </w:r>
          </w:p>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r>
              <w:rPr>
                <w:rFonts w:hint="eastAsia" w:ascii="宋体" w:hAnsi="宋体" w:cs="宋体"/>
                <w:color w:val="auto"/>
                <w:sz w:val="18"/>
                <w:szCs w:val="18"/>
                <w:highlight w:val="none"/>
                <w:lang w:val="en-US" w:eastAsia="zh-CN"/>
              </w:rPr>
              <w:t>80</w:t>
            </w:r>
            <w:r>
              <w:rPr>
                <w:rFonts w:hint="eastAsia" w:ascii="宋体" w:hAnsi="宋体" w:eastAsia="宋体" w:cs="宋体"/>
                <w:color w:val="auto"/>
                <w:sz w:val="18"/>
                <w:szCs w:val="18"/>
                <w:highlight w:val="none"/>
              </w:rPr>
              <w:t>分</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类似经验（2分）</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b w:val="0"/>
                <w:bCs w:val="0"/>
                <w:color w:val="auto"/>
                <w:sz w:val="18"/>
                <w:szCs w:val="18"/>
                <w:highlight w:val="none"/>
              </w:rPr>
            </w:pPr>
            <w:r>
              <w:rPr>
                <w:rFonts w:hint="eastAsia" w:ascii="宋体" w:hAnsi="宋体" w:eastAsia="宋体" w:cs="宋体"/>
                <w:color w:val="auto"/>
                <w:sz w:val="21"/>
                <w:szCs w:val="21"/>
                <w:highlight w:val="none"/>
                <w:lang w:bidi="ar"/>
              </w:rPr>
              <w:t>投标人自202</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bidi="ar"/>
              </w:rPr>
              <w:t>年1月1日以来具有类似</w:t>
            </w:r>
            <w:r>
              <w:rPr>
                <w:rFonts w:hint="eastAsia" w:ascii="宋体" w:hAnsi="宋体" w:eastAsia="宋体" w:cs="宋体"/>
                <w:color w:val="auto"/>
                <w:sz w:val="21"/>
                <w:szCs w:val="21"/>
                <w:highlight w:val="none"/>
                <w:lang w:val="en-US" w:eastAsia="zh-CN" w:bidi="ar"/>
              </w:rPr>
              <w:t>本</w:t>
            </w:r>
            <w:r>
              <w:rPr>
                <w:rFonts w:hint="eastAsia" w:ascii="宋体" w:hAnsi="宋体" w:eastAsia="宋体" w:cs="宋体"/>
                <w:color w:val="auto"/>
                <w:sz w:val="21"/>
                <w:szCs w:val="21"/>
                <w:highlight w:val="none"/>
                <w:lang w:bidi="ar"/>
              </w:rPr>
              <w:t>项目</w:t>
            </w:r>
            <w:r>
              <w:rPr>
                <w:rFonts w:hint="eastAsia" w:ascii="宋体" w:hAnsi="宋体" w:eastAsia="宋体" w:cs="宋体"/>
                <w:color w:val="auto"/>
                <w:sz w:val="21"/>
                <w:szCs w:val="21"/>
                <w:highlight w:val="none"/>
                <w:lang w:eastAsia="zh-CN" w:bidi="ar"/>
              </w:rPr>
              <w:t>（</w:t>
            </w:r>
            <w:r>
              <w:rPr>
                <w:rFonts w:hint="eastAsia" w:ascii="宋体" w:hAnsi="宋体" w:eastAsia="宋体" w:cs="宋体"/>
                <w:color w:val="auto"/>
                <w:sz w:val="21"/>
                <w:szCs w:val="21"/>
                <w:highlight w:val="none"/>
                <w:lang w:val="en-US" w:eastAsia="zh-CN" w:bidi="ar"/>
              </w:rPr>
              <w:t>水利工程类的白蚁防治</w:t>
            </w:r>
            <w:r>
              <w:rPr>
                <w:rFonts w:hint="eastAsia" w:ascii="宋体" w:hAnsi="宋体" w:eastAsia="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t>案例的每个得</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bidi="ar"/>
              </w:rPr>
              <w:t>分，最高得</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分。</w:t>
            </w:r>
            <w:r>
              <w:rPr>
                <w:rFonts w:hint="eastAsia" w:ascii="宋体" w:hAnsi="宋体" w:eastAsia="宋体" w:cs="宋体"/>
                <w:b/>
                <w:color w:val="auto"/>
                <w:sz w:val="21"/>
                <w:szCs w:val="21"/>
                <w:highlight w:val="none"/>
              </w:rPr>
              <w:t>（是否属于有效的类似项目业绩由评委根据供应商提供的业绩合同业务内容、技术特点等方面与本项目的类似程度进行认定，若合同中无法反应业务内容、技术特点的则提供业主证明资料（业主证明资料需加盖业主公章））</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设备（4分）</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bidi="ar"/>
              </w:rPr>
              <w:t>投标人自有或租赁白蚁探测仪的1台得</w:t>
            </w:r>
            <w:r>
              <w:rPr>
                <w:rFonts w:hint="eastAsia" w:ascii="宋体" w:hAnsi="宋体" w:cs="宋体"/>
                <w:color w:val="auto"/>
                <w:sz w:val="21"/>
                <w:szCs w:val="21"/>
                <w:highlight w:val="none"/>
                <w:lang w:val="en-US" w:eastAsia="zh-CN" w:bidi="ar"/>
              </w:rPr>
              <w:t>0.5</w:t>
            </w:r>
            <w:r>
              <w:rPr>
                <w:rFonts w:hint="eastAsia" w:ascii="宋体" w:hAnsi="宋体" w:eastAsia="宋体" w:cs="宋体"/>
                <w:color w:val="auto"/>
                <w:sz w:val="21"/>
                <w:szCs w:val="21"/>
                <w:highlight w:val="none"/>
                <w:lang w:val="en-US" w:eastAsia="zh-CN" w:bidi="ar"/>
              </w:rPr>
              <w:t>分，最多得2分。</w:t>
            </w:r>
            <w:r>
              <w:rPr>
                <w:rFonts w:hint="eastAsia" w:ascii="宋体" w:hAnsi="宋体" w:eastAsia="宋体" w:cs="宋体"/>
                <w:b/>
                <w:bCs/>
                <w:color w:val="auto"/>
                <w:sz w:val="21"/>
                <w:szCs w:val="21"/>
                <w:highlight w:val="none"/>
                <w:lang w:val="en-US" w:eastAsia="zh-CN" w:bidi="ar"/>
              </w:rPr>
              <w:t>（投标文件中提供设备购置发票及照片，若为租赁的提供租赁合同及照片）</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bidi="ar"/>
              </w:rPr>
              <w:t>投标人提供1辆常驻白蚁防治巡查工作车辆的</w:t>
            </w:r>
            <w:r>
              <w:rPr>
                <w:rFonts w:hint="eastAsia" w:ascii="宋体" w:hAnsi="宋体" w:eastAsia="宋体" w:cs="宋体"/>
                <w:color w:val="auto"/>
                <w:sz w:val="21"/>
                <w:szCs w:val="21"/>
                <w:highlight w:val="none"/>
                <w:lang w:val="en-US" w:eastAsia="zh-CN"/>
              </w:rPr>
              <w:t>（车身须喷涂“白蚁防治”“白蚁监测”等字样标识）的得1分，每增加1辆的得1分，本项最高得2分。</w:t>
            </w:r>
            <w:r>
              <w:rPr>
                <w:rFonts w:hint="eastAsia" w:ascii="宋体" w:hAnsi="宋体" w:eastAsia="宋体" w:cs="宋体"/>
                <w:b/>
                <w:bCs/>
                <w:color w:val="auto"/>
                <w:sz w:val="21"/>
                <w:szCs w:val="21"/>
                <w:highlight w:val="none"/>
                <w:lang w:val="en-US" w:eastAsia="zh-CN" w:bidi="ar"/>
              </w:rPr>
              <w:t>（投标文件中提供车辆购置发票及照片，若为租赁的提供租赁合同及照片并</w:t>
            </w:r>
            <w:r>
              <w:rPr>
                <w:rFonts w:hint="eastAsia" w:ascii="宋体" w:hAnsi="宋体" w:cs="宋体"/>
                <w:b/>
                <w:bCs/>
                <w:color w:val="auto"/>
                <w:sz w:val="21"/>
                <w:szCs w:val="21"/>
                <w:highlight w:val="none"/>
                <w:lang w:val="en-US" w:eastAsia="zh-CN" w:bidi="ar"/>
              </w:rPr>
              <w:t>加盖公章</w:t>
            </w:r>
            <w:r>
              <w:rPr>
                <w:rFonts w:hint="eastAsia" w:ascii="宋体" w:hAnsi="宋体" w:eastAsia="宋体" w:cs="宋体"/>
                <w:b/>
                <w:bCs/>
                <w:color w:val="auto"/>
                <w:sz w:val="21"/>
                <w:szCs w:val="21"/>
                <w:highlight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tcBorders>
              <w:left w:val="single" w:color="auto" w:sz="4" w:space="0"/>
              <w:bottom w:val="single" w:color="auto" w:sz="4" w:space="0"/>
              <w:right w:val="single" w:color="auto" w:sz="4" w:space="0"/>
            </w:tcBorders>
            <w:noWrap w:val="0"/>
            <w:vAlign w:val="center"/>
          </w:tcPr>
          <w:p>
            <w:pPr>
              <w:pStyle w:val="52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left"/>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人员（5分）</w:t>
            </w:r>
          </w:p>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（1）</w:t>
            </w:r>
            <w:r>
              <w:rPr>
                <w:rFonts w:hint="eastAsia" w:ascii="宋体" w:hAnsi="宋体" w:eastAsia="宋体" w:cs="宋体"/>
                <w:color w:val="auto"/>
                <w:sz w:val="21"/>
                <w:szCs w:val="21"/>
                <w:highlight w:val="none"/>
                <w:lang w:val="en-US" w:eastAsia="zh-CN" w:bidi="ar"/>
              </w:rPr>
              <w:t>拟派本项目负责人具有白蚁防治类专业高级及以上职称的得2分，具有白蚁防治类专业中级职称的得1分，具有白蚁防治类专业初级职称的得0.5分。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（2）拟派本项目成员（除项目负责人外）具有白蚁防治类专业中级及以上职称的得1分，白蚁防治类专业初级职称的得0.5分。本项最高得3分。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zh-CN" w:eastAsia="zh-CN" w:bidi="ar"/>
              </w:rPr>
              <w:t>（按就高原则，不重复计分，投标文件中提供职称证书及开标近半年内连续3个月社保缴纳证明，加盖公章）</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eastAsia" w:ascii="宋体" w:hAnsi="宋体" w:cs="宋体"/>
                <w:b w:val="0"/>
                <w:bCs w:val="0"/>
                <w:color w:val="auto"/>
                <w:sz w:val="18"/>
                <w:szCs w:val="18"/>
                <w:highlight w:val="none"/>
                <w:lang w:val="en-US" w:eastAsia="zh-CN"/>
              </w:rPr>
            </w:pPr>
            <w:r>
              <w:rPr>
                <w:rFonts w:hint="eastAsia" w:ascii="宋体" w:hAnsi="宋体" w:eastAsia="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r>
              <w:rPr>
                <w:rFonts w:hint="eastAsia" w:ascii="宋体" w:hAnsi="宋体" w:cs="宋体"/>
                <w:color w:val="auto"/>
                <w:kern w:val="2"/>
                <w:sz w:val="21"/>
                <w:szCs w:val="21"/>
                <w:highlight w:val="none"/>
                <w:lang w:val="en-US" w:eastAsia="zh-CN" w:bidi="ar"/>
              </w:rPr>
              <w:t>荣誉（4分）</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bidi="ar"/>
              </w:rPr>
              <w:t>供应商</w:t>
            </w:r>
            <w:r>
              <w:rPr>
                <w:rFonts w:hint="eastAsia" w:ascii="宋体" w:hAnsi="宋体" w:eastAsia="宋体" w:cs="宋体"/>
                <w:color w:val="auto"/>
                <w:sz w:val="21"/>
                <w:szCs w:val="21"/>
                <w:highlight w:val="none"/>
                <w:lang w:val="zh-TW" w:bidi="ar"/>
              </w:rPr>
              <w:t>项目组成员曾获省级及以上白蚁相关荣誉的，每项得</w:t>
            </w:r>
            <w:r>
              <w:rPr>
                <w:rFonts w:hint="eastAsia" w:ascii="宋体" w:hAnsi="宋体" w:eastAsia="宋体" w:cs="宋体"/>
                <w:color w:val="auto"/>
                <w:sz w:val="21"/>
                <w:szCs w:val="21"/>
                <w:highlight w:val="none"/>
                <w:lang w:val="en-US" w:bidi="ar"/>
              </w:rPr>
              <w:t>2</w:t>
            </w:r>
            <w:r>
              <w:rPr>
                <w:rFonts w:hint="eastAsia" w:ascii="宋体" w:hAnsi="宋体" w:eastAsia="宋体" w:cs="宋体"/>
                <w:color w:val="auto"/>
                <w:sz w:val="21"/>
                <w:szCs w:val="21"/>
                <w:highlight w:val="none"/>
                <w:lang w:val="zh-TW" w:bidi="ar"/>
              </w:rPr>
              <w:t>分；获得地</w:t>
            </w:r>
            <w:r>
              <w:rPr>
                <w:rFonts w:hint="eastAsia" w:ascii="宋体" w:hAnsi="宋体" w:eastAsia="宋体" w:cs="宋体"/>
                <w:color w:val="auto"/>
                <w:sz w:val="21"/>
                <w:szCs w:val="21"/>
                <w:highlight w:val="none"/>
                <w:lang w:bidi="ar"/>
              </w:rPr>
              <w:t>市</w:t>
            </w:r>
            <w:r>
              <w:rPr>
                <w:rFonts w:hint="eastAsia" w:ascii="宋体" w:hAnsi="宋体" w:eastAsia="宋体" w:cs="宋体"/>
                <w:color w:val="auto"/>
                <w:sz w:val="21"/>
                <w:szCs w:val="21"/>
                <w:highlight w:val="none"/>
                <w:lang w:val="zh-TW" w:bidi="ar"/>
              </w:rPr>
              <w:t>级荣誉的，每项得</w:t>
            </w:r>
            <w:r>
              <w:rPr>
                <w:rFonts w:hint="eastAsia" w:ascii="宋体" w:hAnsi="宋体" w:eastAsia="宋体" w:cs="宋体"/>
                <w:color w:val="auto"/>
                <w:sz w:val="21"/>
                <w:szCs w:val="21"/>
                <w:highlight w:val="none"/>
                <w:lang w:val="en-US" w:bidi="ar"/>
              </w:rPr>
              <w:t>1</w:t>
            </w:r>
            <w:r>
              <w:rPr>
                <w:rFonts w:hint="eastAsia" w:ascii="宋体" w:hAnsi="宋体" w:eastAsia="宋体" w:cs="宋体"/>
                <w:color w:val="auto"/>
                <w:sz w:val="21"/>
                <w:szCs w:val="21"/>
                <w:highlight w:val="none"/>
                <w:lang w:val="zh-TW" w:bidi="ar"/>
              </w:rPr>
              <w:t>分；最高得</w:t>
            </w:r>
            <w:r>
              <w:rPr>
                <w:rFonts w:hint="eastAsia" w:ascii="宋体" w:hAnsi="宋体" w:eastAsia="宋体" w:cs="宋体"/>
                <w:color w:val="auto"/>
                <w:sz w:val="21"/>
                <w:szCs w:val="21"/>
                <w:highlight w:val="none"/>
                <w:lang w:val="en-US" w:bidi="ar"/>
              </w:rPr>
              <w:t>4</w:t>
            </w:r>
            <w:r>
              <w:rPr>
                <w:rFonts w:hint="eastAsia" w:ascii="宋体" w:hAnsi="宋体" w:eastAsia="宋体" w:cs="宋体"/>
                <w:color w:val="auto"/>
                <w:sz w:val="21"/>
                <w:szCs w:val="21"/>
                <w:highlight w:val="none"/>
                <w:lang w:val="zh-TW" w:bidi="ar"/>
              </w:rPr>
              <w:t>分。（若同一个的以最高奖计分，且只计一次）</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CN" w:eastAsia="zh-CN" w:bidi="ar"/>
              </w:rPr>
            </w:pPr>
            <w:r>
              <w:rPr>
                <w:rFonts w:hint="eastAsia" w:ascii="宋体" w:hAnsi="宋体" w:eastAsia="宋体" w:cs="宋体"/>
                <w:color w:val="auto"/>
                <w:sz w:val="21"/>
                <w:szCs w:val="21"/>
                <w:highlight w:val="none"/>
                <w:lang w:val="zh-TW" w:bidi="ar"/>
              </w:rPr>
              <w:t>注：响应文件中提供相关证明材料原件扫描件加盖投标单位电子公章，否则不得分。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restart"/>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项目需求分析及实施方案（</w:t>
            </w:r>
            <w:r>
              <w:rPr>
                <w:rFonts w:hint="eastAsia" w:ascii="宋体" w:hAnsi="宋体" w:cs="宋体"/>
                <w:color w:val="auto"/>
                <w:kern w:val="2"/>
                <w:sz w:val="21"/>
                <w:szCs w:val="21"/>
                <w:highlight w:val="none"/>
                <w:lang w:val="en-US" w:eastAsia="zh-CN" w:bidi="ar"/>
              </w:rPr>
              <w:t>65</w:t>
            </w:r>
            <w:r>
              <w:rPr>
                <w:rFonts w:hint="eastAsia" w:ascii="宋体" w:hAnsi="宋体" w:eastAsia="宋体" w:cs="宋体"/>
                <w:color w:val="auto"/>
                <w:kern w:val="2"/>
                <w:sz w:val="21"/>
                <w:szCs w:val="21"/>
                <w:highlight w:val="none"/>
                <w:lang w:val="en-US" w:eastAsia="zh-CN" w:bidi="ar"/>
              </w:rPr>
              <w:t>分）</w:t>
            </w: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根据投标人针对本项目白蚁危害现状及需求的了解情况，准确把握本项目白蚁防治要求和解决思路进行打分：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en-US" w:eastAsia="zh-CN"/>
              </w:rPr>
              <w:t>解决思路</w:t>
            </w:r>
            <w:r>
              <w:rPr>
                <w:rFonts w:hint="eastAsia" w:ascii="宋体" w:hAnsi="宋体" w:eastAsia="宋体" w:cs="宋体"/>
                <w:color w:val="auto"/>
                <w:sz w:val="21"/>
                <w:szCs w:val="21"/>
                <w:highlight w:val="none"/>
                <w:lang w:val="en-US" w:eastAsia="zh-CN" w:bidi="ar"/>
              </w:rPr>
              <w:t>透彻、了解</w:t>
            </w:r>
            <w:r>
              <w:rPr>
                <w:rFonts w:hint="eastAsia" w:ascii="宋体" w:hAnsi="宋体" w:eastAsia="宋体" w:cs="宋体"/>
                <w:color w:val="auto"/>
                <w:sz w:val="21"/>
                <w:szCs w:val="21"/>
                <w:highlight w:val="none"/>
                <w:lang w:val="zh-TW" w:bidi="ar"/>
              </w:rPr>
              <w:t>全面，得</w:t>
            </w:r>
            <w:r>
              <w:rPr>
                <w:rFonts w:hint="eastAsia" w:ascii="宋体" w:hAnsi="宋体" w:eastAsia="宋体" w:cs="宋体"/>
                <w:color w:val="auto"/>
                <w:sz w:val="21"/>
                <w:szCs w:val="21"/>
                <w:highlight w:val="none"/>
                <w:lang w:val="en-US" w:eastAsia="zh-CN" w:bidi="ar"/>
              </w:rPr>
              <w:t>5</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en-US" w:eastAsia="zh-CN"/>
              </w:rPr>
              <w:t>解决思路</w:t>
            </w:r>
            <w:r>
              <w:rPr>
                <w:rFonts w:hint="eastAsia" w:ascii="宋体" w:hAnsi="宋体" w:eastAsia="宋体" w:cs="宋体"/>
                <w:color w:val="auto"/>
                <w:sz w:val="21"/>
                <w:szCs w:val="21"/>
                <w:highlight w:val="none"/>
                <w:lang w:val="zh-TW" w:bidi="ar"/>
              </w:rPr>
              <w:t>较</w:t>
            </w:r>
            <w:r>
              <w:rPr>
                <w:rFonts w:hint="eastAsia" w:ascii="宋体" w:hAnsi="宋体" w:eastAsia="宋体" w:cs="宋体"/>
                <w:color w:val="auto"/>
                <w:sz w:val="21"/>
                <w:szCs w:val="21"/>
                <w:highlight w:val="none"/>
                <w:lang w:val="en-US" w:eastAsia="zh-CN" w:bidi="ar"/>
              </w:rPr>
              <w:t>透彻、了解</w:t>
            </w:r>
            <w:r>
              <w:rPr>
                <w:rFonts w:hint="eastAsia" w:ascii="宋体" w:hAnsi="宋体" w:eastAsia="宋体" w:cs="宋体"/>
                <w:color w:val="auto"/>
                <w:sz w:val="21"/>
                <w:szCs w:val="21"/>
                <w:highlight w:val="none"/>
                <w:lang w:val="zh-TW" w:bidi="ar"/>
              </w:rPr>
              <w:t>较全面，得</w:t>
            </w: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en-US" w:eastAsia="zh-CN"/>
              </w:rPr>
              <w:t>解决思路</w:t>
            </w:r>
            <w:r>
              <w:rPr>
                <w:rFonts w:hint="eastAsia" w:ascii="宋体" w:hAnsi="宋体" w:eastAsia="宋体" w:cs="宋体"/>
                <w:color w:val="auto"/>
                <w:sz w:val="21"/>
                <w:szCs w:val="21"/>
                <w:highlight w:val="none"/>
                <w:lang w:val="en-US" w:eastAsia="zh-CN" w:bidi="ar"/>
              </w:rPr>
              <w:t>透彻</w:t>
            </w:r>
            <w:r>
              <w:rPr>
                <w:rFonts w:hint="eastAsia" w:ascii="宋体" w:hAnsi="宋体" w:eastAsia="宋体" w:cs="宋体"/>
                <w:color w:val="auto"/>
                <w:sz w:val="21"/>
                <w:szCs w:val="21"/>
                <w:highlight w:val="none"/>
                <w:lang w:val="zh-TW" w:bidi="ar"/>
              </w:rPr>
              <w:t>性一般</w:t>
            </w:r>
            <w:r>
              <w:rPr>
                <w:rFonts w:hint="eastAsia" w:ascii="宋体" w:hAnsi="宋体" w:eastAsia="宋体" w:cs="宋体"/>
                <w:color w:val="auto"/>
                <w:sz w:val="21"/>
                <w:szCs w:val="21"/>
                <w:highlight w:val="none"/>
                <w:lang w:val="zh-TW" w:eastAsia="zh-CN" w:bidi="ar"/>
              </w:rPr>
              <w:t>、</w:t>
            </w:r>
            <w:r>
              <w:rPr>
                <w:rFonts w:hint="eastAsia" w:ascii="宋体" w:hAnsi="宋体" w:eastAsia="宋体" w:cs="宋体"/>
                <w:color w:val="auto"/>
                <w:sz w:val="21"/>
                <w:szCs w:val="21"/>
                <w:highlight w:val="none"/>
                <w:lang w:val="en-US" w:eastAsia="zh-CN" w:bidi="ar"/>
              </w:rPr>
              <w:t>了解</w:t>
            </w:r>
            <w:r>
              <w:rPr>
                <w:rFonts w:hint="eastAsia" w:ascii="宋体" w:hAnsi="宋体" w:eastAsia="宋体" w:cs="宋体"/>
                <w:color w:val="auto"/>
                <w:sz w:val="21"/>
                <w:szCs w:val="21"/>
                <w:highlight w:val="none"/>
                <w:lang w:val="zh-TW" w:bidi="ar"/>
              </w:rPr>
              <w:t>全面性一般，得</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en-US" w:eastAsia="zh-CN"/>
              </w:rPr>
              <w:t>解决思路</w:t>
            </w:r>
            <w:r>
              <w:rPr>
                <w:rFonts w:hint="eastAsia" w:ascii="宋体" w:hAnsi="宋体" w:eastAsia="宋体" w:cs="宋体"/>
                <w:color w:val="auto"/>
                <w:sz w:val="21"/>
                <w:szCs w:val="21"/>
                <w:highlight w:val="none"/>
                <w:lang w:val="en-US" w:eastAsia="zh-CN" w:bidi="ar"/>
              </w:rPr>
              <w:t>欠透彻、了解</w:t>
            </w:r>
            <w:r>
              <w:rPr>
                <w:rFonts w:hint="eastAsia" w:ascii="宋体" w:hAnsi="宋体" w:eastAsia="宋体" w:cs="宋体"/>
                <w:color w:val="auto"/>
                <w:sz w:val="21"/>
                <w:szCs w:val="21"/>
                <w:highlight w:val="none"/>
                <w:lang w:val="zh-TW" w:bidi="ar"/>
              </w:rPr>
              <w:t>欠全面，得</w:t>
            </w:r>
            <w:r>
              <w:rPr>
                <w:rFonts w:hint="eastAsia" w:ascii="宋体" w:hAnsi="宋体" w:cs="宋体"/>
                <w:color w:val="auto"/>
                <w:sz w:val="21"/>
                <w:szCs w:val="21"/>
                <w:highlight w:val="none"/>
                <w:lang w:val="en-US" w:eastAsia="zh-CN" w:bidi="ar"/>
              </w:rPr>
              <w:t>2</w:t>
            </w:r>
            <w:bookmarkStart w:id="400" w:name="_GoBack"/>
            <w:bookmarkEnd w:id="400"/>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en-US" w:eastAsia="zh-CN"/>
              </w:rPr>
              <w:t>解决思路</w:t>
            </w:r>
            <w:r>
              <w:rPr>
                <w:rFonts w:hint="eastAsia" w:ascii="宋体" w:hAnsi="宋体" w:eastAsia="宋体" w:cs="宋体"/>
                <w:color w:val="auto"/>
                <w:sz w:val="21"/>
                <w:szCs w:val="21"/>
                <w:highlight w:val="none"/>
                <w:lang w:val="en-US" w:eastAsia="zh-CN" w:bidi="ar"/>
              </w:rPr>
              <w:t>不够透彻、了解</w:t>
            </w:r>
            <w:r>
              <w:rPr>
                <w:rFonts w:hint="eastAsia" w:ascii="宋体" w:hAnsi="宋体" w:eastAsia="宋体" w:cs="宋体"/>
                <w:color w:val="auto"/>
                <w:sz w:val="21"/>
                <w:szCs w:val="21"/>
                <w:highlight w:val="none"/>
                <w:lang w:val="zh-TW" w:bidi="ar"/>
              </w:rPr>
              <w:t>不够全面，得</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val="zh-TW" w:bidi="ar"/>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TW" w:bidi="ar"/>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根据投标人白蚁排查方案，排查方式合理性、时效性进行打分：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排查方式合理性、时效性高的，得5分；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排查方式合理性、时效性较高的，得4分；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排查方式合理性、时效性一般的，得3分；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排查方式合理性、时效性欠缺的，得2分；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排查方式合理性、时效性差的，得1分；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TW" w:bidi="ar"/>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根据投标人提供的白蚁治理技术方案和措施进行打分：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zh-TW" w:bidi="ar"/>
              </w:rPr>
              <w:t>方案详尽、可行性高，得</w:t>
            </w:r>
            <w:r>
              <w:rPr>
                <w:rFonts w:hint="eastAsia" w:ascii="宋体" w:hAnsi="宋体" w:eastAsia="宋体" w:cs="宋体"/>
                <w:color w:val="auto"/>
                <w:sz w:val="21"/>
                <w:szCs w:val="21"/>
                <w:highlight w:val="none"/>
                <w:lang w:val="en-US" w:eastAsia="zh-CN" w:bidi="ar"/>
              </w:rPr>
              <w:t>5</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zh-TW" w:bidi="ar"/>
              </w:rPr>
              <w:t>方案较详尽、可行性较高，得</w:t>
            </w: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zh-TW" w:bidi="ar"/>
              </w:rPr>
              <w:t>方案详尽性一般、可行性一般，得</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zh-TW" w:bidi="ar"/>
              </w:rPr>
              <w:t>方案欠详尽、可行性欠高，得</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color w:val="auto"/>
                <w:sz w:val="21"/>
                <w:szCs w:val="21"/>
                <w:highlight w:val="none"/>
                <w:lang w:val="zh-TW" w:bidi="ar"/>
              </w:rPr>
              <w:t>方案不够详尽、可行性不够高，得</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TW" w:bidi="ar"/>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根据投标人提供的技术力量和人力资源安排情况方案，进行打分：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安排情况</w:t>
            </w:r>
            <w:r>
              <w:rPr>
                <w:rFonts w:hint="eastAsia" w:ascii="宋体" w:hAnsi="宋体" w:eastAsia="宋体" w:cs="宋体"/>
                <w:color w:val="auto"/>
                <w:sz w:val="21"/>
                <w:szCs w:val="21"/>
                <w:highlight w:val="none"/>
                <w:lang w:val="zh-TW" w:bidi="ar"/>
              </w:rPr>
              <w:t>详尽、可行性高，得5分；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安排情况</w:t>
            </w:r>
            <w:r>
              <w:rPr>
                <w:rFonts w:hint="eastAsia" w:ascii="宋体" w:hAnsi="宋体" w:eastAsia="宋体" w:cs="宋体"/>
                <w:color w:val="auto"/>
                <w:sz w:val="21"/>
                <w:szCs w:val="21"/>
                <w:highlight w:val="none"/>
                <w:lang w:val="zh-TW" w:bidi="ar"/>
              </w:rPr>
              <w:t>较详尽、可行性较高，得4分；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安排情况</w:t>
            </w:r>
            <w:r>
              <w:rPr>
                <w:rFonts w:hint="eastAsia" w:ascii="宋体" w:hAnsi="宋体" w:eastAsia="宋体" w:cs="宋体"/>
                <w:color w:val="auto"/>
                <w:sz w:val="21"/>
                <w:szCs w:val="21"/>
                <w:highlight w:val="none"/>
                <w:lang w:val="zh-TW" w:bidi="ar"/>
              </w:rPr>
              <w:t>详尽性尚可、可行性尚可，得</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安排情况</w:t>
            </w:r>
            <w:r>
              <w:rPr>
                <w:rFonts w:hint="eastAsia" w:ascii="宋体" w:hAnsi="宋体" w:eastAsia="宋体" w:cs="宋体"/>
                <w:color w:val="auto"/>
                <w:sz w:val="21"/>
                <w:szCs w:val="21"/>
                <w:highlight w:val="none"/>
                <w:lang w:val="zh-TW" w:bidi="ar"/>
              </w:rPr>
              <w:t>详尽性一般、可行性一般，得</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安排情况</w:t>
            </w:r>
            <w:r>
              <w:rPr>
                <w:rFonts w:hint="eastAsia" w:ascii="宋体" w:hAnsi="宋体" w:eastAsia="宋体" w:cs="宋体"/>
                <w:color w:val="auto"/>
                <w:sz w:val="21"/>
                <w:szCs w:val="21"/>
                <w:highlight w:val="none"/>
                <w:lang w:val="zh-TW" w:bidi="ar"/>
              </w:rPr>
              <w:t>欠详尽、可行性</w:t>
            </w:r>
            <w:r>
              <w:rPr>
                <w:rFonts w:hint="eastAsia" w:ascii="宋体" w:hAnsi="宋体" w:eastAsia="宋体" w:cs="宋体"/>
                <w:color w:val="auto"/>
                <w:sz w:val="21"/>
                <w:szCs w:val="21"/>
                <w:highlight w:val="none"/>
                <w:lang w:val="zh-TW" w:eastAsia="zh-CN" w:bidi="ar"/>
              </w:rPr>
              <w:t>差</w:t>
            </w:r>
            <w:r>
              <w:rPr>
                <w:rFonts w:hint="eastAsia" w:ascii="宋体" w:hAnsi="宋体" w:eastAsia="宋体" w:cs="宋体"/>
                <w:color w:val="auto"/>
                <w:sz w:val="21"/>
                <w:szCs w:val="21"/>
                <w:highlight w:val="none"/>
                <w:lang w:val="zh-TW" w:bidi="ar"/>
              </w:rPr>
              <w:t>，得</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val="zh-TW" w:bidi="ar"/>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color w:val="auto"/>
                <w:sz w:val="21"/>
                <w:szCs w:val="21"/>
                <w:highlight w:val="none"/>
                <w:lang w:val="zh-TW" w:bidi="ar"/>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针对本项目的实施计划全面性、合理性进行打分：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cs="宋体"/>
                <w:color w:val="auto"/>
                <w:szCs w:val="21"/>
                <w:highlight w:val="none"/>
              </w:rPr>
            </w:pPr>
            <w:r>
              <w:rPr>
                <w:rFonts w:hint="eastAsia" w:ascii="Arial" w:hAnsi="Arial" w:cs="宋体"/>
                <w:color w:val="auto"/>
                <w:szCs w:val="21"/>
                <w:highlight w:val="none"/>
                <w:lang w:val="en-US" w:eastAsia="zh-CN"/>
              </w:rPr>
              <w:t>计划安排科学</w:t>
            </w:r>
            <w:r>
              <w:rPr>
                <w:rFonts w:hint="eastAsia" w:ascii="宋体" w:hAnsi="宋体" w:eastAsia="宋体" w:cs="宋体"/>
                <w:snapToGrid/>
                <w:color w:val="auto"/>
                <w:kern w:val="2"/>
                <w:sz w:val="21"/>
                <w:szCs w:val="21"/>
                <w:highlight w:val="none"/>
                <w:lang w:val="en-US" w:eastAsia="zh-CN" w:bidi="ar-SA"/>
              </w:rPr>
              <w:t>全面</w:t>
            </w:r>
            <w:r>
              <w:rPr>
                <w:rFonts w:hint="eastAsia" w:ascii="Arial" w:hAnsi="Arial" w:cs="宋体"/>
                <w:color w:val="auto"/>
                <w:szCs w:val="21"/>
                <w:highlight w:val="none"/>
              </w:rPr>
              <w:t>、</w:t>
            </w:r>
            <w:r>
              <w:rPr>
                <w:rFonts w:hint="eastAsia" w:ascii="宋体" w:hAnsi="宋体" w:eastAsia="宋体" w:cs="宋体"/>
                <w:snapToGrid/>
                <w:color w:val="auto"/>
                <w:kern w:val="2"/>
                <w:sz w:val="21"/>
                <w:szCs w:val="21"/>
                <w:highlight w:val="none"/>
                <w:lang w:val="en-US" w:eastAsia="zh-CN" w:bidi="ar-SA"/>
              </w:rPr>
              <w:t>合理性</w:t>
            </w:r>
            <w:r>
              <w:rPr>
                <w:rFonts w:hint="eastAsia" w:ascii="Arial" w:hAnsi="Arial" w:cs="宋体"/>
                <w:color w:val="auto"/>
                <w:szCs w:val="21"/>
                <w:highlight w:val="none"/>
              </w:rPr>
              <w:t>高，得5分；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cs="宋体"/>
                <w:color w:val="auto"/>
                <w:szCs w:val="21"/>
                <w:highlight w:val="none"/>
              </w:rPr>
            </w:pPr>
            <w:r>
              <w:rPr>
                <w:rFonts w:hint="eastAsia" w:ascii="Arial" w:hAnsi="Arial" w:cs="宋体"/>
                <w:color w:val="auto"/>
                <w:szCs w:val="21"/>
                <w:highlight w:val="none"/>
                <w:lang w:val="en-US" w:eastAsia="zh-CN"/>
              </w:rPr>
              <w:t>计划安排</w:t>
            </w:r>
            <w:r>
              <w:rPr>
                <w:rFonts w:hint="eastAsia" w:ascii="Arial" w:hAnsi="Arial" w:cs="宋体"/>
                <w:color w:val="auto"/>
                <w:szCs w:val="21"/>
                <w:highlight w:val="none"/>
              </w:rPr>
              <w:t>较</w:t>
            </w:r>
            <w:r>
              <w:rPr>
                <w:rFonts w:hint="eastAsia" w:ascii="Arial" w:hAnsi="Arial" w:cs="宋体"/>
                <w:color w:val="auto"/>
                <w:szCs w:val="21"/>
                <w:highlight w:val="none"/>
                <w:lang w:val="en-US" w:eastAsia="zh-CN"/>
              </w:rPr>
              <w:t>科学</w:t>
            </w:r>
            <w:r>
              <w:rPr>
                <w:rFonts w:hint="eastAsia" w:ascii="宋体" w:hAnsi="宋体" w:eastAsia="宋体" w:cs="宋体"/>
                <w:snapToGrid/>
                <w:color w:val="auto"/>
                <w:kern w:val="2"/>
                <w:sz w:val="21"/>
                <w:szCs w:val="21"/>
                <w:highlight w:val="none"/>
                <w:lang w:val="en-US" w:eastAsia="zh-CN" w:bidi="ar-SA"/>
              </w:rPr>
              <w:t>全面</w:t>
            </w:r>
            <w:r>
              <w:rPr>
                <w:rFonts w:hint="eastAsia" w:ascii="Arial" w:hAnsi="Arial" w:cs="宋体"/>
                <w:color w:val="auto"/>
                <w:szCs w:val="21"/>
                <w:highlight w:val="none"/>
              </w:rPr>
              <w:t>、</w:t>
            </w:r>
            <w:r>
              <w:rPr>
                <w:rFonts w:hint="eastAsia" w:ascii="宋体" w:hAnsi="宋体" w:eastAsia="宋体" w:cs="宋体"/>
                <w:snapToGrid/>
                <w:color w:val="auto"/>
                <w:kern w:val="2"/>
                <w:sz w:val="21"/>
                <w:szCs w:val="21"/>
                <w:highlight w:val="none"/>
                <w:lang w:val="en-US" w:eastAsia="zh-CN" w:bidi="ar-SA"/>
              </w:rPr>
              <w:t>合理性</w:t>
            </w:r>
            <w:r>
              <w:rPr>
                <w:rFonts w:hint="eastAsia" w:ascii="Arial" w:hAnsi="Arial" w:cs="宋体"/>
                <w:color w:val="auto"/>
                <w:szCs w:val="21"/>
                <w:highlight w:val="none"/>
              </w:rPr>
              <w:t>较高，得</w:t>
            </w:r>
            <w:r>
              <w:rPr>
                <w:rFonts w:hint="eastAsia" w:ascii="Arial" w:hAnsi="Arial" w:cs="宋体"/>
                <w:color w:val="auto"/>
                <w:szCs w:val="21"/>
                <w:highlight w:val="none"/>
                <w:lang w:val="en-US" w:eastAsia="zh-CN"/>
              </w:rPr>
              <w:t>4</w:t>
            </w:r>
            <w:r>
              <w:rPr>
                <w:rFonts w:hint="eastAsia" w:ascii="Arial" w:hAnsi="Arial" w:cs="宋体"/>
                <w:color w:val="auto"/>
                <w:szCs w:val="21"/>
                <w:highlight w:val="none"/>
              </w:rPr>
              <w:t>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color w:val="auto"/>
                <w:szCs w:val="21"/>
                <w:highlight w:val="none"/>
                <w:lang w:val="en-US" w:eastAsia="zh-CN"/>
              </w:rPr>
            </w:pPr>
            <w:r>
              <w:rPr>
                <w:rFonts w:hint="eastAsia" w:ascii="Arial" w:hAnsi="Arial" w:cs="宋体"/>
                <w:color w:val="auto"/>
                <w:szCs w:val="21"/>
                <w:highlight w:val="none"/>
                <w:lang w:val="en-US" w:eastAsia="zh-CN"/>
              </w:rPr>
              <w:t>计</w:t>
            </w:r>
            <w:r>
              <w:rPr>
                <w:rFonts w:hint="eastAsia" w:ascii="Arial" w:hAnsi="Arial" w:eastAsia="宋体" w:cs="宋体"/>
                <w:color w:val="auto"/>
                <w:szCs w:val="21"/>
                <w:highlight w:val="none"/>
                <w:lang w:val="en-US" w:eastAsia="zh-CN"/>
              </w:rPr>
              <w:t>划安排科学全面、合理性尚可，得3分；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color w:val="auto"/>
                <w:szCs w:val="21"/>
                <w:highlight w:val="none"/>
                <w:lang w:val="en-US" w:eastAsia="zh-CN"/>
              </w:rPr>
            </w:pPr>
            <w:r>
              <w:rPr>
                <w:rFonts w:hint="eastAsia" w:ascii="Arial" w:hAnsi="Arial" w:eastAsia="宋体" w:cs="宋体"/>
                <w:color w:val="auto"/>
                <w:szCs w:val="21"/>
                <w:highlight w:val="none"/>
                <w:lang w:val="en-US" w:eastAsia="zh-CN"/>
              </w:rPr>
              <w:t>计划安排科学全面、合理性一般，得2分；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color w:val="auto"/>
                <w:szCs w:val="21"/>
                <w:highlight w:val="none"/>
                <w:lang w:val="en-US" w:eastAsia="zh-CN"/>
              </w:rPr>
            </w:pPr>
            <w:r>
              <w:rPr>
                <w:rFonts w:hint="eastAsia" w:ascii="Arial" w:hAnsi="Arial" w:eastAsia="宋体" w:cs="宋体"/>
                <w:color w:val="auto"/>
                <w:szCs w:val="21"/>
                <w:highlight w:val="none"/>
                <w:lang w:val="en-US" w:eastAsia="zh-CN"/>
              </w:rPr>
              <w:t>计划安排不够科学全面、合理性不够高，得1分；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Arial" w:hAnsi="Arial" w:eastAsia="宋体" w:cs="宋体"/>
                <w:color w:val="auto"/>
                <w:szCs w:val="21"/>
                <w:highlight w:val="none"/>
                <w:lang w:val="en-US" w:eastAsia="zh-CN"/>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针对</w:t>
            </w:r>
            <w:r>
              <w:rPr>
                <w:rFonts w:hint="eastAsia" w:ascii="Arial" w:hAnsi="Arial" w:eastAsia="宋体" w:cs="宋体"/>
                <w:b w:val="0"/>
                <w:bCs w:val="0"/>
                <w:snapToGrid w:val="0"/>
                <w:color w:val="auto"/>
                <w:kern w:val="2"/>
                <w:sz w:val="21"/>
                <w:szCs w:val="21"/>
                <w:highlight w:val="none"/>
                <w:lang w:val="en-US" w:eastAsia="zh-CN" w:bidi="ar-SA"/>
              </w:rPr>
              <w:t>本项目实施提出合理化建议的可行性进行评议：</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建议详尽、可行性高，得5分；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建议详尽性尚可、可行性尚可，得4分；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建议详尽性一般、可行性一般，得3分；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建议欠详尽、可行性欠高，得2分；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建议不够详尽、可行性不够高，得1分；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napToGrid/>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针对本项目的实施进程保障措施合理性，进行打分：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cs="宋体"/>
                <w:color w:val="auto"/>
                <w:szCs w:val="21"/>
                <w:highlight w:val="none"/>
              </w:rPr>
            </w:pPr>
            <w:r>
              <w:rPr>
                <w:rFonts w:hint="eastAsia" w:ascii="宋体" w:hAnsi="宋体" w:eastAsia="宋体" w:cs="宋体"/>
                <w:snapToGrid/>
                <w:color w:val="auto"/>
                <w:kern w:val="2"/>
                <w:sz w:val="21"/>
                <w:szCs w:val="21"/>
                <w:highlight w:val="none"/>
                <w:lang w:val="en-US" w:eastAsia="zh-CN" w:bidi="ar-SA"/>
              </w:rPr>
              <w:t>进程保障措施合理性</w:t>
            </w:r>
            <w:r>
              <w:rPr>
                <w:rFonts w:hint="eastAsia" w:ascii="Arial" w:hAnsi="Arial" w:cs="宋体"/>
                <w:color w:val="auto"/>
                <w:szCs w:val="21"/>
                <w:highlight w:val="none"/>
              </w:rPr>
              <w:t>高，得5分；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进</w:t>
            </w:r>
            <w:r>
              <w:rPr>
                <w:rFonts w:hint="eastAsia" w:ascii="Arial" w:hAnsi="Arial" w:eastAsia="宋体" w:cs="宋体"/>
                <w:b w:val="0"/>
                <w:bCs w:val="0"/>
                <w:snapToGrid w:val="0"/>
                <w:color w:val="auto"/>
                <w:kern w:val="2"/>
                <w:sz w:val="21"/>
                <w:szCs w:val="21"/>
                <w:highlight w:val="none"/>
                <w:lang w:val="en-US" w:eastAsia="zh-CN" w:bidi="ar-SA"/>
              </w:rPr>
              <w:t>程保障措施合理性较高，得4分；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进程保障措施合理性尚可，得3分；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进程保障措施合理性一般，得2分；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Arial" w:hAnsi="Arial" w:eastAsia="宋体" w:cs="宋体"/>
                <w:b w:val="0"/>
                <w:bCs w:val="0"/>
                <w:snapToGrid w:val="0"/>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进程保障措施合理性不够高，得1分；</w:t>
            </w:r>
          </w:p>
          <w:p>
            <w:pPr>
              <w:keepNext w:val="0"/>
              <w:keepLines w:val="0"/>
              <w:pageBreakBefore w:val="0"/>
              <w:widowControl w:val="0"/>
              <w:suppressLineNumbers w:val="0"/>
              <w:kinsoku/>
              <w:wordWrap/>
              <w:overflowPunct/>
              <w:topLinePunct w:val="0"/>
              <w:bidi w:val="0"/>
              <w:adjustRightInd/>
              <w:snapToGrid w:val="0"/>
              <w:spacing w:before="0" w:beforeAutospacing="0" w:after="0" w:afterAutospacing="0" w:line="360" w:lineRule="auto"/>
              <w:ind w:left="0" w:right="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Arial" w:hAnsi="Arial" w:eastAsia="宋体" w:cs="宋体"/>
                <w:b w:val="0"/>
                <w:bCs w:val="0"/>
                <w:snapToGrid w:val="0"/>
                <w:color w:val="auto"/>
                <w:kern w:val="2"/>
                <w:sz w:val="21"/>
                <w:szCs w:val="21"/>
                <w:highlight w:val="none"/>
                <w:lang w:val="en-US" w:eastAsia="zh-CN" w:bidi="ar-SA"/>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针对本项目的质量保证措施有效性、合理性进行打分：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质量保证措施有效性、合理性</w:t>
            </w:r>
            <w:r>
              <w:rPr>
                <w:rFonts w:hint="eastAsia" w:ascii="宋体" w:hAnsi="宋体" w:eastAsia="宋体" w:cs="宋体"/>
                <w:color w:val="auto"/>
                <w:sz w:val="21"/>
                <w:szCs w:val="21"/>
                <w:highlight w:val="none"/>
                <w:lang w:val="zh-TW" w:bidi="ar"/>
              </w:rPr>
              <w:t>高，得5分；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质量保证措施有效性、合理性</w:t>
            </w:r>
            <w:r>
              <w:rPr>
                <w:rFonts w:hint="eastAsia" w:ascii="宋体" w:hAnsi="宋体" w:eastAsia="宋体" w:cs="宋体"/>
                <w:color w:val="auto"/>
                <w:sz w:val="21"/>
                <w:szCs w:val="21"/>
                <w:highlight w:val="none"/>
                <w:lang w:val="zh-TW" w:bidi="ar"/>
              </w:rPr>
              <w:t>较高，得4分；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质量保证措施有效性、合理性</w:t>
            </w:r>
            <w:r>
              <w:rPr>
                <w:rFonts w:hint="eastAsia" w:ascii="宋体" w:hAnsi="宋体" w:eastAsia="宋体" w:cs="宋体"/>
                <w:color w:val="auto"/>
                <w:sz w:val="21"/>
                <w:szCs w:val="21"/>
                <w:highlight w:val="none"/>
                <w:lang w:val="zh-TW" w:bidi="ar"/>
              </w:rPr>
              <w:t>尚可，得</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质量保证措施有效性、合理性</w:t>
            </w:r>
            <w:r>
              <w:rPr>
                <w:rFonts w:hint="eastAsia" w:ascii="宋体" w:hAnsi="宋体" w:eastAsia="宋体" w:cs="宋体"/>
                <w:color w:val="auto"/>
                <w:sz w:val="21"/>
                <w:szCs w:val="21"/>
                <w:highlight w:val="none"/>
                <w:lang w:val="zh-TW" w:bidi="ar"/>
              </w:rPr>
              <w:t>一般，得</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质量保证措施有效性、合理性</w:t>
            </w:r>
            <w:r>
              <w:rPr>
                <w:rFonts w:hint="eastAsia" w:ascii="宋体" w:hAnsi="宋体" w:eastAsia="宋体" w:cs="宋体"/>
                <w:color w:val="auto"/>
                <w:sz w:val="21"/>
                <w:szCs w:val="21"/>
                <w:highlight w:val="none"/>
                <w:lang w:val="zh-TW" w:eastAsia="zh-CN" w:bidi="ar"/>
              </w:rPr>
              <w:t>差</w:t>
            </w:r>
            <w:r>
              <w:rPr>
                <w:rFonts w:hint="eastAsia" w:ascii="宋体" w:hAnsi="宋体" w:eastAsia="宋体" w:cs="宋体"/>
                <w:color w:val="auto"/>
                <w:sz w:val="21"/>
                <w:szCs w:val="21"/>
                <w:highlight w:val="none"/>
                <w:lang w:val="zh-TW" w:bidi="ar"/>
              </w:rPr>
              <w:t>，得</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val="zh-TW" w:bidi="ar"/>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color w:val="auto"/>
                <w:sz w:val="21"/>
                <w:szCs w:val="21"/>
                <w:highlight w:val="none"/>
                <w:lang w:val="zh-TW" w:bidi="ar"/>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针对本项目的验收方案及措施合理性和可行性，进行打分：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验收方案及措施</w:t>
            </w:r>
            <w:r>
              <w:rPr>
                <w:rFonts w:hint="eastAsia" w:ascii="宋体" w:hAnsi="宋体" w:eastAsia="宋体" w:cs="宋体"/>
                <w:color w:val="auto"/>
                <w:sz w:val="21"/>
                <w:szCs w:val="21"/>
                <w:highlight w:val="none"/>
                <w:lang w:val="en-US" w:eastAsia="zh-CN" w:bidi="ar"/>
              </w:rPr>
              <w:t>科学合理</w:t>
            </w:r>
            <w:r>
              <w:rPr>
                <w:rFonts w:hint="eastAsia" w:ascii="宋体" w:hAnsi="宋体" w:eastAsia="宋体" w:cs="宋体"/>
                <w:color w:val="auto"/>
                <w:sz w:val="21"/>
                <w:szCs w:val="21"/>
                <w:highlight w:val="none"/>
                <w:lang w:val="zh-TW" w:bidi="ar"/>
              </w:rPr>
              <w:t>，得</w:t>
            </w:r>
            <w:r>
              <w:rPr>
                <w:rFonts w:hint="eastAsia" w:ascii="宋体" w:hAnsi="宋体" w:eastAsia="宋体" w:cs="宋体"/>
                <w:color w:val="auto"/>
                <w:sz w:val="21"/>
                <w:szCs w:val="21"/>
                <w:highlight w:val="none"/>
                <w:lang w:val="en-US" w:eastAsia="zh-CN" w:bidi="ar"/>
              </w:rPr>
              <w:t>5</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验收方案及措施</w:t>
            </w:r>
            <w:r>
              <w:rPr>
                <w:rFonts w:hint="eastAsia" w:ascii="宋体" w:hAnsi="宋体" w:eastAsia="宋体" w:cs="宋体"/>
                <w:color w:val="auto"/>
                <w:sz w:val="21"/>
                <w:szCs w:val="21"/>
                <w:highlight w:val="none"/>
                <w:lang w:val="en-US" w:eastAsia="zh-CN" w:bidi="ar"/>
              </w:rPr>
              <w:t>较科学合理</w:t>
            </w:r>
            <w:r>
              <w:rPr>
                <w:rFonts w:hint="eastAsia" w:ascii="宋体" w:hAnsi="宋体" w:eastAsia="宋体" w:cs="宋体"/>
                <w:color w:val="auto"/>
                <w:sz w:val="21"/>
                <w:szCs w:val="21"/>
                <w:highlight w:val="none"/>
                <w:lang w:val="zh-TW" w:bidi="ar"/>
              </w:rPr>
              <w:t>，得</w:t>
            </w: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验收方案及措施</w:t>
            </w:r>
            <w:r>
              <w:rPr>
                <w:rFonts w:hint="eastAsia" w:ascii="宋体" w:hAnsi="宋体" w:eastAsia="宋体" w:cs="宋体"/>
                <w:color w:val="auto"/>
                <w:sz w:val="21"/>
                <w:szCs w:val="21"/>
                <w:highlight w:val="none"/>
                <w:lang w:val="en-US" w:eastAsia="zh-CN" w:bidi="ar"/>
              </w:rPr>
              <w:t>科学合理性一般</w:t>
            </w:r>
            <w:r>
              <w:rPr>
                <w:rFonts w:hint="eastAsia" w:ascii="宋体" w:hAnsi="宋体" w:eastAsia="宋体" w:cs="宋体"/>
                <w:color w:val="auto"/>
                <w:sz w:val="21"/>
                <w:szCs w:val="21"/>
                <w:highlight w:val="none"/>
                <w:lang w:val="zh-TW" w:bidi="ar"/>
              </w:rPr>
              <w:t>，得</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验收方案及措施</w:t>
            </w:r>
            <w:r>
              <w:rPr>
                <w:rFonts w:hint="eastAsia" w:ascii="宋体" w:hAnsi="宋体" w:eastAsia="宋体" w:cs="宋体"/>
                <w:color w:val="auto"/>
                <w:sz w:val="21"/>
                <w:szCs w:val="21"/>
                <w:highlight w:val="none"/>
                <w:lang w:val="en-US" w:eastAsia="zh-CN" w:bidi="ar"/>
              </w:rPr>
              <w:t>欠科学合理</w:t>
            </w:r>
            <w:r>
              <w:rPr>
                <w:rFonts w:hint="eastAsia" w:ascii="宋体" w:hAnsi="宋体" w:eastAsia="宋体" w:cs="宋体"/>
                <w:color w:val="auto"/>
                <w:sz w:val="21"/>
                <w:szCs w:val="21"/>
                <w:highlight w:val="none"/>
                <w:lang w:val="zh-TW" w:bidi="ar"/>
              </w:rPr>
              <w:t>，得</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val="zh-TW" w:bidi="ar"/>
              </w:rPr>
              <w:t>分；</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1"/>
                <w:szCs w:val="21"/>
                <w:highlight w:val="none"/>
                <w:lang w:val="zh-TW" w:bidi="ar"/>
              </w:rPr>
            </w:pPr>
            <w:r>
              <w:rPr>
                <w:rFonts w:hint="eastAsia" w:ascii="宋体" w:hAnsi="宋体" w:eastAsia="宋体" w:cs="宋体"/>
                <w:snapToGrid/>
                <w:color w:val="auto"/>
                <w:kern w:val="2"/>
                <w:sz w:val="21"/>
                <w:szCs w:val="21"/>
                <w:highlight w:val="none"/>
                <w:lang w:val="en-US" w:eastAsia="zh-CN" w:bidi="ar-SA"/>
              </w:rPr>
              <w:t>验收方案及措施</w:t>
            </w:r>
            <w:r>
              <w:rPr>
                <w:rFonts w:hint="eastAsia" w:ascii="宋体" w:hAnsi="宋体" w:eastAsia="宋体" w:cs="宋体"/>
                <w:color w:val="auto"/>
                <w:sz w:val="21"/>
                <w:szCs w:val="21"/>
                <w:highlight w:val="none"/>
                <w:lang w:val="en-US" w:eastAsia="zh-CN" w:bidi="ar"/>
              </w:rPr>
              <w:t>不够科学合理</w:t>
            </w:r>
            <w:r>
              <w:rPr>
                <w:rFonts w:hint="eastAsia" w:ascii="宋体" w:hAnsi="宋体" w:eastAsia="宋体" w:cs="宋体"/>
                <w:color w:val="auto"/>
                <w:sz w:val="21"/>
                <w:szCs w:val="21"/>
                <w:highlight w:val="none"/>
                <w:lang w:val="zh-TW" w:bidi="ar"/>
              </w:rPr>
              <w:t>，得</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val="zh-TW" w:bidi="ar"/>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color w:val="auto"/>
                <w:sz w:val="21"/>
                <w:szCs w:val="21"/>
                <w:highlight w:val="none"/>
                <w:lang w:val="zh-TW" w:bidi="ar"/>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投标人提供的售后维护机构和人员等情况，具有较强的售后服务能力，在本地拥有常驻服务以及较强的专业技术队伍，能提供快速的售后服务响应或承诺中标后提供相应的售后服务进行打分：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方案详尽、可行性高，得5分；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方案较详尽、可行性较高，得4分；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方案详尽性尚可、可行性尚可，得3分；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方案详尽性一般、可行性一般，得2分；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方案不够详尽、可行性不够高，得1分；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投标人需要制订发生突发事件对自然灾害及配合重大活动有应急预案合理性、可行性进行打分：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方案合理、可行性高，得5分；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方案较合理、可行性较高，得4分；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方案合理性尚可、可行性尚可，得3分；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方案合理性一般、可行性一般，得2分；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方案不够合理、可行性不够高，得1分；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对本项目工作过程中重要难点的分析描述是否科学、合理等方面进行打分：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分析</w:t>
            </w:r>
            <w:r>
              <w:rPr>
                <w:rFonts w:hint="eastAsia" w:ascii="宋体" w:hAnsi="宋体" w:eastAsia="宋体" w:cs="宋体"/>
                <w:snapToGrid/>
                <w:color w:val="auto"/>
                <w:kern w:val="2"/>
                <w:sz w:val="21"/>
                <w:szCs w:val="21"/>
                <w:highlight w:val="none"/>
                <w:lang w:val="zh-TW" w:eastAsia="zh-CN" w:bidi="ar-SA"/>
              </w:rPr>
              <w:t>全面，得</w:t>
            </w:r>
            <w:r>
              <w:rPr>
                <w:rFonts w:hint="eastAsia" w:ascii="宋体" w:hAnsi="宋体" w:eastAsia="宋体" w:cs="宋体"/>
                <w:snapToGrid/>
                <w:color w:val="auto"/>
                <w:kern w:val="2"/>
                <w:sz w:val="21"/>
                <w:szCs w:val="21"/>
                <w:highlight w:val="none"/>
                <w:lang w:val="en-US" w:eastAsia="zh-CN" w:bidi="ar-SA"/>
              </w:rPr>
              <w:t>5</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分析</w:t>
            </w:r>
            <w:r>
              <w:rPr>
                <w:rFonts w:hint="eastAsia" w:ascii="宋体" w:hAnsi="宋体" w:eastAsia="宋体" w:cs="宋体"/>
                <w:snapToGrid/>
                <w:color w:val="auto"/>
                <w:kern w:val="2"/>
                <w:sz w:val="21"/>
                <w:szCs w:val="21"/>
                <w:highlight w:val="none"/>
                <w:lang w:val="zh-TW" w:eastAsia="zh-CN" w:bidi="ar-SA"/>
              </w:rPr>
              <w:t>较全面，得</w:t>
            </w:r>
            <w:r>
              <w:rPr>
                <w:rFonts w:hint="eastAsia" w:ascii="宋体" w:hAnsi="宋体" w:eastAsia="宋体" w:cs="宋体"/>
                <w:snapToGrid/>
                <w:color w:val="auto"/>
                <w:kern w:val="2"/>
                <w:sz w:val="21"/>
                <w:szCs w:val="21"/>
                <w:highlight w:val="none"/>
                <w:lang w:val="en-US" w:eastAsia="zh-CN" w:bidi="ar-SA"/>
              </w:rPr>
              <w:t>4</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分析</w:t>
            </w:r>
            <w:r>
              <w:rPr>
                <w:rFonts w:hint="eastAsia" w:ascii="宋体" w:hAnsi="宋体" w:eastAsia="宋体" w:cs="宋体"/>
                <w:snapToGrid/>
                <w:color w:val="auto"/>
                <w:kern w:val="2"/>
                <w:sz w:val="21"/>
                <w:szCs w:val="21"/>
                <w:highlight w:val="none"/>
                <w:lang w:val="zh-TW" w:eastAsia="zh-CN" w:bidi="ar-SA"/>
              </w:rPr>
              <w:t>全面性一般，得</w:t>
            </w:r>
            <w:r>
              <w:rPr>
                <w:rFonts w:hint="eastAsia" w:ascii="宋体" w:hAnsi="宋体" w:eastAsia="宋体" w:cs="宋体"/>
                <w:snapToGrid/>
                <w:color w:val="auto"/>
                <w:kern w:val="2"/>
                <w:sz w:val="21"/>
                <w:szCs w:val="21"/>
                <w:highlight w:val="none"/>
                <w:lang w:val="en-US" w:eastAsia="zh-CN" w:bidi="ar-SA"/>
              </w:rPr>
              <w:t>3</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分析</w:t>
            </w:r>
            <w:r>
              <w:rPr>
                <w:rFonts w:hint="eastAsia" w:ascii="宋体" w:hAnsi="宋体" w:eastAsia="宋体" w:cs="宋体"/>
                <w:snapToGrid/>
                <w:color w:val="auto"/>
                <w:kern w:val="2"/>
                <w:sz w:val="21"/>
                <w:szCs w:val="21"/>
                <w:highlight w:val="none"/>
                <w:lang w:val="zh-TW" w:eastAsia="zh-CN" w:bidi="ar-SA"/>
              </w:rPr>
              <w:t>欠全面，得</w:t>
            </w:r>
            <w:r>
              <w:rPr>
                <w:rFonts w:hint="eastAsia" w:ascii="宋体" w:hAnsi="宋体" w:eastAsia="宋体" w:cs="宋体"/>
                <w:snapToGrid/>
                <w:color w:val="auto"/>
                <w:kern w:val="2"/>
                <w:sz w:val="21"/>
                <w:szCs w:val="21"/>
                <w:highlight w:val="none"/>
                <w:lang w:val="en-US" w:eastAsia="zh-CN" w:bidi="ar-SA"/>
              </w:rPr>
              <w:t>2</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分析</w:t>
            </w:r>
            <w:r>
              <w:rPr>
                <w:rFonts w:hint="eastAsia" w:ascii="宋体" w:hAnsi="宋体" w:eastAsia="宋体" w:cs="宋体"/>
                <w:snapToGrid/>
                <w:color w:val="auto"/>
                <w:kern w:val="2"/>
                <w:sz w:val="21"/>
                <w:szCs w:val="21"/>
                <w:highlight w:val="none"/>
                <w:lang w:val="zh-TW" w:eastAsia="zh-CN" w:bidi="ar-SA"/>
              </w:rPr>
              <w:t>不够全面，得</w:t>
            </w:r>
            <w:r>
              <w:rPr>
                <w:rFonts w:hint="eastAsia" w:ascii="宋体" w:hAnsi="宋体" w:eastAsia="宋体" w:cs="宋体"/>
                <w:snapToGrid/>
                <w:color w:val="auto"/>
                <w:kern w:val="2"/>
                <w:sz w:val="21"/>
                <w:szCs w:val="21"/>
                <w:highlight w:val="none"/>
                <w:lang w:val="en-US" w:eastAsia="zh-CN" w:bidi="ar-SA"/>
              </w:rPr>
              <w:t>1</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zh-TW" w:eastAsia="zh-CN" w:bidi="ar-SA"/>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2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rPr>
            </w:pPr>
          </w:p>
        </w:tc>
        <w:tc>
          <w:tcPr>
            <w:tcW w:w="137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rPr>
                <w:rFonts w:hint="eastAsia" w:ascii="宋体" w:hAnsi="宋体" w:eastAsia="宋体" w:cs="宋体"/>
                <w:color w:val="auto"/>
                <w:kern w:val="2"/>
                <w:sz w:val="21"/>
                <w:szCs w:val="21"/>
                <w:highlight w:val="none"/>
                <w:lang w:val="en-US" w:eastAsia="zh-CN" w:bidi="ar"/>
              </w:rPr>
            </w:pPr>
          </w:p>
        </w:tc>
        <w:tc>
          <w:tcPr>
            <w:tcW w:w="6513" w:type="dxa"/>
            <w:tcBorders>
              <w:top w:val="single" w:color="auto" w:sz="4" w:space="0"/>
              <w:left w:val="single" w:color="auto" w:sz="4" w:space="0"/>
              <w:bottom w:val="single" w:color="auto" w:sz="4" w:space="0"/>
              <w:right w:val="single" w:color="auto" w:sz="4" w:space="0"/>
            </w:tcBorders>
            <w:noWrap w:val="0"/>
            <w:vAlign w:val="center"/>
          </w:tcPr>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针对本项工作过程中的重点难点，是否可以有针对性地提出对应措施，是否具有可操作性等方面进行打分：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对应措施</w:t>
            </w:r>
            <w:r>
              <w:rPr>
                <w:rFonts w:hint="eastAsia" w:ascii="宋体" w:hAnsi="宋体" w:eastAsia="宋体" w:cs="宋体"/>
                <w:snapToGrid/>
                <w:color w:val="auto"/>
                <w:kern w:val="2"/>
                <w:sz w:val="21"/>
                <w:szCs w:val="21"/>
                <w:highlight w:val="none"/>
                <w:lang w:val="zh-TW" w:eastAsia="zh-CN" w:bidi="ar-SA"/>
              </w:rPr>
              <w:t>全面，得</w:t>
            </w:r>
            <w:r>
              <w:rPr>
                <w:rFonts w:hint="eastAsia" w:ascii="宋体" w:hAnsi="宋体" w:eastAsia="宋体" w:cs="宋体"/>
                <w:snapToGrid/>
                <w:color w:val="auto"/>
                <w:kern w:val="2"/>
                <w:sz w:val="21"/>
                <w:szCs w:val="21"/>
                <w:highlight w:val="none"/>
                <w:lang w:val="en-US" w:eastAsia="zh-CN" w:bidi="ar-SA"/>
              </w:rPr>
              <w:t>5</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对应措施</w:t>
            </w:r>
            <w:r>
              <w:rPr>
                <w:rFonts w:hint="eastAsia" w:ascii="宋体" w:hAnsi="宋体" w:eastAsia="宋体" w:cs="宋体"/>
                <w:snapToGrid/>
                <w:color w:val="auto"/>
                <w:kern w:val="2"/>
                <w:sz w:val="21"/>
                <w:szCs w:val="21"/>
                <w:highlight w:val="none"/>
                <w:lang w:val="zh-TW" w:eastAsia="zh-CN" w:bidi="ar-SA"/>
              </w:rPr>
              <w:t>较全面，得</w:t>
            </w:r>
            <w:r>
              <w:rPr>
                <w:rFonts w:hint="eastAsia" w:ascii="宋体" w:hAnsi="宋体" w:eastAsia="宋体" w:cs="宋体"/>
                <w:snapToGrid/>
                <w:color w:val="auto"/>
                <w:kern w:val="2"/>
                <w:sz w:val="21"/>
                <w:szCs w:val="21"/>
                <w:highlight w:val="none"/>
                <w:lang w:val="en-US" w:eastAsia="zh-CN" w:bidi="ar-SA"/>
              </w:rPr>
              <w:t>4</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对应措施</w:t>
            </w:r>
            <w:r>
              <w:rPr>
                <w:rFonts w:hint="eastAsia" w:ascii="宋体" w:hAnsi="宋体" w:eastAsia="宋体" w:cs="宋体"/>
                <w:snapToGrid/>
                <w:color w:val="auto"/>
                <w:kern w:val="2"/>
                <w:sz w:val="21"/>
                <w:szCs w:val="21"/>
                <w:highlight w:val="none"/>
                <w:lang w:val="zh-TW" w:eastAsia="zh-CN" w:bidi="ar-SA"/>
              </w:rPr>
              <w:t>全面性一般，得</w:t>
            </w:r>
            <w:r>
              <w:rPr>
                <w:rFonts w:hint="eastAsia" w:ascii="宋体" w:hAnsi="宋体" w:eastAsia="宋体" w:cs="宋体"/>
                <w:snapToGrid/>
                <w:color w:val="auto"/>
                <w:kern w:val="2"/>
                <w:sz w:val="21"/>
                <w:szCs w:val="21"/>
                <w:highlight w:val="none"/>
                <w:lang w:val="en-US" w:eastAsia="zh-CN" w:bidi="ar-SA"/>
              </w:rPr>
              <w:t>3</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对应措施</w:t>
            </w:r>
            <w:r>
              <w:rPr>
                <w:rFonts w:hint="eastAsia" w:ascii="宋体" w:hAnsi="宋体" w:eastAsia="宋体" w:cs="宋体"/>
                <w:snapToGrid/>
                <w:color w:val="auto"/>
                <w:kern w:val="2"/>
                <w:sz w:val="21"/>
                <w:szCs w:val="21"/>
                <w:highlight w:val="none"/>
                <w:lang w:val="zh-TW" w:eastAsia="zh-CN" w:bidi="ar-SA"/>
              </w:rPr>
              <w:t>欠全面，得</w:t>
            </w:r>
            <w:r>
              <w:rPr>
                <w:rFonts w:hint="eastAsia" w:ascii="宋体" w:hAnsi="宋体" w:eastAsia="宋体" w:cs="宋体"/>
                <w:snapToGrid/>
                <w:color w:val="auto"/>
                <w:kern w:val="2"/>
                <w:sz w:val="21"/>
                <w:szCs w:val="21"/>
                <w:highlight w:val="none"/>
                <w:lang w:val="en-US" w:eastAsia="zh-CN" w:bidi="ar-SA"/>
              </w:rPr>
              <w:t>2</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zh-TW" w:eastAsia="zh-CN" w:bidi="ar-SA"/>
              </w:rPr>
            </w:pPr>
            <w:r>
              <w:rPr>
                <w:rFonts w:hint="eastAsia" w:ascii="宋体" w:hAnsi="宋体" w:eastAsia="宋体" w:cs="宋体"/>
                <w:snapToGrid/>
                <w:color w:val="auto"/>
                <w:kern w:val="2"/>
                <w:sz w:val="21"/>
                <w:szCs w:val="21"/>
                <w:highlight w:val="none"/>
                <w:lang w:val="en-US" w:eastAsia="zh-CN" w:bidi="ar-SA"/>
              </w:rPr>
              <w:t>对应措施</w:t>
            </w:r>
            <w:r>
              <w:rPr>
                <w:rFonts w:hint="eastAsia" w:ascii="宋体" w:hAnsi="宋体" w:eastAsia="宋体" w:cs="宋体"/>
                <w:snapToGrid/>
                <w:color w:val="auto"/>
                <w:kern w:val="2"/>
                <w:sz w:val="21"/>
                <w:szCs w:val="21"/>
                <w:highlight w:val="none"/>
                <w:lang w:val="zh-TW" w:eastAsia="zh-CN" w:bidi="ar-SA"/>
              </w:rPr>
              <w:t>不够全面，得</w:t>
            </w:r>
            <w:r>
              <w:rPr>
                <w:rFonts w:hint="eastAsia" w:ascii="宋体" w:hAnsi="宋体" w:eastAsia="宋体" w:cs="宋体"/>
                <w:snapToGrid/>
                <w:color w:val="auto"/>
                <w:kern w:val="2"/>
                <w:sz w:val="21"/>
                <w:szCs w:val="21"/>
                <w:highlight w:val="none"/>
                <w:lang w:val="en-US" w:eastAsia="zh-CN" w:bidi="ar-SA"/>
              </w:rPr>
              <w:t>1</w:t>
            </w:r>
            <w:r>
              <w:rPr>
                <w:rFonts w:hint="eastAsia" w:ascii="宋体" w:hAnsi="宋体" w:eastAsia="宋体" w:cs="宋体"/>
                <w:snapToGrid/>
                <w:color w:val="auto"/>
                <w:kern w:val="2"/>
                <w:sz w:val="21"/>
                <w:szCs w:val="21"/>
                <w:highlight w:val="none"/>
                <w:lang w:val="zh-TW" w:eastAsia="zh-CN" w:bidi="ar-SA"/>
              </w:rPr>
              <w:t>分；</w:t>
            </w:r>
          </w:p>
          <w:p>
            <w:pPr>
              <w:pStyle w:val="52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zh-TW" w:eastAsia="zh-CN" w:bidi="ar-SA"/>
              </w:rPr>
              <w:t>未提供的不得分。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eastAsia="宋体" w:cs="宋体"/>
                <w:b w:val="0"/>
                <w:bCs w:val="0"/>
                <w:color w:val="auto"/>
                <w:kern w:val="2"/>
                <w:sz w:val="18"/>
                <w:szCs w:val="18"/>
                <w:highlight w:val="none"/>
                <w:lang w:val="en-US" w:eastAsia="zh-CN" w:bidi="ar-SA"/>
              </w:rPr>
            </w:pPr>
            <w:r>
              <w:rPr>
                <w:rFonts w:hint="eastAsia" w:ascii="宋体" w:hAnsi="宋体" w:cs="宋体"/>
                <w:b w:val="0"/>
                <w:bCs w:val="0"/>
                <w:color w:val="auto"/>
                <w:kern w:val="2"/>
                <w:sz w:val="18"/>
                <w:szCs w:val="18"/>
                <w:highlight w:val="none"/>
                <w:lang w:val="en-US" w:eastAsia="zh-CN" w:bidi="ar-SA"/>
              </w:rPr>
              <w:t>5分</w:t>
            </w:r>
          </w:p>
        </w:tc>
      </w:tr>
    </w:tbl>
    <w:p>
      <w:pPr>
        <w:snapToGrid w:val="0"/>
        <w:spacing w:line="360" w:lineRule="auto"/>
        <w:rPr>
          <w:rFonts w:hint="eastAsia" w:ascii="宋体" w:hAnsi="宋体" w:cs="宋体"/>
          <w:color w:val="auto"/>
          <w:sz w:val="20"/>
          <w:szCs w:val="20"/>
          <w:highlight w:val="none"/>
          <w:shd w:val="clear" w:color="auto" w:fill="FFFFFF"/>
        </w:rPr>
      </w:pPr>
    </w:p>
    <w:p>
      <w:pPr>
        <w:snapToGrid w:val="0"/>
        <w:spacing w:line="360" w:lineRule="auto"/>
        <w:rPr>
          <w:rFonts w:hint="default" w:ascii="宋体" w:hAnsi="宋体" w:cs="宋体"/>
          <w:color w:val="auto"/>
          <w:sz w:val="24"/>
          <w:highlight w:val="none"/>
          <w:lang w:val="en-US" w:eastAsia="zh-CN"/>
        </w:rPr>
      </w:pP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7"/>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7"/>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7"/>
        <w:spacing w:before="0"/>
        <w:ind w:firstLine="480"/>
        <w:rPr>
          <w:rFonts w:hint="eastAsia" w:ascii="宋体" w:hAnsi="宋体" w:cs="宋体"/>
          <w:color w:val="auto"/>
          <w:kern w:val="0"/>
          <w:szCs w:val="24"/>
          <w:highlight w:val="none"/>
        </w:rPr>
      </w:pPr>
      <w:r>
        <w:rPr>
          <w:rFonts w:hint="eastAsia" w:ascii="宋体" w:hAnsi="宋体" w:cs="宋体"/>
          <w:color w:val="auto"/>
          <w:kern w:val="0"/>
          <w:szCs w:val="24"/>
          <w:highlight w:val="none"/>
        </w:rPr>
        <w:t>3.4.5对于非专门面向中小企业的项目，对小型和微型企业产品的价格应给予10%的扣除，用扣除后的价格参与评审。具体扣除比例见第四章评标标准（如有）。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评标标准（如有）。联合体各方均为小型、微型企业的，联合体视同为小型、微型企业。组成联合体的大中型企业和其他自然人、法人或者其他组织，与小型、微型企业之间不得存在投资关系。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w:t>
      </w:r>
      <w:r>
        <w:rPr>
          <w:rFonts w:hint="eastAsia" w:ascii="宋体" w:hAnsi="宋体" w:cs="宋体"/>
          <w:color w:val="auto"/>
          <w:kern w:val="0"/>
          <w:sz w:val="24"/>
          <w:highlight w:val="none"/>
          <w:lang w:eastAsia="zh-CN"/>
        </w:rPr>
        <w:t>，推荐3名中标候选人</w:t>
      </w:r>
      <w:r>
        <w:rPr>
          <w:rFonts w:hint="eastAsia" w:ascii="宋体" w:hAnsi="宋体" w:cs="宋体"/>
          <w:color w:val="auto"/>
          <w:kern w:val="0"/>
          <w:sz w:val="24"/>
          <w:highlight w:val="none"/>
        </w:rPr>
        <w:t>。得分相同的，按投标报价由低到高顺序排列。得分且投标报价相同的并列。投标文件满足招标文件全部实质性要求，且按照评审因素的量化指标评审得分最高的投标人为排名第一的中标候选人。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7"/>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3"/>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6"/>
        <w:snapToGrid w:val="0"/>
        <w:spacing w:line="360" w:lineRule="auto"/>
        <w:ind w:firstLine="472" w:firstLineChars="196"/>
        <w:rPr>
          <w:rFonts w:hint="eastAsia" w:cs="宋体"/>
          <w:b/>
          <w:color w:val="auto"/>
          <w:highlight w:val="none"/>
        </w:rPr>
      </w:pPr>
      <w:r>
        <w:rPr>
          <w:rFonts w:hint="eastAsia" w:cs="宋体"/>
          <w:b/>
          <w:color w:val="auto"/>
          <w:highlight w:val="none"/>
        </w:rPr>
        <w:t>4.2.15上传投标文件同一网卡地址、同一IP地址的为无效标。</w:t>
      </w:r>
    </w:p>
    <w:p>
      <w:pPr>
        <w:pStyle w:val="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6"/>
        <w:snapToGrid w:val="0"/>
        <w:spacing w:line="360" w:lineRule="auto"/>
        <w:rPr>
          <w:rFonts w:cs="宋体"/>
          <w:color w:val="auto"/>
          <w:highlight w:val="none"/>
        </w:rPr>
      </w:pPr>
      <w:r>
        <w:rPr>
          <w:rFonts w:hint="eastAsia" w:cs="宋体"/>
          <w:color w:val="auto"/>
          <w:highlight w:val="none"/>
        </w:rPr>
        <w:t>5.4因重大变故，采购任务取消的。</w:t>
      </w:r>
    </w:p>
    <w:p>
      <w:pPr>
        <w:pStyle w:val="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6"/>
        <w:snapToGrid w:val="0"/>
        <w:spacing w:line="360" w:lineRule="auto"/>
        <w:rPr>
          <w:rFonts w:hint="eastAsia"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hint="eastAsia"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hint="eastAsia" w:cs="宋体"/>
          <w:color w:val="auto"/>
          <w:highlight w:val="none"/>
        </w:rPr>
      </w:pPr>
      <w:r>
        <w:rPr>
          <w:rFonts w:hint="eastAsia" w:cs="宋体"/>
          <w:color w:val="auto"/>
          <w:highlight w:val="none"/>
        </w:rPr>
        <w:t>7.4政府采购合同已经履行，给采购人、供应商造成损失的，由责任人承担赔偿责任。</w:t>
      </w:r>
    </w:p>
    <w:p>
      <w:pPr>
        <w:pStyle w:val="6"/>
        <w:snapToGrid w:val="0"/>
        <w:spacing w:line="360" w:lineRule="auto"/>
        <w:rPr>
          <w:rFonts w:hint="eastAsia"/>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6"/>
      <w:bookmarkStart w:id="396" w:name="第五部分"/>
      <w:bookmarkStart w:id="397" w:name="_Toc86217003"/>
    </w:p>
    <w:p>
      <w:pPr>
        <w:pStyle w:val="24"/>
        <w:rPr>
          <w:rFonts w:hint="eastAsia"/>
          <w:color w:val="auto"/>
          <w:highlight w:val="none"/>
        </w:rPr>
        <w:sectPr>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p>
    <w:p>
      <w:pPr>
        <w:widowControl/>
        <w:adjustRightInd/>
        <w:ind w:firstLine="2168" w:firstLineChars="600"/>
        <w:jc w:val="left"/>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adjustRightInd/>
        <w:snapToGrid w:val="0"/>
        <w:spacing w:before="156" w:after="156" w:line="720" w:lineRule="exact"/>
        <w:jc w:val="center"/>
        <w:rPr>
          <w:rFonts w:hint="eastAsia" w:ascii="宋体" w:hAnsi="Times New Roman" w:eastAsia="宋体" w:cs="Times New Roman"/>
          <w:b/>
          <w:color w:val="auto"/>
          <w:sz w:val="44"/>
          <w:szCs w:val="44"/>
          <w:highlight w:val="none"/>
          <w:lang w:eastAsia="zh-CN"/>
        </w:rPr>
      </w:pPr>
      <w:r>
        <w:rPr>
          <w:rFonts w:hint="eastAsia" w:ascii="宋体" w:cs="Times New Roman"/>
          <w:b/>
          <w:color w:val="auto"/>
          <w:sz w:val="44"/>
          <w:szCs w:val="44"/>
          <w:highlight w:val="none"/>
          <w:lang w:eastAsia="zh-CN"/>
        </w:rPr>
        <w:t>2024年度小型水库、山塘、堤防等白蚁防治项目</w:t>
      </w:r>
    </w:p>
    <w:p>
      <w:pPr>
        <w:adjustRightInd/>
        <w:snapToGrid w:val="0"/>
        <w:spacing w:before="156" w:after="156" w:line="720" w:lineRule="exact"/>
        <w:jc w:val="center"/>
        <w:rPr>
          <w:rFonts w:ascii="宋体" w:hAnsi="Times New Roman" w:eastAsia="宋体" w:cs="Times New Roman"/>
          <w:b/>
          <w:color w:val="auto"/>
          <w:sz w:val="44"/>
          <w:szCs w:val="44"/>
          <w:highlight w:val="none"/>
        </w:rPr>
      </w:pPr>
      <w:r>
        <w:rPr>
          <w:rFonts w:hint="eastAsia" w:ascii="宋体" w:hAnsi="Times New Roman" w:eastAsia="宋体" w:cs="Times New Roman"/>
          <w:b/>
          <w:color w:val="auto"/>
          <w:sz w:val="44"/>
          <w:szCs w:val="44"/>
          <w:highlight w:val="none"/>
        </w:rPr>
        <w:t>承包合同</w:t>
      </w:r>
    </w:p>
    <w:p>
      <w:pPr>
        <w:adjustRightInd/>
        <w:snapToGrid w:val="0"/>
        <w:spacing w:before="156" w:after="156" w:line="360" w:lineRule="auto"/>
        <w:jc w:val="center"/>
        <w:rPr>
          <w:rFonts w:ascii="宋体" w:hAnsi="Times New Roman" w:eastAsia="宋体" w:cs="Times New Roman"/>
          <w:b/>
          <w:color w:val="auto"/>
          <w:sz w:val="36"/>
          <w:szCs w:val="36"/>
          <w:highlight w:val="none"/>
        </w:rPr>
      </w:pPr>
    </w:p>
    <w:p>
      <w:pPr>
        <w:adjustRightInd/>
        <w:snapToGrid w:val="0"/>
        <w:spacing w:before="156" w:after="156" w:line="360" w:lineRule="auto"/>
        <w:jc w:val="center"/>
        <w:rPr>
          <w:rFonts w:ascii="宋体" w:hAnsi="Times New Roman" w:eastAsia="宋体" w:cs="Times New Roman"/>
          <w:b/>
          <w:color w:val="auto"/>
          <w:sz w:val="36"/>
          <w:szCs w:val="36"/>
          <w:highlight w:val="none"/>
        </w:rPr>
      </w:pPr>
    </w:p>
    <w:p>
      <w:pPr>
        <w:adjustRightInd/>
        <w:snapToGrid w:val="0"/>
        <w:spacing w:before="156" w:after="156" w:line="360" w:lineRule="auto"/>
        <w:jc w:val="center"/>
        <w:rPr>
          <w:rFonts w:ascii="宋体" w:hAnsi="Times New Roman" w:eastAsia="宋体" w:cs="Times New Roman"/>
          <w:b/>
          <w:color w:val="auto"/>
          <w:sz w:val="36"/>
          <w:szCs w:val="36"/>
          <w:highlight w:val="none"/>
        </w:rPr>
      </w:pPr>
    </w:p>
    <w:p>
      <w:pPr>
        <w:adjustRightInd/>
        <w:spacing w:line="360" w:lineRule="auto"/>
        <w:ind w:firstLine="800" w:firstLineChars="250"/>
        <w:rPr>
          <w:rFonts w:hint="eastAsia" w:ascii="宋体" w:cs="Times New Roman"/>
          <w:color w:val="auto"/>
          <w:sz w:val="32"/>
          <w:szCs w:val="32"/>
          <w:highlight w:val="none"/>
          <w:lang w:val="en-US" w:eastAsia="zh-CN"/>
        </w:rPr>
      </w:pPr>
      <w:r>
        <w:rPr>
          <w:rFonts w:hint="eastAsia" w:ascii="宋体" w:hAnsi="Times New Roman" w:eastAsia="宋体" w:cs="Times New Roman"/>
          <w:color w:val="auto"/>
          <w:sz w:val="32"/>
          <w:szCs w:val="32"/>
          <w:highlight w:val="none"/>
        </w:rPr>
        <w:t>甲方</w:t>
      </w:r>
      <w:r>
        <w:rPr>
          <w:rFonts w:hint="eastAsia" w:ascii="Times New Roman" w:eastAsia="宋体"/>
          <w:color w:val="auto"/>
          <w:sz w:val="32"/>
          <w:szCs w:val="32"/>
          <w:highlight w:val="none"/>
          <w:lang w:val="en-US" w:eastAsia="zh-CN"/>
        </w:rPr>
        <w:t>（发包人）</w:t>
      </w:r>
      <w:r>
        <w:rPr>
          <w:rFonts w:hint="eastAsia" w:ascii="宋体" w:hAnsi="Times New Roman" w:eastAsia="宋体" w:cs="Times New Roman"/>
          <w:color w:val="auto"/>
          <w:sz w:val="32"/>
          <w:szCs w:val="32"/>
          <w:highlight w:val="none"/>
        </w:rPr>
        <w:t>：</w:t>
      </w:r>
      <w:r>
        <w:rPr>
          <w:rFonts w:hint="eastAsia" w:ascii="宋体" w:cs="Times New Roman"/>
          <w:color w:val="auto"/>
          <w:sz w:val="32"/>
          <w:szCs w:val="32"/>
          <w:highlight w:val="none"/>
          <w:lang w:val="en-US" w:eastAsia="zh-CN"/>
        </w:rPr>
        <w:t xml:space="preserve"> </w:t>
      </w:r>
    </w:p>
    <w:p>
      <w:pPr>
        <w:adjustRightInd/>
        <w:spacing w:line="360" w:lineRule="auto"/>
        <w:ind w:firstLine="800" w:firstLineChars="250"/>
        <w:rPr>
          <w:rFonts w:hint="eastAsia" w:ascii="宋体" w:cs="Times New Roman"/>
          <w:color w:val="auto"/>
          <w:sz w:val="32"/>
          <w:szCs w:val="32"/>
          <w:highlight w:val="none"/>
          <w:lang w:val="en-US" w:eastAsia="zh-CN"/>
        </w:rPr>
      </w:pPr>
    </w:p>
    <w:p>
      <w:pPr>
        <w:adjustRightInd/>
        <w:spacing w:line="360" w:lineRule="auto"/>
        <w:ind w:firstLine="800" w:firstLineChars="250"/>
        <w:rPr>
          <w:rFonts w:hint="default" w:ascii="宋体" w:hAnsi="Times New Roman" w:eastAsia="宋体" w:cs="Times New Roman"/>
          <w:color w:val="auto"/>
          <w:sz w:val="32"/>
          <w:szCs w:val="32"/>
          <w:highlight w:val="none"/>
          <w:lang w:val="en-US" w:eastAsia="zh-CN"/>
        </w:rPr>
      </w:pPr>
      <w:r>
        <w:rPr>
          <w:rFonts w:hint="eastAsia" w:ascii="宋体" w:hAnsi="Times New Roman" w:eastAsia="宋体" w:cs="Times New Roman"/>
          <w:color w:val="auto"/>
          <w:sz w:val="32"/>
          <w:szCs w:val="32"/>
          <w:highlight w:val="none"/>
        </w:rPr>
        <w:t>乙方</w:t>
      </w:r>
      <w:r>
        <w:rPr>
          <w:rFonts w:hint="eastAsia" w:eastAsia="宋体"/>
          <w:color w:val="auto"/>
          <w:sz w:val="32"/>
          <w:szCs w:val="32"/>
          <w:highlight w:val="none"/>
          <w:lang w:eastAsia="zh-CN"/>
        </w:rPr>
        <w:t>（承包人）</w:t>
      </w:r>
      <w:r>
        <w:rPr>
          <w:rFonts w:hint="eastAsia" w:ascii="宋体" w:hAnsi="Times New Roman" w:eastAsia="宋体" w:cs="Times New Roman"/>
          <w:color w:val="auto"/>
          <w:sz w:val="32"/>
          <w:szCs w:val="32"/>
          <w:highlight w:val="none"/>
        </w:rPr>
        <w:t>：</w:t>
      </w:r>
    </w:p>
    <w:p>
      <w:pPr>
        <w:adjustRightInd/>
        <w:spacing w:line="360" w:lineRule="auto"/>
        <w:rPr>
          <w:rFonts w:ascii="宋体" w:hAnsi="Times New Roman" w:eastAsia="宋体" w:cs="Times New Roman"/>
          <w:color w:val="auto"/>
          <w:sz w:val="32"/>
          <w:szCs w:val="32"/>
          <w:highlight w:val="none"/>
        </w:rPr>
      </w:pPr>
    </w:p>
    <w:p>
      <w:pPr>
        <w:adjustRightInd/>
        <w:spacing w:line="360" w:lineRule="auto"/>
        <w:ind w:firstLine="800" w:firstLineChars="250"/>
        <w:rPr>
          <w:rFonts w:ascii="宋体" w:hAnsi="Times New Roman" w:eastAsia="宋体" w:cs="Times New Roman"/>
          <w:color w:val="auto"/>
          <w:sz w:val="32"/>
          <w:szCs w:val="32"/>
          <w:highlight w:val="none"/>
        </w:rPr>
      </w:pPr>
      <w:r>
        <w:rPr>
          <w:rFonts w:hint="eastAsia" w:ascii="宋体" w:hAnsi="Times New Roman" w:eastAsia="宋体" w:cs="Times New Roman"/>
          <w:color w:val="auto"/>
          <w:sz w:val="32"/>
          <w:szCs w:val="32"/>
          <w:highlight w:val="none"/>
        </w:rPr>
        <w:t>签署日期：</w:t>
      </w:r>
      <w:r>
        <w:rPr>
          <w:rFonts w:hint="eastAsia" w:ascii="宋体" w:cs="Times New Roman"/>
          <w:color w:val="auto"/>
          <w:sz w:val="32"/>
          <w:szCs w:val="32"/>
          <w:highlight w:val="none"/>
          <w:lang w:val="en-US" w:eastAsia="zh-CN"/>
        </w:rPr>
        <w:t xml:space="preserve">     </w:t>
      </w:r>
      <w:r>
        <w:rPr>
          <w:rFonts w:hint="eastAsia" w:ascii="宋体" w:hAnsi="Times New Roman" w:eastAsia="宋体" w:cs="Times New Roman"/>
          <w:color w:val="auto"/>
          <w:sz w:val="32"/>
          <w:szCs w:val="32"/>
          <w:highlight w:val="none"/>
        </w:rPr>
        <w:t xml:space="preserve">年     月     日 </w:t>
      </w:r>
    </w:p>
    <w:p>
      <w:pPr>
        <w:widowControl/>
        <w:shd w:val="clear" w:color="auto" w:fill="auto"/>
        <w:overflowPunct w:val="0"/>
        <w:autoSpaceDE w:val="0"/>
        <w:autoSpaceDN w:val="0"/>
        <w:adjustRightInd w:val="0"/>
        <w:spacing w:before="0" w:beforeLines="0" w:beforeAutospacing="0" w:after="0" w:afterLines="0" w:afterAutospacing="0" w:line="320" w:lineRule="exact"/>
        <w:jc w:val="left"/>
        <w:rPr>
          <w:rFonts w:hint="eastAsia" w:ascii="宋体" w:hAnsi="宋体" w:eastAsia="宋体" w:cs="宋体"/>
          <w:color w:val="auto"/>
          <w:kern w:val="0"/>
          <w:sz w:val="24"/>
          <w:szCs w:val="24"/>
          <w:highlight w:val="none"/>
          <w:lang w:val="en-US" w:eastAsia="zh-CN" w:bidi="ar-SA"/>
        </w:rPr>
      </w:pPr>
      <w:r>
        <w:rPr>
          <w:rFonts w:ascii="Times New Roman" w:hAnsi="Times New Roman" w:eastAsia="宋体" w:cs="Times New Roman"/>
          <w:b/>
          <w:color w:val="auto"/>
          <w:sz w:val="36"/>
          <w:szCs w:val="36"/>
          <w:highlight w:val="none"/>
        </w:rPr>
        <w:br w:type="page"/>
      </w:r>
    </w:p>
    <w:p>
      <w:pPr>
        <w:jc w:val="center"/>
        <w:rPr>
          <w:rFonts w:hint="eastAsia"/>
          <w:b/>
          <w:color w:val="auto"/>
          <w:sz w:val="24"/>
          <w:highlight w:val="none"/>
        </w:rPr>
      </w:pPr>
    </w:p>
    <w:p>
      <w:pPr>
        <w:jc w:val="center"/>
        <w:rPr>
          <w:rFonts w:hint="eastAsia"/>
          <w:b/>
          <w:color w:val="auto"/>
          <w:sz w:val="24"/>
          <w:highlight w:val="none"/>
        </w:rPr>
      </w:pPr>
      <w:r>
        <w:rPr>
          <w:rFonts w:hint="eastAsia"/>
          <w:b/>
          <w:color w:val="auto"/>
          <w:sz w:val="24"/>
          <w:highlight w:val="none"/>
          <w:lang w:eastAsia="zh-CN"/>
        </w:rPr>
        <w:t>2024年度小型水库、山塘、堤防等白蚁防治项目</w:t>
      </w:r>
      <w:r>
        <w:rPr>
          <w:rFonts w:hint="eastAsia"/>
          <w:b/>
          <w:color w:val="auto"/>
          <w:sz w:val="24"/>
          <w:highlight w:val="none"/>
        </w:rPr>
        <w:t>承包合同</w:t>
      </w:r>
    </w:p>
    <w:p>
      <w:pPr>
        <w:jc w:val="center"/>
        <w:rPr>
          <w:rFonts w:hint="eastAsia"/>
          <w:b/>
          <w:color w:val="auto"/>
          <w:sz w:val="24"/>
          <w:highlight w:val="none"/>
        </w:rPr>
      </w:pPr>
    </w:p>
    <w:p>
      <w:pPr>
        <w:spacing w:line="360" w:lineRule="auto"/>
        <w:rPr>
          <w:b/>
          <w:color w:val="auto"/>
          <w:sz w:val="24"/>
          <w:highlight w:val="none"/>
          <w:u w:val="single"/>
        </w:rPr>
      </w:pPr>
      <w:r>
        <w:rPr>
          <w:rFonts w:hint="eastAsia"/>
          <w:b/>
          <w:color w:val="auto"/>
          <w:sz w:val="24"/>
          <w:highlight w:val="none"/>
        </w:rPr>
        <w:t>甲方（发包人）：</w:t>
      </w:r>
      <w:r>
        <w:rPr>
          <w:rFonts w:hint="eastAsia" w:ascii="Times New Roman" w:hAnsi="Times New Roman" w:eastAsia="宋体" w:cs="Times New Roman"/>
          <w:b/>
          <w:color w:val="auto"/>
          <w:sz w:val="24"/>
          <w:highlight w:val="none"/>
          <w:u w:val="single"/>
          <w:lang w:val="en-US" w:eastAsia="zh-CN"/>
        </w:rPr>
        <w:t xml:space="preserve">        </w:t>
      </w:r>
      <w:r>
        <w:rPr>
          <w:rFonts w:hint="eastAsia" w:ascii="Times New Roman" w:hAnsi="Times New Roman" w:eastAsia="宋体" w:cs="Times New Roman"/>
          <w:b/>
          <w:color w:val="auto"/>
          <w:sz w:val="24"/>
          <w:highlight w:val="none"/>
          <w:u w:val="single"/>
        </w:rPr>
        <w:t xml:space="preserve">         </w:t>
      </w:r>
      <w:r>
        <w:rPr>
          <w:rFonts w:hint="eastAsia" w:ascii="Times New Roman" w:hAnsi="Times New Roman" w:eastAsia="宋体" w:cs="Times New Roman"/>
          <w:b/>
          <w:color w:val="auto"/>
          <w:sz w:val="24"/>
          <w:highlight w:val="none"/>
          <w:u w:val="single"/>
          <w:lang w:val="en-US" w:eastAsia="zh-CN"/>
        </w:rPr>
        <w:t xml:space="preserve">              </w:t>
      </w:r>
      <w:r>
        <w:rPr>
          <w:rFonts w:hint="eastAsia" w:ascii="Times New Roman" w:hAnsi="Times New Roman" w:eastAsia="宋体" w:cs="Times New Roman"/>
          <w:b/>
          <w:color w:val="auto"/>
          <w:sz w:val="24"/>
          <w:highlight w:val="none"/>
          <w:u w:val="single"/>
        </w:rPr>
        <w:t xml:space="preserve">          </w:t>
      </w:r>
      <w:r>
        <w:rPr>
          <w:rFonts w:hint="eastAsia" w:ascii="宋体" w:hAnsi="宋体" w:cs="宋体"/>
          <w:bCs/>
          <w:color w:val="auto"/>
          <w:szCs w:val="21"/>
          <w:highlight w:val="none"/>
        </w:rPr>
        <w:t>（以下简称甲方）</w:t>
      </w:r>
    </w:p>
    <w:p>
      <w:pPr>
        <w:spacing w:line="360" w:lineRule="auto"/>
        <w:rPr>
          <w:rFonts w:hint="eastAsia" w:ascii="宋体" w:hAnsi="宋体"/>
          <w:color w:val="auto"/>
          <w:highlight w:val="none"/>
        </w:rPr>
      </w:pPr>
      <w:r>
        <w:rPr>
          <w:rFonts w:hint="eastAsia"/>
          <w:b/>
          <w:color w:val="auto"/>
          <w:sz w:val="24"/>
          <w:highlight w:val="none"/>
        </w:rPr>
        <w:t>乙方（承包人）：</w:t>
      </w:r>
      <w:r>
        <w:rPr>
          <w:rFonts w:hint="eastAsia"/>
          <w:b/>
          <w:color w:val="auto"/>
          <w:sz w:val="24"/>
          <w:highlight w:val="none"/>
          <w:u w:val="single"/>
        </w:rPr>
        <w:t xml:space="preserve">                                         </w:t>
      </w:r>
      <w:r>
        <w:rPr>
          <w:rFonts w:hint="eastAsia" w:ascii="宋体" w:hAnsi="宋体" w:cs="宋体"/>
          <w:bCs/>
          <w:color w:val="auto"/>
          <w:szCs w:val="21"/>
          <w:highlight w:val="none"/>
        </w:rPr>
        <w:t>（以下简称乙方）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依照《中华人民共和国政府采购法》，</w:t>
      </w:r>
      <w:r>
        <w:rPr>
          <w:rFonts w:hint="eastAsia" w:ascii="宋体" w:hAnsi="宋体" w:eastAsia="宋体" w:cs="宋体"/>
          <w:color w:val="auto"/>
          <w:sz w:val="21"/>
          <w:szCs w:val="21"/>
          <w:highlight w:val="none"/>
          <w:lang w:eastAsia="zh-CN"/>
        </w:rPr>
        <w:t>宁海县水利局</w:t>
      </w:r>
      <w:r>
        <w:rPr>
          <w:rFonts w:hint="eastAsia" w:ascii="宋体" w:hAnsi="宋体" w:eastAsia="宋体" w:cs="宋体"/>
          <w:color w:val="auto"/>
          <w:sz w:val="21"/>
          <w:szCs w:val="21"/>
          <w:highlight w:val="none"/>
          <w:lang w:val="en-US" w:eastAsia="zh-CN"/>
        </w:rPr>
        <w:t>2024年度小型水库、山塘、堤防等白蚁防治项目</w:t>
      </w: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）于202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  月  日，在</w:t>
      </w:r>
      <w:r>
        <w:rPr>
          <w:rFonts w:hint="eastAsia" w:ascii="宋体" w:hAnsi="宋体" w:eastAsia="宋体" w:cs="宋体"/>
          <w:color w:val="auto"/>
          <w:sz w:val="21"/>
          <w:szCs w:val="21"/>
          <w:highlight w:val="none"/>
          <w:lang w:eastAsia="zh-CN"/>
        </w:rPr>
        <w:t>宁海县</w:t>
      </w:r>
      <w:r>
        <w:rPr>
          <w:rFonts w:hint="eastAsia" w:ascii="宋体" w:hAnsi="宋体" w:eastAsia="宋体" w:cs="宋体"/>
          <w:color w:val="auto"/>
          <w:sz w:val="21"/>
          <w:szCs w:val="21"/>
          <w:highlight w:val="none"/>
        </w:rPr>
        <w:t>公共资源交易中心进行政府采购招标活动，确定由乙方中标。</w:t>
      </w:r>
    </w:p>
    <w:p>
      <w:pPr>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一、合同文件： </w:t>
      </w:r>
    </w:p>
    <w:p>
      <w:pPr>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1.合同条款。</w:t>
      </w:r>
    </w:p>
    <w:p>
      <w:pPr>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2.中标通知书。</w:t>
      </w:r>
    </w:p>
    <w:p>
      <w:pPr>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3.更正补充文件。</w:t>
      </w:r>
    </w:p>
    <w:p>
      <w:pPr>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4.招标文件。</w:t>
      </w:r>
    </w:p>
    <w:p>
      <w:pPr>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5.中标供应商投标响应文件。</w:t>
      </w:r>
    </w:p>
    <w:p>
      <w:pPr>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6.其他。</w:t>
      </w:r>
    </w:p>
    <w:p>
      <w:pPr>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上述所指合同文件应认为是互相补充和解释的，但是有模棱两可或互相矛盾之处，以其所列内容顺序为准。</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二、合同内容及服务标准</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（具体见项目需求）</w:t>
      </w:r>
    </w:p>
    <w:p>
      <w:pPr>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三、合同金额：1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zh-CN"/>
        </w:rPr>
        <w:t>本合同项下总价款为（大写）</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人民币，分项价款见“价格清单”（如有）”。</w:t>
      </w:r>
    </w:p>
    <w:p>
      <w:pPr>
        <w:widowControl/>
        <w:spacing w:line="460" w:lineRule="exact"/>
        <w:ind w:right="42" w:rightChars="20"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zh-CN"/>
        </w:rPr>
        <w:t xml:space="preserve">本合同总价款含所有 (必须包括提供项目服务所需的一切人员费用（人员工资、奖金、各种加班费、各种社会保险（基本养老保险、基本医疗保险、工伤保险、失业保险、公积金等）、专家评审费、考察费、调研费、食宿与交通、高温补偿费）、会务费用、管理费用（意外保险、车辆、培训、税费、利润等完成合同所需的一切本身和不可或缺的所有工作开支、政策性文件规定及合同包含的所有风险、责任等各项全部费用并承担一切风险责任。)      </w:t>
      </w:r>
      <w:r>
        <w:rPr>
          <w:rFonts w:hint="eastAsia" w:ascii="宋体" w:hAnsi="宋体" w:eastAsia="宋体" w:cs="宋体"/>
          <w:color w:val="auto"/>
          <w:sz w:val="21"/>
          <w:szCs w:val="21"/>
          <w:highlight w:val="none"/>
        </w:rPr>
        <w:t xml:space="preserve">    </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四、甲乙双方责任</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（一）甲方责任</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（根据招标结果确定）</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（二）乙方责任</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（根据招标结果确定）</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五、技术资料</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1.乙方应按招标文件规定的时间向甲方提供有关技术资料。</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六、知识产权</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乙方应保证提供服务过程中不会侵犯任何第三方的知识产权。</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七、转包或分包</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1.本合同范围的服务，应由乙方直接供应，不得转让他人供应；</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2.除非得到甲方的书面同意，乙方不得将本合同范围的服务全部或部分分包给他人供应；</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3.如有转让和未经甲方同意的分包行为，甲方有权解除合同，并追究乙方的违约责任。</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八、服务期（如有）：</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九、合同履行时间、履行方式及履行地点</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1.履行时间：</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2.履行方式：</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3.履行地点：</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十、款项支付</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付款方式：</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十一、税费</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本合同执行中相关的一切税费均由乙方负担。</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十二、质量保证及后续服务</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乙方应按招标文件规定向甲方提供服务。</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乙方提供的服务成果在服务质量保证期内发生故障，乙方应负责免费提供后续服务。对达不到要求者，根据实际情况，经双方协商，可按以下办法处理：</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⑴重做：由乙方承担所发生的全部费用。</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⑵贬值处理：由甲乙双方合议定价。</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⑶解除合同。</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如在使用过程中发生问题，乙方在接到甲方通知后在小时内到达甲方现场。</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4．在免费服务期内，乙方应对出现的质量及安全问题负责处理解决并承担</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一切费用。</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十三、违约责任</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1．甲方无正当理由拒收接受服务的，甲方向乙方偿付合同款项百分之五作为违约金。</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2．甲方无故逾期验收和办理款项支付手续的,甲方应按逾期付款总额每日万分之五向乙方支付违约金。</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adjustRightInd w:val="0"/>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lang w:val="en-US" w:eastAsia="zh-CN"/>
        </w:rPr>
        <w:t>在完成白蚁防治后，如</w:t>
      </w: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lang w:val="en-US" w:eastAsia="zh-CN"/>
        </w:rPr>
        <w:t>在巡查时发现蚁巢，</w:t>
      </w: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lang w:val="en-US" w:eastAsia="zh-CN"/>
        </w:rPr>
        <w:t>有权扣除1000元/处；</w:t>
      </w: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lang w:val="en-US" w:eastAsia="zh-CN"/>
        </w:rPr>
        <w:t>技术人员须在7天之内到现场对其进行灭杀。</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十四、不可抗力事件处理</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1．在合同有效期内，任何一方因不可抗力事件导致不能履行合同，则合同履行期可延长，其延长期与不可抗力影响期相同。</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2．不可抗力事件发生后，应立即通知对方，并寄送有关权威机构出具的证明。</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3．不可抗力事件延续120天以上，双方应通过友好协商，确定是否继续履行合同。</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十五、解决争议的方法</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如双方在履行合同时发生纠纷，应协商解决；协商不成时，可提请政府采购管理部门调解；调解不成的通过以下方式解决（两种解决方式只能择其一）：</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提交</w:t>
      </w:r>
      <w:r>
        <w:rPr>
          <w:rFonts w:hint="eastAsia" w:ascii="宋体" w:hAnsi="宋体" w:eastAsia="宋体" w:cs="宋体"/>
          <w:color w:val="auto"/>
          <w:sz w:val="21"/>
          <w:szCs w:val="21"/>
          <w:highlight w:val="none"/>
          <w:lang w:eastAsia="zh-CN"/>
        </w:rPr>
        <w:t>宁波</w:t>
      </w:r>
      <w:r>
        <w:rPr>
          <w:rFonts w:hint="eastAsia" w:ascii="宋体" w:hAnsi="宋体" w:eastAsia="宋体" w:cs="宋体"/>
          <w:color w:val="auto"/>
          <w:sz w:val="21"/>
          <w:szCs w:val="21"/>
          <w:highlight w:val="none"/>
        </w:rPr>
        <w:t>市仲裁委员会仲裁。</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依法向</w:t>
      </w:r>
      <w:r>
        <w:rPr>
          <w:rFonts w:hint="eastAsia" w:ascii="宋体" w:hAnsi="宋体" w:eastAsia="宋体" w:cs="宋体"/>
          <w:color w:val="auto"/>
          <w:sz w:val="21"/>
          <w:szCs w:val="21"/>
          <w:highlight w:val="none"/>
          <w:lang w:eastAsia="zh-CN"/>
        </w:rPr>
        <w:t>宁海</w:t>
      </w:r>
      <w:r>
        <w:rPr>
          <w:rFonts w:hint="eastAsia" w:ascii="宋体" w:hAnsi="宋体" w:eastAsia="宋体" w:cs="宋体"/>
          <w:color w:val="auto"/>
          <w:sz w:val="21"/>
          <w:szCs w:val="21"/>
          <w:highlight w:val="none"/>
        </w:rPr>
        <w:t>县人民法院提起诉讼。</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十六、合同生效及其它</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合同经双方法定代表人或授权代表签字并加盖单位公章后生效。</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本合同未尽事宜，遵照《中华人民共和国民法典》有关条文执行。</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本合同一式陆份。甲、乙双方各执二份，代理公司一份，</w:t>
      </w:r>
      <w:r>
        <w:rPr>
          <w:rFonts w:hint="eastAsia" w:ascii="宋体" w:hAnsi="宋体" w:eastAsia="宋体" w:cs="宋体"/>
          <w:color w:val="auto"/>
          <w:sz w:val="21"/>
          <w:szCs w:val="21"/>
          <w:highlight w:val="none"/>
          <w:lang w:eastAsia="zh-CN"/>
        </w:rPr>
        <w:t>监管</w:t>
      </w:r>
      <w:r>
        <w:rPr>
          <w:rFonts w:hint="eastAsia" w:ascii="宋体" w:hAnsi="宋体" w:eastAsia="宋体" w:cs="宋体"/>
          <w:color w:val="auto"/>
          <w:sz w:val="21"/>
          <w:szCs w:val="21"/>
          <w:highlight w:val="none"/>
        </w:rPr>
        <w:t>一份。本项目未尽事宜以投标文件、招标文件及澄清文件等为准。</w:t>
      </w:r>
    </w:p>
    <w:p>
      <w:pPr>
        <w:adjustRightInd w:val="0"/>
        <w:spacing w:line="360" w:lineRule="auto"/>
        <w:ind w:firstLine="420" w:firstLineChars="200"/>
        <w:rPr>
          <w:rFonts w:hint="eastAsia" w:ascii="宋体" w:hAnsi="宋体" w:eastAsia="宋体" w:cs="宋体"/>
          <w:color w:val="auto"/>
          <w:sz w:val="21"/>
          <w:szCs w:val="21"/>
          <w:highlight w:val="none"/>
        </w:rPr>
      </w:pP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甲方（公章）                                     乙方（公章）</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                                     法定代表人：</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                                     委托代理人：</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                                       联系电话：</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开户银行：</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帐号：                                           帐号：</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地址及邮编：                                     地址及邮编：</w:t>
      </w:r>
    </w:p>
    <w:p>
      <w:pPr>
        <w:adjustRightInd w:val="0"/>
        <w:spacing w:line="360" w:lineRule="auto"/>
        <w:ind w:firstLine="420" w:firstLineChars="200"/>
        <w:rPr>
          <w:rFonts w:hint="eastAsia" w:ascii="宋体" w:hAnsi="宋体" w:eastAsia="宋体" w:cs="宋体"/>
          <w:color w:val="auto"/>
          <w:sz w:val="21"/>
          <w:szCs w:val="21"/>
          <w:highlight w:val="none"/>
        </w:rPr>
      </w:pP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签订时间：    年   月    日</w:t>
      </w:r>
    </w:p>
    <w:p>
      <w:pPr>
        <w:adjustRightInd w:val="0"/>
        <w:spacing w:line="360" w:lineRule="auto"/>
        <w:ind w:firstLine="420" w:firstLineChars="200"/>
        <w:rPr>
          <w:rFonts w:hint="eastAsia" w:ascii="宋体" w:hAnsi="宋体" w:eastAsia="宋体" w:cs="宋体"/>
          <w:color w:val="auto"/>
          <w:sz w:val="21"/>
          <w:szCs w:val="21"/>
          <w:highlight w:val="none"/>
        </w:rPr>
      </w:pPr>
    </w:p>
    <w:p>
      <w:pPr>
        <w:adjustRightInd w:val="0"/>
        <w:spacing w:line="360" w:lineRule="auto"/>
        <w:ind w:firstLine="420" w:firstLineChars="200"/>
        <w:rPr>
          <w:rFonts w:hint="eastAsia" w:ascii="宋体" w:hAnsi="宋体" w:eastAsia="宋体" w:cs="宋体"/>
          <w:color w:val="auto"/>
          <w:sz w:val="21"/>
          <w:szCs w:val="21"/>
          <w:highlight w:val="none"/>
        </w:rPr>
      </w:pPr>
    </w:p>
    <w:p>
      <w:pPr>
        <w:adjustRightIn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合同见证方：</w:t>
      </w:r>
      <w:r>
        <w:rPr>
          <w:rFonts w:hint="eastAsia" w:ascii="宋体" w:hAnsi="宋体" w:eastAsia="宋体" w:cs="宋体"/>
          <w:color w:val="auto"/>
          <w:sz w:val="21"/>
          <w:szCs w:val="21"/>
          <w:highlight w:val="none"/>
          <w:lang w:eastAsia="zh-CN"/>
        </w:rPr>
        <w:t>宁波守诚项目管理有限公司</w:t>
      </w:r>
    </w:p>
    <w:p>
      <w:pPr>
        <w:adjustRightIn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adjustRightInd w:val="0"/>
        <w:spacing w:line="360" w:lineRule="auto"/>
        <w:ind w:firstLine="480" w:firstLineChars="200"/>
        <w:rPr>
          <w:rFonts w:hint="eastAsia" w:ascii="宋体" w:hAnsi="宋体" w:eastAsia="宋体" w:cs="宋体"/>
          <w:color w:val="auto"/>
          <w:sz w:val="24"/>
          <w:highlight w:val="none"/>
        </w:rPr>
        <w:sectPr>
          <w:footerReference r:id="rId11" w:type="first"/>
          <w:footerReference r:id="rId9" w:type="default"/>
          <w:footerReference r:id="rId10" w:type="even"/>
          <w:pgSz w:w="11905" w:h="16838"/>
          <w:pgMar w:top="1247" w:right="1304" w:bottom="1247" w:left="1304" w:header="850" w:footer="850" w:gutter="283"/>
          <w:cols w:space="720" w:num="1"/>
          <w:titlePg/>
          <w:rtlGutter w:val="0"/>
          <w:docGrid w:linePitch="286" w:charSpace="0"/>
        </w:sectPr>
      </w:pPr>
    </w:p>
    <w:p>
      <w:pPr>
        <w:tabs>
          <w:tab w:val="left" w:pos="2310"/>
        </w:tabs>
        <w:adjustRightInd/>
        <w:spacing w:line="360" w:lineRule="auto"/>
        <w:ind w:firstLine="480" w:firstLineChars="200"/>
        <w:rPr>
          <w:rFonts w:hint="eastAsia" w:ascii="宋体" w:hAnsi="宋体" w:eastAsia="宋体" w:cs="宋体"/>
          <w:color w:val="auto"/>
          <w:sz w:val="24"/>
          <w:szCs w:val="24"/>
          <w:highlight w:val="none"/>
        </w:rPr>
      </w:pPr>
    </w:p>
    <w:p>
      <w:pPr>
        <w:widowControl/>
        <w:adjustRightInd/>
        <w:jc w:val="both"/>
        <w:rPr>
          <w:rFonts w:hint="eastAsia" w:ascii="宋体" w:hAnsi="宋体" w:cs="宋体"/>
          <w:b/>
          <w:color w:val="auto"/>
          <w:sz w:val="36"/>
          <w:szCs w:val="20"/>
          <w:highlight w:val="none"/>
        </w:rPr>
      </w:pPr>
    </w:p>
    <w:p>
      <w:pPr>
        <w:widowControl/>
        <w:adjustRightInd/>
        <w:jc w:val="both"/>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6"/>
      <w:r>
        <w:rPr>
          <w:rFonts w:hint="eastAsia" w:ascii="宋体" w:hAnsi="宋体" w:cs="宋体"/>
          <w:b/>
          <w:color w:val="auto"/>
          <w:sz w:val="36"/>
          <w:szCs w:val="20"/>
          <w:highlight w:val="none"/>
        </w:rPr>
        <w:t xml:space="preserve"> </w:t>
      </w:r>
      <w:bookmarkEnd w:id="397"/>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宁海县水利局</w:t>
      </w:r>
      <w:r>
        <w:rPr>
          <w:rFonts w:hint="eastAsia" w:ascii="宋体" w:hAnsi="宋体" w:cs="宋体"/>
          <w:color w:val="auto"/>
          <w:sz w:val="24"/>
          <w:highlight w:val="none"/>
        </w:rPr>
        <w:t>、</w:t>
      </w:r>
      <w:r>
        <w:rPr>
          <w:rFonts w:hint="eastAsia" w:ascii="宋体" w:hAnsi="宋体" w:cs="宋体"/>
          <w:color w:val="auto"/>
          <w:sz w:val="24"/>
          <w:highlight w:val="none"/>
          <w:lang w:eastAsia="zh-CN"/>
        </w:rPr>
        <w:t>宁波守诚项目管理有限公司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2024年度小型水库、山塘、堤防等白蚁防治项目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NBSC-CG2024003</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重大税收违法失信主体</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w:t>
      </w:r>
      <w:r>
        <w:rPr>
          <w:rFonts w:hint="eastAsia" w:ascii="宋体" w:hAnsi="宋体" w:eastAsia="宋体" w:cs="宋体"/>
          <w:color w:val="auto"/>
          <w:sz w:val="24"/>
          <w:highlight w:val="none"/>
        </w:rPr>
        <w:t>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rPr>
        <w:t>未在中国裁判文书网有行贿犯罪相关记录。</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hint="eastAsia"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宁海县水利局</w:t>
      </w:r>
      <w:r>
        <w:rPr>
          <w:rFonts w:hint="eastAsia" w:ascii="宋体" w:hAnsi="宋体" w:cs="宋体"/>
          <w:color w:val="auto"/>
          <w:sz w:val="24"/>
          <w:highlight w:val="none"/>
        </w:rPr>
        <w:t>、</w:t>
      </w:r>
      <w:r>
        <w:rPr>
          <w:rFonts w:hint="eastAsia" w:ascii="宋体" w:hAnsi="宋体" w:cs="宋体"/>
          <w:color w:val="auto"/>
          <w:sz w:val="24"/>
          <w:highlight w:val="none"/>
          <w:lang w:eastAsia="zh-CN"/>
        </w:rPr>
        <w:t>宁波守诚项目管理有限公司</w:t>
      </w:r>
      <w:r>
        <w:rPr>
          <w:rFonts w:hint="eastAsia" w:ascii="宋体" w:hAnsi="宋体" w:cs="宋体"/>
          <w:color w:val="auto"/>
          <w:sz w:val="24"/>
          <w:highlight w:val="none"/>
        </w:rPr>
        <w:t>：</w:t>
      </w:r>
    </w:p>
    <w:p>
      <w:pPr>
        <w:pStyle w:val="6"/>
        <w:spacing w:line="360" w:lineRule="auto"/>
        <w:ind w:firstLine="490"/>
        <w:contextualSpacing/>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（投标人全称）</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（全权代表姓名、职务）</w:t>
      </w:r>
      <w:r>
        <w:rPr>
          <w:rFonts w:hint="eastAsia" w:ascii="宋体" w:hAnsi="宋体" w:eastAsia="宋体" w:cs="宋体"/>
          <w:color w:val="auto"/>
          <w:sz w:val="21"/>
          <w:szCs w:val="21"/>
          <w:highlight w:val="none"/>
        </w:rPr>
        <w:t>为本公司合法代理人，参加贵方组织的</w:t>
      </w:r>
      <w:r>
        <w:rPr>
          <w:rFonts w:hint="eastAsia" w:ascii="宋体" w:hAnsi="宋体" w:eastAsia="宋体" w:cs="宋体"/>
          <w:color w:val="auto"/>
          <w:sz w:val="21"/>
          <w:szCs w:val="21"/>
          <w:highlight w:val="none"/>
          <w:u w:val="single"/>
        </w:rPr>
        <w:t>（采购编号、采购项目名称）</w:t>
      </w:r>
      <w:r>
        <w:rPr>
          <w:rFonts w:hint="eastAsia" w:ascii="宋体" w:hAnsi="宋体" w:eastAsia="宋体" w:cs="宋体"/>
          <w:color w:val="auto"/>
          <w:sz w:val="21"/>
          <w:szCs w:val="21"/>
          <w:highlight w:val="none"/>
        </w:rPr>
        <w:t>招投标活动，代表本公司处理招投标活动中的一切事宜。在此：</w:t>
      </w:r>
    </w:p>
    <w:p>
      <w:pPr>
        <w:pStyle w:val="6"/>
        <w:tabs>
          <w:tab w:val="left" w:pos="426"/>
        </w:tabs>
        <w:spacing w:line="360" w:lineRule="auto"/>
        <w:ind w:firstLine="0"/>
        <w:contextualSpacing/>
        <w:rPr>
          <w:rFonts w:eastAsia="宋体"/>
          <w:color w:val="auto"/>
          <w:sz w:val="21"/>
          <w:szCs w:val="21"/>
          <w:highlight w:val="none"/>
        </w:rPr>
      </w:pPr>
      <w:r>
        <w:rPr>
          <w:rFonts w:hint="eastAsia" w:eastAsia="宋体"/>
          <w:color w:val="auto"/>
          <w:sz w:val="21"/>
          <w:szCs w:val="21"/>
          <w:highlight w:val="none"/>
        </w:rPr>
        <w:t>1、提供采购文件中“投标须知”规定的全部投标文件资料。</w:t>
      </w:r>
    </w:p>
    <w:p>
      <w:pPr>
        <w:pStyle w:val="6"/>
        <w:tabs>
          <w:tab w:val="left" w:pos="426"/>
        </w:tabs>
        <w:spacing w:line="360" w:lineRule="auto"/>
        <w:ind w:firstLine="0"/>
        <w:contextualSpacing/>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2、据此函，签字代表宣布并承诺如下：</w:t>
      </w:r>
    </w:p>
    <w:p>
      <w:pPr>
        <w:pStyle w:val="6"/>
        <w:spacing w:line="360" w:lineRule="auto"/>
        <w:ind w:firstLine="420" w:firstLineChars="200"/>
        <w:contextualSpacing/>
        <w:rPr>
          <w:rFonts w:eastAsia="宋体"/>
          <w:color w:val="auto"/>
          <w:sz w:val="21"/>
          <w:szCs w:val="21"/>
          <w:highlight w:val="none"/>
        </w:rPr>
      </w:pPr>
      <w:r>
        <w:rPr>
          <w:rFonts w:hint="eastAsia" w:eastAsia="宋体"/>
          <w:color w:val="auto"/>
          <w:sz w:val="21"/>
          <w:szCs w:val="21"/>
          <w:highlight w:val="none"/>
        </w:rPr>
        <w:t>（1）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pPr>
        <w:pStyle w:val="6"/>
        <w:spacing w:line="360" w:lineRule="auto"/>
        <w:ind w:firstLine="420" w:firstLineChars="200"/>
        <w:contextualSpacing/>
        <w:rPr>
          <w:rFonts w:eastAsia="宋体"/>
          <w:color w:val="auto"/>
          <w:sz w:val="21"/>
          <w:szCs w:val="21"/>
          <w:highlight w:val="none"/>
        </w:rPr>
      </w:pPr>
      <w:r>
        <w:rPr>
          <w:rFonts w:hint="eastAsia" w:eastAsia="宋体"/>
          <w:color w:val="auto"/>
          <w:sz w:val="21"/>
          <w:szCs w:val="21"/>
          <w:highlight w:val="none"/>
        </w:rPr>
        <w:t>（2）本投标自开标之日起</w:t>
      </w:r>
      <w:r>
        <w:rPr>
          <w:rFonts w:hint="eastAsia" w:eastAsia="宋体"/>
          <w:color w:val="auto"/>
          <w:sz w:val="21"/>
          <w:szCs w:val="21"/>
          <w:highlight w:val="none"/>
          <w:u w:val="single"/>
        </w:rPr>
        <w:t xml:space="preserve">     </w:t>
      </w:r>
      <w:r>
        <w:rPr>
          <w:rFonts w:hint="eastAsia" w:eastAsia="宋体"/>
          <w:color w:val="auto"/>
          <w:sz w:val="21"/>
          <w:szCs w:val="21"/>
          <w:highlight w:val="none"/>
        </w:rPr>
        <w:t>天内有效。</w:t>
      </w:r>
    </w:p>
    <w:p>
      <w:pPr>
        <w:pStyle w:val="6"/>
        <w:spacing w:line="360" w:lineRule="auto"/>
        <w:ind w:firstLine="420" w:firstLineChars="200"/>
        <w:contextualSpacing/>
        <w:rPr>
          <w:rFonts w:eastAsia="宋体"/>
          <w:color w:val="auto"/>
          <w:sz w:val="21"/>
          <w:szCs w:val="21"/>
          <w:highlight w:val="none"/>
        </w:rPr>
      </w:pPr>
      <w:r>
        <w:rPr>
          <w:rFonts w:hint="eastAsia" w:eastAsia="宋体"/>
          <w:color w:val="auto"/>
          <w:sz w:val="21"/>
          <w:szCs w:val="21"/>
          <w:highlight w:val="none"/>
        </w:rPr>
        <w:t>（3）保证遵守采购文件有关条款规定。</w:t>
      </w:r>
    </w:p>
    <w:p>
      <w:pPr>
        <w:pStyle w:val="6"/>
        <w:spacing w:line="360" w:lineRule="auto"/>
        <w:ind w:firstLine="420" w:firstLineChars="200"/>
        <w:contextualSpacing/>
        <w:rPr>
          <w:rFonts w:eastAsia="宋体"/>
          <w:color w:val="auto"/>
          <w:sz w:val="21"/>
          <w:szCs w:val="21"/>
          <w:highlight w:val="none"/>
        </w:rPr>
      </w:pPr>
      <w:r>
        <w:rPr>
          <w:rFonts w:hint="eastAsia" w:eastAsia="宋体"/>
          <w:color w:val="auto"/>
          <w:sz w:val="21"/>
          <w:szCs w:val="21"/>
          <w:highlight w:val="none"/>
        </w:rPr>
        <w:t>（4）保证在中标后忠实地执行与采购人所签署的合同，并承担合同规定的责任义务。保证在中标后按照采购文件的规定支付招标代理服务费。</w:t>
      </w:r>
    </w:p>
    <w:p>
      <w:pPr>
        <w:pStyle w:val="6"/>
        <w:spacing w:line="360" w:lineRule="auto"/>
        <w:ind w:firstLine="420" w:firstLineChars="200"/>
        <w:contextualSpacing/>
        <w:rPr>
          <w:rFonts w:eastAsia="宋体"/>
          <w:color w:val="auto"/>
          <w:sz w:val="21"/>
          <w:szCs w:val="21"/>
          <w:highlight w:val="none"/>
        </w:rPr>
      </w:pPr>
      <w:r>
        <w:rPr>
          <w:rFonts w:hint="eastAsia" w:eastAsia="宋体"/>
          <w:color w:val="auto"/>
          <w:sz w:val="21"/>
          <w:szCs w:val="21"/>
          <w:highlight w:val="none"/>
        </w:rPr>
        <w:t>（5）承诺应贵方要求提供任何与该项目投标有关的数据、情况和技术资料。</w:t>
      </w:r>
    </w:p>
    <w:p>
      <w:pPr>
        <w:pStyle w:val="6"/>
        <w:tabs>
          <w:tab w:val="left" w:pos="426"/>
        </w:tabs>
        <w:spacing w:line="360" w:lineRule="auto"/>
        <w:ind w:firstLine="0"/>
        <w:contextualSpacing/>
        <w:rPr>
          <w:rFonts w:eastAsia="宋体"/>
          <w:color w:val="auto"/>
          <w:sz w:val="21"/>
          <w:szCs w:val="21"/>
          <w:highlight w:val="none"/>
        </w:rPr>
      </w:pPr>
      <w:r>
        <w:rPr>
          <w:rFonts w:hint="eastAsia" w:eastAsia="宋体"/>
          <w:color w:val="auto"/>
          <w:sz w:val="21"/>
          <w:szCs w:val="21"/>
          <w:highlight w:val="none"/>
        </w:rPr>
        <w:t>3、与本项目有关的澄清、补充文件请发送至：</w:t>
      </w:r>
    </w:p>
    <w:p>
      <w:pPr>
        <w:pStyle w:val="6"/>
        <w:spacing w:line="360" w:lineRule="auto"/>
        <w:ind w:firstLine="420" w:firstLineChars="200"/>
        <w:rPr>
          <w:rFonts w:eastAsia="宋体" w:cs="宋体"/>
          <w:color w:val="auto"/>
          <w:sz w:val="21"/>
          <w:szCs w:val="21"/>
          <w:highlight w:val="none"/>
        </w:rPr>
      </w:pPr>
      <w:r>
        <w:rPr>
          <w:rFonts w:hint="eastAsia" w:eastAsia="宋体" w:cs="宋体"/>
          <w:color w:val="auto"/>
          <w:sz w:val="21"/>
          <w:szCs w:val="21"/>
          <w:highlight w:val="none"/>
        </w:rPr>
        <w:t>电子邮箱：</w:t>
      </w:r>
      <w:r>
        <w:rPr>
          <w:rFonts w:hint="eastAsia" w:eastAsia="宋体" w:cs="宋体"/>
          <w:color w:val="auto"/>
          <w:sz w:val="21"/>
          <w:szCs w:val="21"/>
          <w:highlight w:val="none"/>
          <w:u w:val="single"/>
        </w:rPr>
        <w:t xml:space="preserve">                 </w:t>
      </w:r>
      <w:r>
        <w:rPr>
          <w:rFonts w:hint="eastAsia" w:eastAsia="宋体" w:cs="宋体"/>
          <w:color w:val="auto"/>
          <w:sz w:val="21"/>
          <w:szCs w:val="21"/>
          <w:highlight w:val="none"/>
        </w:rPr>
        <w:t xml:space="preserve">  传真号码：</w:t>
      </w:r>
      <w:r>
        <w:rPr>
          <w:rFonts w:hint="eastAsia" w:eastAsia="宋体" w:cs="宋体"/>
          <w:color w:val="auto"/>
          <w:sz w:val="21"/>
          <w:szCs w:val="21"/>
          <w:highlight w:val="none"/>
          <w:u w:val="single"/>
        </w:rPr>
        <w:t xml:space="preserve">                </w:t>
      </w:r>
    </w:p>
    <w:p>
      <w:pPr>
        <w:pStyle w:val="6"/>
        <w:tabs>
          <w:tab w:val="left" w:pos="426"/>
        </w:tabs>
        <w:spacing w:line="360" w:lineRule="auto"/>
        <w:ind w:firstLine="0"/>
        <w:contextualSpacing/>
        <w:rPr>
          <w:rFonts w:eastAsia="宋体"/>
          <w:color w:val="auto"/>
          <w:sz w:val="21"/>
          <w:szCs w:val="21"/>
          <w:highlight w:val="none"/>
        </w:rPr>
      </w:pPr>
      <w:r>
        <w:rPr>
          <w:rFonts w:hint="eastAsia" w:eastAsia="宋体"/>
          <w:color w:val="auto"/>
          <w:sz w:val="21"/>
          <w:szCs w:val="21"/>
          <w:highlight w:val="none"/>
        </w:rPr>
        <w:t>4、与本投标有关的一切往来通讯请寄：</w:t>
      </w:r>
    </w:p>
    <w:p>
      <w:pPr>
        <w:pStyle w:val="6"/>
        <w:spacing w:line="360" w:lineRule="auto"/>
        <w:ind w:left="480" w:firstLine="0"/>
        <w:contextualSpacing/>
        <w:rPr>
          <w:rFonts w:eastAsia="宋体"/>
          <w:color w:val="auto"/>
          <w:sz w:val="21"/>
          <w:szCs w:val="21"/>
          <w:highlight w:val="none"/>
          <w:u w:val="single"/>
        </w:rPr>
      </w:pPr>
      <w:r>
        <w:rPr>
          <w:rFonts w:hint="eastAsia" w:eastAsia="宋体"/>
          <w:color w:val="auto"/>
          <w:sz w:val="21"/>
          <w:szCs w:val="21"/>
          <w:highlight w:val="none"/>
        </w:rPr>
        <w:t>地址：</w:t>
      </w:r>
      <w:r>
        <w:rPr>
          <w:rFonts w:hint="eastAsia" w:eastAsia="宋体"/>
          <w:color w:val="auto"/>
          <w:sz w:val="21"/>
          <w:szCs w:val="21"/>
          <w:highlight w:val="none"/>
          <w:u w:val="single"/>
        </w:rPr>
        <w:t xml:space="preserve">                  </w:t>
      </w:r>
    </w:p>
    <w:p>
      <w:pPr>
        <w:pStyle w:val="6"/>
        <w:spacing w:line="360" w:lineRule="auto"/>
        <w:ind w:left="480" w:firstLine="0"/>
        <w:contextualSpacing/>
        <w:rPr>
          <w:rFonts w:eastAsia="宋体"/>
          <w:color w:val="auto"/>
          <w:sz w:val="21"/>
          <w:szCs w:val="21"/>
          <w:highlight w:val="none"/>
          <w:u w:val="single"/>
        </w:rPr>
      </w:pPr>
      <w:r>
        <w:rPr>
          <w:rFonts w:hint="eastAsia" w:eastAsia="宋体"/>
          <w:color w:val="auto"/>
          <w:sz w:val="21"/>
          <w:szCs w:val="21"/>
          <w:highlight w:val="none"/>
        </w:rPr>
        <w:t>邮编：</w:t>
      </w:r>
      <w:r>
        <w:rPr>
          <w:rFonts w:hint="eastAsia" w:eastAsia="宋体"/>
          <w:color w:val="auto"/>
          <w:sz w:val="21"/>
          <w:szCs w:val="21"/>
          <w:highlight w:val="none"/>
          <w:u w:val="single"/>
        </w:rPr>
        <w:t xml:space="preserve">           </w:t>
      </w:r>
      <w:r>
        <w:rPr>
          <w:rFonts w:hint="eastAsia" w:eastAsia="宋体"/>
          <w:color w:val="auto"/>
          <w:sz w:val="21"/>
          <w:szCs w:val="21"/>
          <w:highlight w:val="none"/>
        </w:rPr>
        <w:t>电话：</w:t>
      </w:r>
      <w:r>
        <w:rPr>
          <w:rFonts w:hint="eastAsia" w:eastAsia="宋体"/>
          <w:color w:val="auto"/>
          <w:sz w:val="21"/>
          <w:szCs w:val="21"/>
          <w:highlight w:val="none"/>
          <w:u w:val="single"/>
        </w:rPr>
        <w:t xml:space="preserve">           </w:t>
      </w:r>
      <w:r>
        <w:rPr>
          <w:rFonts w:hint="eastAsia" w:eastAsia="宋体"/>
          <w:color w:val="auto"/>
          <w:sz w:val="21"/>
          <w:szCs w:val="21"/>
          <w:highlight w:val="none"/>
        </w:rPr>
        <w:t>传真：</w:t>
      </w:r>
      <w:r>
        <w:rPr>
          <w:rFonts w:hint="eastAsia" w:eastAsia="宋体"/>
          <w:color w:val="auto"/>
          <w:sz w:val="21"/>
          <w:szCs w:val="21"/>
          <w:highlight w:val="none"/>
          <w:u w:val="single"/>
        </w:rPr>
        <w:t xml:space="preserve">             </w:t>
      </w:r>
    </w:p>
    <w:p>
      <w:pPr>
        <w:pStyle w:val="6"/>
        <w:spacing w:line="360" w:lineRule="auto"/>
        <w:ind w:firstLine="0"/>
        <w:contextualSpacing/>
        <w:rPr>
          <w:rFonts w:ascii="宋体" w:hAnsi="宋体" w:eastAsia="宋体" w:cs="宋体"/>
          <w:color w:val="auto"/>
          <w:sz w:val="21"/>
          <w:szCs w:val="21"/>
          <w:highlight w:val="none"/>
        </w:rPr>
      </w:pPr>
    </w:p>
    <w:p>
      <w:pPr>
        <w:pStyle w:val="6"/>
        <w:spacing w:line="360" w:lineRule="auto"/>
        <w:ind w:firstLine="0"/>
        <w:contextualSpacing/>
        <w:rPr>
          <w:rFonts w:ascii="宋体" w:hAnsi="宋体" w:eastAsia="宋体" w:cs="宋体"/>
          <w:color w:val="auto"/>
          <w:sz w:val="21"/>
          <w:szCs w:val="21"/>
          <w:highlight w:val="none"/>
        </w:rPr>
      </w:pPr>
    </w:p>
    <w:p>
      <w:pPr>
        <w:pStyle w:val="6"/>
        <w:tabs>
          <w:tab w:val="left" w:pos="4185"/>
        </w:tabs>
        <w:spacing w:line="360" w:lineRule="auto"/>
        <w:ind w:firstLine="315" w:firstLineChars="150"/>
        <w:contextualSpacing/>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投标人（盖章）：            </w:t>
      </w:r>
    </w:p>
    <w:p>
      <w:pPr>
        <w:pStyle w:val="6"/>
        <w:tabs>
          <w:tab w:val="left" w:pos="4185"/>
        </w:tabs>
        <w:spacing w:line="360" w:lineRule="auto"/>
        <w:ind w:firstLine="315" w:firstLineChars="150"/>
        <w:contextualSpacing/>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法定代表人或授权代表人（签字或盖章）：</w:t>
      </w:r>
    </w:p>
    <w:p>
      <w:pPr>
        <w:pStyle w:val="6"/>
        <w:tabs>
          <w:tab w:val="left" w:pos="4841"/>
        </w:tabs>
        <w:spacing w:line="360" w:lineRule="auto"/>
        <w:ind w:firstLine="0"/>
        <w:contextualSpacing/>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b/>
      </w:r>
    </w:p>
    <w:p>
      <w:pPr>
        <w:pStyle w:val="6"/>
        <w:tabs>
          <w:tab w:val="left" w:pos="4841"/>
        </w:tabs>
        <w:spacing w:line="360" w:lineRule="auto"/>
        <w:ind w:firstLine="315" w:firstLineChars="150"/>
        <w:contextualSpacing/>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 月 日</w:t>
      </w:r>
    </w:p>
    <w:p>
      <w:pPr>
        <w:pStyle w:val="6"/>
        <w:tabs>
          <w:tab w:val="left" w:pos="4841"/>
        </w:tabs>
        <w:spacing w:line="360" w:lineRule="auto"/>
        <w:ind w:firstLine="315" w:firstLineChars="150"/>
        <w:contextualSpacing/>
        <w:rPr>
          <w:rFonts w:ascii="宋体" w:hAnsi="宋体" w:eastAsia="宋体" w:cs="宋体"/>
          <w:color w:val="auto"/>
          <w:sz w:val="21"/>
          <w:szCs w:val="21"/>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both"/>
        <w:rPr>
          <w:rFonts w:ascii="宋体" w:hAnsi="宋体" w:cs="宋体"/>
          <w:b/>
          <w:color w:val="auto"/>
          <w:kern w:val="0"/>
          <w:sz w:val="32"/>
          <w:szCs w:val="32"/>
          <w:highlight w:val="none"/>
        </w:rPr>
      </w:pPr>
    </w:p>
    <w:p>
      <w:pPr>
        <w:jc w:val="center"/>
        <w:rPr>
          <w:rFonts w:hint="eastAsia" w:ascii="宋体" w:hAnsi="宋体" w:cs="宋体"/>
          <w:b/>
          <w:color w:val="auto"/>
          <w:kern w:val="0"/>
          <w:sz w:val="32"/>
          <w:szCs w:val="32"/>
          <w:highlight w:val="none"/>
          <w:lang w:val="zh-CN"/>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宁海县水利局</w:t>
      </w:r>
      <w:r>
        <w:rPr>
          <w:rFonts w:hint="eastAsia" w:ascii="宋体" w:hAnsi="宋体" w:cs="宋体"/>
          <w:color w:val="auto"/>
          <w:sz w:val="24"/>
          <w:highlight w:val="none"/>
        </w:rPr>
        <w:t>、</w:t>
      </w:r>
      <w:r>
        <w:rPr>
          <w:rFonts w:hint="eastAsia" w:ascii="宋体" w:hAnsi="宋体" w:cs="宋体"/>
          <w:color w:val="auto"/>
          <w:sz w:val="24"/>
          <w:highlight w:val="none"/>
          <w:lang w:eastAsia="zh-CN"/>
        </w:rPr>
        <w:t>宁波守诚项目管理有限公司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2024年度小型水库、山塘、堤防等白蚁防治项目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NBSC-CG2024003</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autoSpaceDE w:val="0"/>
        <w:autoSpaceDN w:val="0"/>
        <w:spacing w:line="360" w:lineRule="auto"/>
        <w:jc w:val="center"/>
        <w:rPr>
          <w:rFonts w:hint="eastAsia"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 xml:space="preserve">    </w:t>
      </w: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5"/>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5"/>
              <w:keepNext w:val="0"/>
              <w:keepLines w:val="0"/>
              <w:suppressLineNumbers w:val="0"/>
              <w:adjustRightInd w:val="0"/>
              <w:spacing w:before="0" w:beforeAutospacing="0" w:after="0" w:afterAutospacing="0" w:line="360" w:lineRule="auto"/>
              <w:ind w:left="0" w:right="0"/>
              <w:rPr>
                <w:rFonts w:hint="default" w:hAnsi="宋体" w:cs="宋体"/>
                <w:bCs/>
                <w:color w:val="auto"/>
                <w:sz w:val="24"/>
                <w:highlight w:val="none"/>
              </w:rPr>
            </w:pPr>
            <w:r>
              <w:rPr>
                <w:rFonts w:hint="eastAsia" w:hAnsi="宋体" w:cs="宋体"/>
                <w:bCs/>
                <w:color w:val="auto"/>
                <w:sz w:val="24"/>
                <w:highlight w:val="none"/>
              </w:rPr>
              <w:t>正面：                                 反面：</w:t>
            </w:r>
          </w:p>
          <w:p>
            <w:pPr>
              <w:pStyle w:val="155"/>
              <w:keepNext w:val="0"/>
              <w:keepLines w:val="0"/>
              <w:suppressLineNumbers w:val="0"/>
              <w:adjustRightInd w:val="0"/>
              <w:spacing w:before="0" w:beforeAutospacing="0" w:after="0" w:afterAutospacing="0" w:line="360" w:lineRule="auto"/>
              <w:ind w:left="0" w:right="0"/>
              <w:rPr>
                <w:rFonts w:hint="default"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、符合性审查资料</w:t>
      </w:r>
    </w:p>
    <w:p>
      <w:pPr>
        <w:jc w:val="center"/>
        <w:rPr>
          <w:rFonts w:ascii="宋体" w:hAnsi="宋体" w:cs="宋体"/>
          <w:b/>
          <w:color w:val="auto"/>
          <w:kern w:val="0"/>
          <w:sz w:val="32"/>
          <w:szCs w:val="32"/>
          <w:highlight w:val="none"/>
        </w:rPr>
      </w:pPr>
    </w:p>
    <w:tbl>
      <w:tblPr>
        <w:tblStyle w:val="6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投标文件中的</w:t>
            </w:r>
          </w:p>
          <w:p>
            <w:pPr>
              <w:keepNext w:val="0"/>
              <w:keepLines w:val="0"/>
              <w:suppressLineNumbers w:val="0"/>
              <w:snapToGrid w:val="0"/>
              <w:spacing w:before="0" w:beforeAutospacing="0" w:after="0" w:afterAutospacing="0" w:line="240" w:lineRule="atLeast"/>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color w:val="auto"/>
                <w:sz w:val="24"/>
                <w:highlight w:val="none"/>
              </w:rPr>
              <w:t>1</w:t>
            </w:r>
          </w:p>
        </w:tc>
        <w:tc>
          <w:tcPr>
            <w:tcW w:w="4991" w:type="dxa"/>
          </w:tcPr>
          <w:p>
            <w:pPr>
              <w:keepNext w:val="0"/>
              <w:keepLines w:val="0"/>
              <w:suppressLineNumbers w:val="0"/>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p>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sz w:val="24"/>
                <w:highlight w:val="none"/>
              </w:rPr>
              <w:t>见投标文件</w:t>
            </w:r>
          </w:p>
          <w:p>
            <w:pPr>
              <w:keepNext w:val="0"/>
              <w:keepLines w:val="0"/>
              <w:suppressLineNumbers w:val="0"/>
              <w:spacing w:before="0" w:beforeAutospacing="0" w:after="0" w:afterAutospacing="0"/>
              <w:ind w:left="0" w:right="0"/>
              <w:rPr>
                <w:rFonts w:hint="default"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color w:val="auto"/>
                <w:sz w:val="24"/>
                <w:highlight w:val="none"/>
              </w:rPr>
              <w:t>2</w:t>
            </w:r>
          </w:p>
        </w:tc>
        <w:tc>
          <w:tcPr>
            <w:tcW w:w="4991" w:type="dxa"/>
          </w:tcPr>
          <w:p>
            <w:pPr>
              <w:keepNext w:val="0"/>
              <w:keepLines w:val="0"/>
              <w:suppressLineNumbers w:val="0"/>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keepNext w:val="0"/>
              <w:keepLines w:val="0"/>
              <w:suppressLineNumbers w:val="0"/>
              <w:spacing w:before="0" w:beforeAutospacing="0" w:after="0" w:afterAutospacing="0"/>
              <w:ind w:left="0" w:right="0"/>
              <w:rPr>
                <w:rFonts w:hint="default"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color w:val="auto"/>
                <w:sz w:val="24"/>
                <w:highlight w:val="none"/>
              </w:rPr>
              <w:t>3</w:t>
            </w:r>
          </w:p>
        </w:tc>
        <w:tc>
          <w:tcPr>
            <w:tcW w:w="4991" w:type="dxa"/>
          </w:tcPr>
          <w:p>
            <w:pPr>
              <w:keepNext w:val="0"/>
              <w:keepLines w:val="0"/>
              <w:suppressLineNumbers w:val="0"/>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keepNext w:val="0"/>
              <w:keepLines w:val="0"/>
              <w:suppressLineNumbers w:val="0"/>
              <w:spacing w:before="0" w:beforeAutospacing="0" w:after="0" w:afterAutospacing="0"/>
              <w:ind w:left="0" w:right="0"/>
              <w:rPr>
                <w:rFonts w:hint="default"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3"/>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p>
    <w:p>
      <w:pPr>
        <w:pStyle w:val="3"/>
        <w:rPr>
          <w:color w:val="auto"/>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五</w:t>
      </w:r>
      <w:r>
        <w:rPr>
          <w:rFonts w:hint="eastAsia" w:ascii="宋体" w:hAnsi="宋体" w:cs="宋体"/>
          <w:b/>
          <w:color w:val="auto"/>
          <w:kern w:val="0"/>
          <w:sz w:val="32"/>
          <w:szCs w:val="32"/>
          <w:highlight w:val="none"/>
        </w:rPr>
        <w:t>、商务技术偏离表</w:t>
      </w:r>
    </w:p>
    <w:tbl>
      <w:tblPr>
        <w:tblStyle w:val="6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keepNext w:val="0"/>
              <w:keepLines w:val="0"/>
              <w:suppressLineNumbers w:val="0"/>
              <w:spacing w:before="0" w:beforeAutospacing="0" w:after="0" w:afterAutospacing="0"/>
              <w:ind w:left="0" w:right="0"/>
              <w:jc w:val="center"/>
              <w:rPr>
                <w:rFonts w:hint="default"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keepNext w:val="0"/>
              <w:keepLines w:val="0"/>
              <w:suppressLineNumbers w:val="0"/>
              <w:spacing w:before="0" w:beforeAutospacing="0" w:after="0" w:afterAutospacing="0"/>
              <w:ind w:left="0" w:right="0"/>
              <w:jc w:val="center"/>
              <w:rPr>
                <w:rFonts w:hint="default"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keepNext w:val="0"/>
              <w:keepLines w:val="0"/>
              <w:suppressLineNumbers w:val="0"/>
              <w:spacing w:before="0" w:beforeAutospacing="0" w:after="0" w:afterAutospacing="0"/>
              <w:ind w:left="0" w:right="0"/>
              <w:jc w:val="center"/>
              <w:rPr>
                <w:rFonts w:hint="default"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keepNext w:val="0"/>
              <w:keepLines w:val="0"/>
              <w:suppressLineNumbers w:val="0"/>
              <w:spacing w:before="0" w:beforeAutospacing="0" w:after="0" w:afterAutospacing="0"/>
              <w:ind w:left="0" w:right="0"/>
              <w:jc w:val="center"/>
              <w:rPr>
                <w:rFonts w:hint="default" w:ascii="宋体" w:hAnsi="宋体" w:cs="宋体"/>
                <w:b/>
                <w:color w:val="auto"/>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default" w:ascii="宋体" w:hAnsi="宋体" w:cs="宋体"/>
                <w:b/>
                <w:color w:val="auto"/>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default"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keepNext w:val="0"/>
              <w:keepLines w:val="0"/>
              <w:suppressLineNumbers w:val="0"/>
              <w:spacing w:before="0" w:beforeAutospacing="0" w:after="0" w:afterAutospacing="0"/>
              <w:ind w:left="0" w:right="0"/>
              <w:jc w:val="center"/>
              <w:rPr>
                <w:rFonts w:hint="default" w:ascii="宋体" w:hAnsi="宋体" w:cs="宋体"/>
                <w:b/>
                <w:color w:val="auto"/>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default" w:ascii="宋体" w:hAnsi="宋体" w:cs="宋体"/>
                <w:b/>
                <w:color w:val="auto"/>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default"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keepNext w:val="0"/>
              <w:keepLines w:val="0"/>
              <w:suppressLineNumbers w:val="0"/>
              <w:spacing w:before="0" w:beforeAutospacing="0" w:after="0" w:afterAutospacing="0"/>
              <w:ind w:left="0" w:right="0"/>
              <w:jc w:val="center"/>
              <w:rPr>
                <w:rFonts w:hint="default" w:ascii="宋体" w:hAnsi="宋体" w:cs="宋体"/>
                <w:b/>
                <w:color w:val="auto"/>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default" w:ascii="宋体" w:hAnsi="宋体" w:cs="宋体"/>
                <w:b/>
                <w:color w:val="auto"/>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default"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六</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宁海县水利局</w:t>
      </w:r>
      <w:r>
        <w:rPr>
          <w:rFonts w:hint="eastAsia" w:ascii="宋体" w:hAnsi="宋体" w:cs="宋体"/>
          <w:color w:val="auto"/>
          <w:sz w:val="24"/>
          <w:highlight w:val="none"/>
        </w:rPr>
        <w:t>、</w:t>
      </w:r>
      <w:r>
        <w:rPr>
          <w:rFonts w:hint="eastAsia" w:ascii="宋体" w:hAnsi="宋体" w:cs="宋体"/>
          <w:color w:val="auto"/>
          <w:sz w:val="24"/>
          <w:highlight w:val="none"/>
          <w:lang w:eastAsia="zh-CN"/>
        </w:rPr>
        <w:t>宁波守诚项目管理有限公司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w:t>
      </w:r>
      <w:r>
        <w:rPr>
          <w:rFonts w:hint="eastAsia" w:ascii="宋体" w:hAnsi="宋体" w:cs="宋体"/>
          <w:color w:val="auto"/>
          <w:kern w:val="0"/>
          <w:sz w:val="24"/>
          <w:highlight w:val="none"/>
          <w:lang w:val="en-US" w:eastAsia="zh-CN"/>
        </w:rPr>
        <w:t>区</w:t>
      </w:r>
      <w:r>
        <w:rPr>
          <w:rFonts w:hint="eastAsia" w:ascii="宋体" w:hAnsi="宋体" w:cs="宋体"/>
          <w:color w:val="auto"/>
          <w:kern w:val="0"/>
          <w:sz w:val="24"/>
          <w:highlight w:val="none"/>
          <w:lang w:val="zh-CN"/>
        </w:rPr>
        <w:t>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jc w:val="center"/>
        <w:rPr>
          <w:rFonts w:hint="eastAsia" w:ascii="宋体" w:hAnsi="宋体" w:eastAsia="宋体" w:cs="宋体"/>
          <w:b/>
          <w:color w:val="auto"/>
          <w:kern w:val="0"/>
          <w:sz w:val="32"/>
          <w:szCs w:val="32"/>
          <w:highlight w:val="none"/>
          <w:lang w:val="en-US" w:eastAsia="zh-CN"/>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（1）开标一览</w:t>
      </w:r>
      <w:r>
        <w:rPr>
          <w:rFonts w:hint="eastAsia" w:ascii="宋体" w:hAnsi="宋体" w:eastAsia="宋体" w:cs="宋体"/>
          <w:color w:val="auto"/>
          <w:sz w:val="24"/>
          <w:highlight w:val="none"/>
        </w:rPr>
        <w:t>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）中小企业声明函………………………………………………………………（页码）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）投标报价明细表………………………………………………………………（页码）</w:t>
      </w:r>
    </w:p>
    <w:p>
      <w:pPr>
        <w:pStyle w:val="24"/>
        <w:rPr>
          <w:rFonts w:hint="eastAsia"/>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8"/>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698"/>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宁海县水利局</w:t>
      </w:r>
      <w:r>
        <w:rPr>
          <w:rFonts w:hint="eastAsia" w:ascii="宋体" w:hAnsi="宋体" w:cs="宋体"/>
          <w:color w:val="auto"/>
          <w:sz w:val="24"/>
          <w:highlight w:val="none"/>
        </w:rPr>
        <w:t>、</w:t>
      </w:r>
      <w:r>
        <w:rPr>
          <w:rFonts w:hint="eastAsia" w:ascii="宋体" w:hAnsi="宋体" w:cs="宋体"/>
          <w:color w:val="auto"/>
          <w:sz w:val="24"/>
          <w:highlight w:val="none"/>
          <w:lang w:eastAsia="zh-CN"/>
        </w:rPr>
        <w:t>宁波守诚项目管理有限公司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2024年度小型水库、山塘、堤防等白蚁防治项目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NBSC-CG2024003</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8"/>
        <w:tblW w:w="7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817"/>
        <w:gridCol w:w="767"/>
        <w:gridCol w:w="893"/>
        <w:gridCol w:w="1290"/>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olor w:val="auto"/>
                <w:szCs w:val="21"/>
                <w:highlight w:val="none"/>
              </w:rPr>
            </w:pPr>
            <w:r>
              <w:rPr>
                <w:rFonts w:hint="eastAsia" w:ascii="宋体" w:hAnsi="宋体"/>
                <w:color w:val="auto"/>
                <w:szCs w:val="21"/>
                <w:highlight w:val="none"/>
              </w:rPr>
              <w:t>序号</w:t>
            </w:r>
          </w:p>
        </w:tc>
        <w:tc>
          <w:tcPr>
            <w:tcW w:w="1817"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olor w:val="auto"/>
                <w:szCs w:val="21"/>
                <w:highlight w:val="none"/>
              </w:rPr>
            </w:pPr>
            <w:r>
              <w:rPr>
                <w:rFonts w:hint="eastAsia" w:ascii="宋体" w:hAnsi="宋体"/>
                <w:color w:val="auto"/>
                <w:szCs w:val="21"/>
                <w:highlight w:val="none"/>
              </w:rPr>
              <w:t>名称</w:t>
            </w:r>
          </w:p>
        </w:tc>
        <w:tc>
          <w:tcPr>
            <w:tcW w:w="767"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olor w:val="auto"/>
                <w:szCs w:val="21"/>
                <w:highlight w:val="none"/>
              </w:rPr>
            </w:pPr>
            <w:r>
              <w:rPr>
                <w:rFonts w:hint="eastAsia" w:ascii="宋体" w:hAnsi="宋体"/>
                <w:color w:val="auto"/>
                <w:szCs w:val="21"/>
                <w:highlight w:val="none"/>
              </w:rPr>
              <w:t>数量</w:t>
            </w:r>
          </w:p>
        </w:tc>
        <w:tc>
          <w:tcPr>
            <w:tcW w:w="893"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olor w:val="auto"/>
                <w:szCs w:val="21"/>
                <w:highlight w:val="none"/>
              </w:rPr>
            </w:pPr>
            <w:r>
              <w:rPr>
                <w:rFonts w:hint="eastAsia" w:ascii="宋体" w:hAnsi="宋体"/>
                <w:color w:val="auto"/>
                <w:szCs w:val="21"/>
                <w:highlight w:val="none"/>
              </w:rPr>
              <w:t>单位</w:t>
            </w:r>
          </w:p>
        </w:tc>
        <w:tc>
          <w:tcPr>
            <w:tcW w:w="129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olor w:val="auto"/>
                <w:szCs w:val="21"/>
                <w:highlight w:val="none"/>
              </w:rPr>
            </w:pPr>
            <w:r>
              <w:rPr>
                <w:rFonts w:hint="eastAsia" w:asciiTheme="minorEastAsia" w:hAnsiTheme="minorEastAsia" w:eastAsiaTheme="minorEastAsia"/>
                <w:color w:val="auto"/>
                <w:szCs w:val="21"/>
                <w:highlight w:val="none"/>
              </w:rPr>
              <w:t>投标报价</w:t>
            </w:r>
          </w:p>
        </w:tc>
        <w:tc>
          <w:tcPr>
            <w:tcW w:w="1609"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olor w:val="auto"/>
                <w:szCs w:val="21"/>
                <w:highlight w:val="none"/>
                <w:lang w:eastAsia="zh-CN"/>
              </w:rPr>
            </w:pPr>
            <w:r>
              <w:rPr>
                <w:rFonts w:hint="eastAsia" w:asciiTheme="minorEastAsia" w:hAnsiTheme="minorEastAsia" w:eastAsiaTheme="minorEastAsia"/>
                <w:color w:val="auto"/>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722"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1817"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olor w:val="auto"/>
                <w:szCs w:val="21"/>
                <w:highlight w:val="none"/>
                <w:lang w:eastAsia="zh-CN"/>
              </w:rPr>
            </w:pPr>
          </w:p>
        </w:tc>
        <w:tc>
          <w:tcPr>
            <w:tcW w:w="767"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olor w:val="auto"/>
                <w:szCs w:val="21"/>
                <w:highlight w:val="none"/>
              </w:rPr>
            </w:pPr>
            <w:r>
              <w:rPr>
                <w:rFonts w:hint="eastAsia" w:ascii="宋体" w:hAnsi="宋体"/>
                <w:color w:val="auto"/>
                <w:szCs w:val="21"/>
                <w:highlight w:val="none"/>
              </w:rPr>
              <w:t>1</w:t>
            </w:r>
          </w:p>
        </w:tc>
        <w:tc>
          <w:tcPr>
            <w:tcW w:w="893"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olor w:val="auto"/>
                <w:szCs w:val="21"/>
                <w:highlight w:val="none"/>
              </w:rPr>
            </w:pPr>
            <w:r>
              <w:rPr>
                <w:rFonts w:hint="eastAsia" w:ascii="宋体" w:hAnsi="宋体"/>
                <w:color w:val="auto"/>
                <w:szCs w:val="21"/>
                <w:highlight w:val="none"/>
              </w:rPr>
              <w:t>项</w:t>
            </w:r>
          </w:p>
        </w:tc>
        <w:tc>
          <w:tcPr>
            <w:tcW w:w="1290" w:type="dxa"/>
            <w:vAlign w:val="center"/>
          </w:tcPr>
          <w:p>
            <w:pPr>
              <w:keepNext w:val="0"/>
              <w:keepLines w:val="0"/>
              <w:suppressLineNumbers w:val="0"/>
              <w:snapToGrid w:val="0"/>
              <w:spacing w:before="0" w:beforeAutospacing="0" w:after="0" w:afterAutospacing="0" w:line="360" w:lineRule="auto"/>
              <w:ind w:left="0" w:right="0"/>
              <w:jc w:val="lef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大写：</w:t>
            </w:r>
          </w:p>
          <w:p>
            <w:pPr>
              <w:keepNext w:val="0"/>
              <w:keepLines w:val="0"/>
              <w:suppressLineNumbers w:val="0"/>
              <w:snapToGrid w:val="0"/>
              <w:spacing w:before="0" w:beforeAutospacing="0" w:after="0" w:afterAutospacing="0" w:line="360" w:lineRule="auto"/>
              <w:ind w:left="0" w:right="0"/>
              <w:jc w:val="left"/>
              <w:rPr>
                <w:rFonts w:hint="default"/>
                <w:color w:val="auto"/>
                <w:highlight w:val="none"/>
                <w:lang w:val="en-US" w:eastAsia="zh-CN"/>
              </w:rPr>
            </w:pPr>
            <w:r>
              <w:rPr>
                <w:rFonts w:hint="eastAsia" w:ascii="宋体" w:hAnsi="宋体"/>
                <w:color w:val="auto"/>
                <w:szCs w:val="21"/>
                <w:highlight w:val="none"/>
                <w:lang w:val="en-US" w:eastAsia="zh-CN"/>
              </w:rPr>
              <w:t>小写：</w:t>
            </w:r>
          </w:p>
        </w:tc>
        <w:tc>
          <w:tcPr>
            <w:tcW w:w="1609" w:type="dxa"/>
          </w:tcPr>
          <w:p>
            <w:pPr>
              <w:keepNext w:val="0"/>
              <w:keepLines w:val="0"/>
              <w:suppressLineNumbers w:val="0"/>
              <w:snapToGrid w:val="0"/>
              <w:spacing w:before="0" w:beforeAutospacing="0" w:after="0" w:afterAutospacing="0" w:line="360" w:lineRule="auto"/>
              <w:ind w:left="0" w:right="0"/>
              <w:jc w:val="center"/>
              <w:rPr>
                <w:rFonts w:hint="default" w:ascii="宋体" w:hAnsi="宋体"/>
                <w:color w:val="auto"/>
                <w:szCs w:val="21"/>
                <w:highlight w:val="none"/>
              </w:rPr>
            </w:pPr>
          </w:p>
        </w:tc>
      </w:tr>
    </w:tbl>
    <w:p>
      <w:pPr>
        <w:snapToGrid w:val="0"/>
        <w:spacing w:line="360" w:lineRule="auto"/>
        <w:rPr>
          <w:rFonts w:hint="eastAsia" w:ascii="宋体" w:hAnsi="宋体" w:cs="宋体"/>
          <w:b/>
          <w:color w:val="auto"/>
          <w:kern w:val="0"/>
          <w:sz w:val="24"/>
          <w:highlight w:val="none"/>
          <w:lang w:val="zh-CN"/>
        </w:rPr>
      </w:pPr>
    </w:p>
    <w:p>
      <w:pPr>
        <w:snapToGrid w:val="0"/>
        <w:spacing w:line="360" w:lineRule="auto"/>
        <w:ind w:firstLine="576"/>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pStyle w:val="47"/>
        <w:rPr>
          <w:rFonts w:hint="eastAsia"/>
          <w:color w:val="auto"/>
          <w:highlight w:val="none"/>
          <w:lang w:val="zh-CN"/>
        </w:rPr>
      </w:pPr>
    </w:p>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40" w:firstLineChars="20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1、投标人需按本表格式填写</w:t>
      </w:r>
      <w:r>
        <w:rPr>
          <w:rFonts w:hint="eastAsia" w:ascii="宋体" w:hAnsi="宋体" w:cs="宋体"/>
          <w:b/>
          <w:color w:val="auto"/>
          <w:kern w:val="0"/>
          <w:sz w:val="22"/>
          <w:szCs w:val="22"/>
          <w:highlight w:val="none"/>
          <w:lang w:val="zh-CN"/>
        </w:rPr>
        <w:t>，</w:t>
      </w:r>
      <w:r>
        <w:rPr>
          <w:rFonts w:hint="eastAsia" w:ascii="宋体" w:hAnsi="宋体" w:cs="宋体"/>
          <w:b/>
          <w:color w:val="auto"/>
          <w:kern w:val="0"/>
          <w:sz w:val="22"/>
          <w:szCs w:val="22"/>
          <w:highlight w:val="none"/>
        </w:rPr>
        <w:t>否则视为</w:t>
      </w:r>
      <w:r>
        <w:rPr>
          <w:rFonts w:hint="eastAsia" w:ascii="宋体" w:hAnsi="宋体" w:cs="宋体"/>
          <w:b/>
          <w:color w:val="auto"/>
          <w:sz w:val="22"/>
          <w:szCs w:val="22"/>
          <w:highlight w:val="none"/>
        </w:rPr>
        <w:t>投标文件含有采购人不能接受的附加条件，投标无效</w:t>
      </w:r>
      <w:r>
        <w:rPr>
          <w:rFonts w:hint="eastAsia" w:ascii="宋体" w:hAnsi="宋体" w:cs="宋体"/>
          <w:b/>
          <w:color w:val="auto"/>
          <w:kern w:val="0"/>
          <w:sz w:val="22"/>
          <w:szCs w:val="22"/>
          <w:highlight w:val="none"/>
          <w:lang w:val="zh-CN"/>
        </w:rPr>
        <w:t>；</w:t>
      </w:r>
      <w:r>
        <w:rPr>
          <w:rFonts w:hint="eastAsia" w:ascii="宋体" w:hAnsi="宋体" w:cs="宋体"/>
          <w:color w:val="auto"/>
          <w:kern w:val="0"/>
          <w:sz w:val="22"/>
          <w:szCs w:val="22"/>
          <w:highlight w:val="none"/>
          <w:lang w:val="zh-CN"/>
        </w:rPr>
        <w:t>。</w:t>
      </w:r>
    </w:p>
    <w:p>
      <w:pPr>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zh-CN"/>
        </w:rPr>
        <w:t>2、有关本项目实施所涉及的一切费用均计入报价。</w:t>
      </w:r>
      <w:r>
        <w:rPr>
          <w:rFonts w:hint="eastAsia" w:ascii="宋体" w:hAnsi="宋体" w:cs="宋体"/>
          <w:b/>
          <w:color w:val="auto"/>
          <w:kern w:val="0"/>
          <w:sz w:val="22"/>
          <w:szCs w:val="22"/>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2"/>
          <w:szCs w:val="22"/>
          <w:highlight w:val="none"/>
          <w:lang w:val="zh-CN"/>
        </w:rPr>
        <w:t>，</w:t>
      </w:r>
      <w:r>
        <w:rPr>
          <w:rFonts w:hint="eastAsia" w:ascii="宋体" w:hAnsi="宋体" w:cs="宋体"/>
          <w:b/>
          <w:color w:val="auto"/>
          <w:kern w:val="0"/>
          <w:sz w:val="22"/>
          <w:szCs w:val="22"/>
          <w:highlight w:val="none"/>
          <w:lang w:val="zh-CN"/>
        </w:rPr>
        <w:t>不得出现“0元”“免费赠送”等形式的无偿报价，</w:t>
      </w:r>
      <w:r>
        <w:rPr>
          <w:rFonts w:hint="eastAsia" w:ascii="宋体" w:hAnsi="宋体" w:cs="宋体"/>
          <w:b/>
          <w:color w:val="auto"/>
          <w:kern w:val="0"/>
          <w:sz w:val="22"/>
          <w:szCs w:val="22"/>
          <w:highlight w:val="none"/>
        </w:rPr>
        <w:t>否则视为</w:t>
      </w:r>
      <w:r>
        <w:rPr>
          <w:rFonts w:hint="eastAsia" w:ascii="宋体" w:hAnsi="宋体" w:cs="宋体"/>
          <w:b/>
          <w:color w:val="auto"/>
          <w:sz w:val="22"/>
          <w:szCs w:val="22"/>
          <w:highlight w:val="none"/>
        </w:rPr>
        <w:t>投标文件含有采购人不能接受的附加条件，投标无效</w:t>
      </w:r>
      <w:r>
        <w:rPr>
          <w:rFonts w:hint="eastAsia" w:ascii="宋体" w:hAnsi="宋体" w:cs="宋体"/>
          <w:b/>
          <w:color w:val="auto"/>
          <w:kern w:val="0"/>
          <w:sz w:val="22"/>
          <w:szCs w:val="22"/>
          <w:highlight w:val="none"/>
          <w:lang w:val="zh-CN"/>
        </w:rPr>
        <w:t>；采购内容未包含在《开标一览表（报价表）》名称栏中，投标人不能作出合理解释的，</w:t>
      </w:r>
      <w:r>
        <w:rPr>
          <w:rFonts w:hint="eastAsia" w:ascii="宋体" w:hAnsi="宋体" w:cs="宋体"/>
          <w:b/>
          <w:color w:val="auto"/>
          <w:kern w:val="0"/>
          <w:sz w:val="22"/>
          <w:szCs w:val="22"/>
          <w:highlight w:val="none"/>
        </w:rPr>
        <w:t>视为</w:t>
      </w:r>
      <w:r>
        <w:rPr>
          <w:rFonts w:hint="eastAsia" w:ascii="宋体" w:hAnsi="宋体" w:cs="宋体"/>
          <w:b/>
          <w:color w:val="auto"/>
          <w:sz w:val="22"/>
          <w:szCs w:val="22"/>
          <w:highlight w:val="none"/>
        </w:rPr>
        <w:t>投标文件含有采购人不能接受的附加条件的，投标无效。</w:t>
      </w:r>
    </w:p>
    <w:p>
      <w:pPr>
        <w:snapToGrid w:val="0"/>
        <w:spacing w:line="360" w:lineRule="auto"/>
        <w:ind w:firstLine="440" w:firstLineChars="200"/>
        <w:jc w:val="lef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40" w:firstLineChars="200"/>
        <w:jc w:val="left"/>
        <w:rPr>
          <w:rFonts w:hint="eastAsia" w:ascii="宋体" w:hAnsi="宋体" w:cs="宋体"/>
          <w:color w:val="auto"/>
          <w:kern w:val="0"/>
          <w:sz w:val="22"/>
          <w:szCs w:val="22"/>
          <w:highlight w:val="none"/>
          <w:lang w:val="zh-CN"/>
        </w:rPr>
      </w:pPr>
    </w:p>
    <w:p>
      <w:pPr>
        <w:snapToGrid w:val="0"/>
        <w:spacing w:line="360" w:lineRule="auto"/>
        <w:ind w:firstLine="440" w:firstLineChars="200"/>
        <w:jc w:val="left"/>
        <w:rPr>
          <w:rFonts w:hint="eastAsia" w:ascii="宋体" w:hAnsi="宋体" w:cs="宋体"/>
          <w:color w:val="auto"/>
          <w:kern w:val="0"/>
          <w:sz w:val="22"/>
          <w:szCs w:val="22"/>
          <w:highlight w:val="none"/>
          <w:lang w:val="zh-CN"/>
        </w:rPr>
      </w:pPr>
    </w:p>
    <w:p>
      <w:pPr>
        <w:snapToGrid w:val="0"/>
        <w:spacing w:line="360" w:lineRule="auto"/>
        <w:ind w:firstLine="440" w:firstLineChars="200"/>
        <w:jc w:val="left"/>
        <w:rPr>
          <w:rFonts w:hint="eastAsia" w:ascii="宋体" w:hAnsi="宋体" w:cs="宋体"/>
          <w:color w:val="auto"/>
          <w:kern w:val="0"/>
          <w:sz w:val="22"/>
          <w:szCs w:val="22"/>
          <w:highlight w:val="none"/>
          <w:lang w:val="zh-CN"/>
        </w:rPr>
      </w:pPr>
    </w:p>
    <w:p>
      <w:pPr>
        <w:pStyle w:val="6"/>
        <w:rPr>
          <w:rFonts w:hint="eastAsia"/>
          <w:color w:val="auto"/>
          <w:highlight w:val="none"/>
          <w:lang w:val="zh-CN"/>
        </w:rPr>
      </w:pPr>
    </w:p>
    <w:p>
      <w:pPr>
        <w:snapToGrid w:val="0"/>
        <w:spacing w:line="360" w:lineRule="auto"/>
        <w:ind w:firstLine="440" w:firstLineChars="200"/>
        <w:jc w:val="left"/>
        <w:rPr>
          <w:rFonts w:hint="eastAsia" w:ascii="宋体" w:hAnsi="宋体" w:cs="宋体"/>
          <w:color w:val="auto"/>
          <w:kern w:val="0"/>
          <w:sz w:val="22"/>
          <w:szCs w:val="22"/>
          <w:highlight w:val="none"/>
          <w:lang w:val="zh-CN"/>
        </w:rPr>
      </w:pPr>
    </w:p>
    <w:p>
      <w:pPr>
        <w:spacing w:line="360" w:lineRule="auto"/>
        <w:ind w:firstLine="482" w:firstLineChars="200"/>
        <w:rPr>
          <w:rFonts w:ascii="宋体" w:hAnsi="宋体" w:cs="宋体"/>
          <w:b/>
          <w:color w:val="auto"/>
          <w:kern w:val="0"/>
          <w:sz w:val="24"/>
          <w:highlight w:val="none"/>
        </w:rPr>
      </w:pPr>
    </w:p>
    <w:p>
      <w:pPr>
        <w:pStyle w:val="698"/>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cs="宋体"/>
          <w:b/>
          <w:color w:val="auto"/>
          <w:sz w:val="24"/>
          <w:highlight w:val="none"/>
        </w:rPr>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w:t>
      </w:r>
    </w:p>
    <w:p>
      <w:pPr>
        <w:pStyle w:val="24"/>
        <w:rPr>
          <w:color w:val="auto"/>
          <w:highlight w:val="none"/>
        </w:rPr>
      </w:pPr>
    </w:p>
    <w:p>
      <w:pPr>
        <w:adjustRightInd/>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三、投标报价明细表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宁海县水利局</w:t>
      </w:r>
      <w:r>
        <w:rPr>
          <w:rFonts w:hint="eastAsia" w:ascii="宋体" w:hAnsi="宋体" w:cs="宋体"/>
          <w:color w:val="auto"/>
          <w:sz w:val="24"/>
          <w:highlight w:val="none"/>
        </w:rPr>
        <w:t>、</w:t>
      </w:r>
      <w:r>
        <w:rPr>
          <w:rFonts w:hint="eastAsia" w:ascii="宋体" w:hAnsi="宋体" w:cs="宋体"/>
          <w:color w:val="auto"/>
          <w:sz w:val="24"/>
          <w:highlight w:val="none"/>
          <w:lang w:eastAsia="zh-CN"/>
        </w:rPr>
        <w:t>宁波守诚项目管理有限公司</w:t>
      </w:r>
      <w:r>
        <w:rPr>
          <w:rFonts w:hint="eastAsia" w:ascii="宋体" w:hAnsi="宋体" w:cs="宋体"/>
          <w:color w:val="auto"/>
          <w:kern w:val="0"/>
          <w:sz w:val="24"/>
          <w:highlight w:val="none"/>
          <w:lang w:val="zh-CN"/>
        </w:rPr>
        <w:t>：</w:t>
      </w:r>
    </w:p>
    <w:p>
      <w:pPr>
        <w:snapToGrid w:val="0"/>
        <w:spacing w:line="360" w:lineRule="auto"/>
        <w:ind w:firstLine="482"/>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我方承诺按照如下投标报价明细表的价格完成</w:t>
      </w:r>
      <w:r>
        <w:rPr>
          <w:rFonts w:hint="eastAsia" w:ascii="宋体" w:hAnsi="宋体" w:cs="宋体"/>
          <w:color w:val="auto"/>
          <w:sz w:val="24"/>
          <w:highlight w:val="none"/>
          <w:lang w:eastAsia="zh-CN"/>
        </w:rPr>
        <w:t>2024年度小型水库、山塘、堤防等白蚁防治项目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NBSC-CG2024003</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tbl>
      <w:tblPr>
        <w:tblStyle w:val="68"/>
        <w:tblW w:w="8947" w:type="dxa"/>
        <w:jc w:val="center"/>
        <w:tblLayout w:type="fixed"/>
        <w:tblCellMar>
          <w:top w:w="0" w:type="dxa"/>
          <w:left w:w="108" w:type="dxa"/>
          <w:bottom w:w="0" w:type="dxa"/>
          <w:right w:w="108" w:type="dxa"/>
        </w:tblCellMar>
      </w:tblPr>
      <w:tblGrid>
        <w:gridCol w:w="817"/>
        <w:gridCol w:w="3835"/>
        <w:gridCol w:w="1610"/>
        <w:gridCol w:w="1253"/>
        <w:gridCol w:w="1432"/>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lang w:bidi="ar"/>
              </w:rPr>
              <w:t>序号</w:t>
            </w:r>
          </w:p>
        </w:tc>
        <w:tc>
          <w:tcPr>
            <w:tcW w:w="383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pacing w:val="20"/>
                <w:sz w:val="24"/>
                <w:szCs w:val="24"/>
                <w:highlight w:val="none"/>
                <w:lang w:bidi="ar"/>
              </w:rPr>
              <w:t>项目内容</w:t>
            </w:r>
          </w:p>
        </w:tc>
        <w:tc>
          <w:tcPr>
            <w:tcW w:w="1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lang w:bidi="ar"/>
              </w:rPr>
              <w:t>单位及数量</w:t>
            </w:r>
          </w:p>
        </w:tc>
        <w:tc>
          <w:tcPr>
            <w:tcW w:w="12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lang w:bidi="ar"/>
              </w:rPr>
              <w:t>单价（元）</w:t>
            </w:r>
          </w:p>
        </w:tc>
        <w:tc>
          <w:tcPr>
            <w:tcW w:w="143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z w:val="24"/>
                <w:szCs w:val="24"/>
                <w:highlight w:val="none"/>
                <w:lang w:bidi="ar"/>
              </w:rPr>
              <w:t>金额（元）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leftChars="0" w:right="25" w:rightChars="0"/>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trHeight w:val="351"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trHeight w:val="45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rPr>
                <w:rFonts w:hint="eastAsia" w:asciiTheme="minorEastAsia" w:hAnsiTheme="minorEastAsia" w:eastAsiaTheme="minorEastAsia" w:cstheme="minorEastAsia"/>
                <w:color w:val="auto"/>
                <w:spacing w:val="20"/>
                <w:sz w:val="24"/>
                <w:szCs w:val="24"/>
                <w:highlight w:val="none"/>
              </w:rPr>
            </w:pP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3835"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rPr>
                <w:rFonts w:hint="eastAsia" w:asciiTheme="minorEastAsia" w:hAnsiTheme="minorEastAsia" w:eastAsiaTheme="minorEastAsia" w:cstheme="minorEastAsia"/>
                <w:color w:val="auto"/>
                <w:spacing w:val="20"/>
                <w:sz w:val="24"/>
                <w:szCs w:val="24"/>
                <w:highlight w:val="none"/>
              </w:rPr>
            </w:pPr>
            <w:r>
              <w:rPr>
                <w:rFonts w:hint="eastAsia" w:asciiTheme="minorEastAsia" w:hAnsiTheme="minorEastAsia" w:eastAsiaTheme="minorEastAsia" w:cstheme="minorEastAsia"/>
                <w:color w:val="auto"/>
                <w:spacing w:val="20"/>
                <w:sz w:val="24"/>
                <w:szCs w:val="24"/>
                <w:highlight w:val="none"/>
              </w:rPr>
              <w:t>投标总价</w:t>
            </w:r>
          </w:p>
        </w:tc>
        <w:tc>
          <w:tcPr>
            <w:tcW w:w="1610"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253"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c>
          <w:tcPr>
            <w:tcW w:w="1432" w:type="dxa"/>
            <w:tcBorders>
              <w:top w:val="single" w:color="auto" w:sz="4" w:space="0"/>
              <w:left w:val="nil"/>
              <w:bottom w:val="single" w:color="auto" w:sz="4" w:space="0"/>
              <w:right w:val="single" w:color="auto" w:sz="4" w:space="0"/>
            </w:tcBorders>
            <w:noWrap w:val="0"/>
            <w:vAlign w:val="top"/>
          </w:tcPr>
          <w:p>
            <w:pPr>
              <w:keepNext w:val="0"/>
              <w:keepLines w:val="0"/>
              <w:suppressLineNumbers w:val="0"/>
              <w:adjustRightInd/>
              <w:snapToGrid w:val="0"/>
              <w:spacing w:before="50" w:beforeAutospacing="0" w:after="50" w:afterAutospacing="0" w:line="360" w:lineRule="auto"/>
              <w:ind w:left="0" w:right="0"/>
              <w:jc w:val="center"/>
              <w:rPr>
                <w:rFonts w:hint="eastAsia" w:asciiTheme="minorEastAsia" w:hAnsiTheme="minorEastAsia" w:eastAsiaTheme="minorEastAsia" w:cstheme="minorEastAsia"/>
                <w:color w:val="auto"/>
                <w:spacing w:val="20"/>
                <w:sz w:val="24"/>
                <w:szCs w:val="24"/>
                <w:highlight w:val="none"/>
              </w:rPr>
            </w:pPr>
          </w:p>
        </w:tc>
      </w:tr>
    </w:tbl>
    <w:p>
      <w:pPr>
        <w:spacing w:line="360" w:lineRule="auto"/>
        <w:ind w:right="420"/>
        <w:rPr>
          <w:rFonts w:hint="eastAsia" w:ascii="宋体" w:hAnsi="宋体" w:cs="宋体"/>
          <w:color w:val="auto"/>
          <w:sz w:val="24"/>
          <w:highlight w:val="none"/>
        </w:rPr>
      </w:pPr>
    </w:p>
    <w:p>
      <w:pPr>
        <w:tabs>
          <w:tab w:val="left" w:pos="540"/>
        </w:tabs>
        <w:autoSpaceDE w:val="0"/>
        <w:autoSpaceDN w:val="0"/>
        <w:adjustRightInd w:val="0"/>
        <w:spacing w:line="360" w:lineRule="auto"/>
        <w:ind w:right="42" w:rightChars="20" w:firstLine="411" w:firstLineChars="196"/>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 1、以上表格中各项可进一步细分，栏数不够可自加，要求服务内容细分项目及报价。本投标文件及其所附文件涵盖了我方要约的全部内容。</w:t>
      </w:r>
    </w:p>
    <w:p>
      <w:pPr>
        <w:spacing w:line="360" w:lineRule="auto"/>
        <w:ind w:left="-2" w:leftChars="-1" w:right="42" w:rightChars="20" w:firstLine="945" w:firstLineChars="45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2、本明细清单合计总价应与投标（开标）一览表报价保持一致。</w:t>
      </w:r>
    </w:p>
    <w:p>
      <w:pPr>
        <w:adjustRightInd/>
        <w:rPr>
          <w:rFonts w:hint="eastAsia"/>
          <w:b w:val="0"/>
          <w:bCs w:val="0"/>
          <w:color w:val="auto"/>
          <w:highlight w:val="none"/>
          <w:lang w:val="en-US" w:eastAsia="zh-CN"/>
        </w:rPr>
      </w:pPr>
    </w:p>
    <w:p>
      <w:pPr>
        <w:snapToGrid w:val="0"/>
        <w:spacing w:line="360" w:lineRule="auto"/>
        <w:ind w:firstLine="576"/>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djustRightInd/>
        <w:jc w:val="center"/>
        <w:rPr>
          <w:rFonts w:hint="eastAsia" w:ascii="宋体" w:hAnsi="宋体" w:eastAsia="宋体" w:cs="宋体"/>
          <w:b/>
          <w:color w:val="auto"/>
          <w:kern w:val="2"/>
          <w:sz w:val="32"/>
          <w:szCs w:val="32"/>
          <w:highlight w:val="none"/>
          <w:lang w:val="en-US" w:eastAsia="zh-CN" w:bidi="ar-SA"/>
        </w:rPr>
        <w:sectPr>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398" w:name="OLE_LINK14"/>
      <w:bookmarkStart w:id="399" w:name="OLE_LINK13"/>
      <w:r>
        <w:rPr>
          <w:rFonts w:hint="eastAsia" w:ascii="宋体" w:hAnsi="宋体" w:cs="宋体"/>
          <w:b/>
          <w:color w:val="auto"/>
          <w:spacing w:val="6"/>
          <w:sz w:val="32"/>
          <w:szCs w:val="32"/>
          <w:highlight w:val="none"/>
        </w:rPr>
        <w:t>残疾人福利性单位声明函</w:t>
      </w:r>
    </w:p>
    <w:bookmarkEnd w:id="398"/>
    <w:bookmarkEnd w:id="399"/>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2024年度小型水库、山塘、堤防等白蚁防治项目</w:t>
      </w:r>
      <w:r>
        <w:rPr>
          <w:rFonts w:hint="eastAsia" w:ascii="宋体" w:hAnsi="宋体" w:cs="宋体"/>
          <w:color w:val="auto"/>
          <w:sz w:val="24"/>
          <w:highlight w:val="none"/>
        </w:rPr>
        <w:t>__采购活动提供本单位制造的货物（由本单位承担工程/提供服务），或者提供其他残疾人福利性单位制造的货物（不包括使用非残疾人福利性单位注册商标的货物）。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autoSpaceDE w:val="0"/>
        <w:autoSpaceDN w:val="0"/>
        <w:jc w:val="both"/>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宁海县水利局</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宁波守诚项目管理有限公司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2024年度小型水库、山塘、堤防等白蚁防治项目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NBSC-CG2024003</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lang w:eastAsia="zh-CN"/>
        </w:rPr>
        <w:t>投标人</w:t>
      </w:r>
      <w:r>
        <w:rPr>
          <w:rFonts w:hint="eastAsia" w:ascii="宋体" w:hAnsi="宋体" w:cs="宋体"/>
          <w:color w:val="auto"/>
          <w:sz w:val="24"/>
          <w:highlight w:val="none"/>
        </w:rPr>
        <w:t>（法定名称章）：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color w:val="auto"/>
          <w:sz w:val="24"/>
          <w:highlight w:val="none"/>
          <w:lang w:eastAsia="zh-CN"/>
        </w:rPr>
        <w:t>投标人</w:t>
      </w:r>
      <w:r>
        <w:rPr>
          <w:rFonts w:hint="eastAsia" w:ascii="宋体" w:hAnsi="宋体" w:cs="宋体"/>
          <w:color w:val="auto"/>
          <w:sz w:val="24"/>
          <w:highlight w:val="none"/>
        </w:rPr>
        <w:t xml:space="preserve">法定名称章（印模）                </w:t>
      </w:r>
      <w:r>
        <w:rPr>
          <w:rFonts w:hint="eastAsia" w:ascii="宋体" w:hAnsi="宋体" w:cs="宋体"/>
          <w:color w:val="auto"/>
          <w:sz w:val="24"/>
          <w:highlight w:val="none"/>
          <w:lang w:eastAsia="zh-CN"/>
        </w:rPr>
        <w:t>投标人</w:t>
      </w:r>
      <w:r>
        <w:rPr>
          <w:rFonts w:hint="eastAsia" w:ascii="宋体" w:hAnsi="宋体" w:cs="宋体"/>
          <w:color w:val="auto"/>
          <w:sz w:val="24"/>
          <w:highlight w:val="none"/>
        </w:rPr>
        <w:t>“XX专用章”（印模）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both"/>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both"/>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hint="eastAsia" w:ascii="宋体" w:hAnsi="宋体" w:cs="宋体"/>
          <w:b/>
          <w:color w:val="auto"/>
          <w:sz w:val="36"/>
          <w:szCs w:val="20"/>
          <w:highlight w:val="none"/>
          <w:lang w:val="en-US" w:eastAsia="zh-CN"/>
        </w:rPr>
        <w:t>5</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宁海县水利局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2024年度小型水库、山塘、堤防等白蚁防治项目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64" w:lineRule="auto"/>
        <w:ind w:right="420" w:firstLine="723" w:firstLineChars="300"/>
        <w:rPr>
          <w:rFonts w:hint="eastAsia" w:cs="宋体" w:asciiTheme="minorEastAsia" w:hAnsiTheme="minorEastAsia" w:eastAsiaTheme="minorEastAsia"/>
          <w:b/>
          <w:bCs/>
          <w:color w:val="auto"/>
          <w:sz w:val="24"/>
          <w:highlight w:val="none"/>
        </w:rPr>
      </w:pPr>
      <w:r>
        <w:rPr>
          <w:rFonts w:hint="eastAsia" w:ascii="宋体" w:hAnsi="宋体" w:cs="宋体"/>
          <w:b/>
          <w:bCs/>
          <w:color w:val="auto"/>
          <w:sz w:val="24"/>
          <w:highlight w:val="none"/>
          <w:lang w:val="en-US" w:eastAsia="zh-CN"/>
        </w:rPr>
        <w:t>3、</w:t>
      </w:r>
      <w:r>
        <w:rPr>
          <w:rFonts w:hint="eastAsia" w:cs="宋体" w:asciiTheme="minorEastAsia" w:hAnsiTheme="minorEastAsia" w:eastAsiaTheme="minorEastAsia"/>
          <w:b/>
          <w:bCs/>
          <w:color w:val="auto"/>
          <w:sz w:val="24"/>
          <w:highlight w:val="none"/>
        </w:rPr>
        <w:t>本项目采购文件中明确的所属行业为其他未列明行业：从业人员300人以下的为中小微型企业。其中，从业人员 100 人及以上的为中型企业；从业人员 10 人及以上的为小型企业；从业人员 10 人以下的为微型企业。</w:t>
      </w:r>
    </w:p>
    <w:p>
      <w:pPr>
        <w:spacing w:line="360" w:lineRule="auto"/>
        <w:ind w:right="420" w:firstLine="723" w:firstLineChars="300"/>
        <w:rPr>
          <w:rFonts w:hint="default" w:ascii="宋体" w:hAnsi="宋体" w:cs="宋体"/>
          <w:b/>
          <w:bCs/>
          <w:color w:val="auto"/>
          <w:sz w:val="24"/>
          <w:highlight w:val="none"/>
          <w:lang w:val="en-US" w:eastAsia="zh-CN"/>
        </w:rPr>
      </w:pPr>
    </w:p>
    <w:p>
      <w:pPr>
        <w:pStyle w:val="24"/>
        <w:rPr>
          <w:color w:val="auto"/>
          <w:highlight w:val="none"/>
        </w:rPr>
      </w:pPr>
    </w:p>
    <w:p>
      <w:pPr>
        <w:pStyle w:val="3"/>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方正小标宋简体">
    <w:altName w:val="Arial Unicode MS"/>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8"/>
      </w:rPr>
    </w:pPr>
    <w:r>
      <w:fldChar w:fldCharType="begin"/>
    </w:r>
    <w:r>
      <w:rPr>
        <w:rStyle w:val="78"/>
      </w:rPr>
      <w:instrText xml:space="preserve">PAGE  </w:instrText>
    </w:r>
    <w:r>
      <w:fldChar w:fldCharType="end"/>
    </w:r>
  </w:p>
  <w:p>
    <w:pPr>
      <w:pStyle w:val="44"/>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8"/>
      </w:rPr>
    </w:pPr>
    <w:r>
      <w:fldChar w:fldCharType="begin"/>
    </w:r>
    <w:r>
      <w:rPr>
        <w:rStyle w:val="78"/>
      </w:rPr>
      <w:instrText xml:space="preserve">PAGE  </w:instrText>
    </w:r>
    <w:r>
      <w:fldChar w:fldCharType="end"/>
    </w:r>
  </w:p>
  <w:p>
    <w:pPr>
      <w:pStyle w:val="44"/>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eastAsia="黑体"/>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4"/>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44"/>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right="36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4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4"/>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44"/>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4"/>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4"/>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 xml:space="preserve">             </w:t>
    </w:r>
    <w:r>
      <w:rPr>
        <w:rFonts w:hint="eastAsia"/>
        <w:lang w:val="en-US" w:eastAsia="zh-CN"/>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rPr>
        <w:rFonts w:hint="eastAsia"/>
        <w:lang w:val="en-US" w:eastAsia="zh-CN"/>
      </w:rPr>
      <w:t xml:space="preserve"> </w:t>
    </w:r>
    <w:r>
      <w:rPr>
        <w:rFonts w:hint="eastAsia"/>
      </w:rPr>
      <w:t xml:space="preserve">   </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w:t>
    </w:r>
    <w:r>
      <w:rPr>
        <w:rFonts w:hint="eastAsia"/>
      </w:rPr>
      <w:t xml:space="preserve">                 </w:t>
    </w:r>
    <w:r>
      <w:t xml:space="preserve">                                </w:t>
    </w: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hint="eastAsia"/>
      </w:rPr>
    </w:pPr>
    <w:r>
      <w:rPr>
        <w:rFonts w:hint="eastAsia"/>
      </w:rPr>
      <w:t xml:space="preserve">                                  </w:t>
    </w:r>
  </w:p>
  <w:p>
    <w:pPr>
      <w:pStyle w:val="45"/>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rPr>
        <w:rFonts w:hint="eastAsia"/>
        <w:lang w:val="en-US" w:eastAsia="zh-CN"/>
      </w:rPr>
      <w:t>政</w:t>
    </w:r>
    <w:r>
      <w:t>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E02083"/>
    <w:multiLevelType w:val="singleLevel"/>
    <w:tmpl w:val="E8E02083"/>
    <w:lvl w:ilvl="0" w:tentative="0">
      <w:start w:val="3"/>
      <w:numFmt w:val="decimal"/>
      <w:lvlText w:val="%1."/>
      <w:lvlJc w:val="left"/>
      <w:pPr>
        <w:tabs>
          <w:tab w:val="left" w:pos="312"/>
        </w:tabs>
      </w:pPr>
    </w:lvl>
  </w:abstractNum>
  <w:abstractNum w:abstractNumId="1">
    <w:nsid w:val="00000025"/>
    <w:multiLevelType w:val="singleLevel"/>
    <w:tmpl w:val="00000025"/>
    <w:lvl w:ilvl="0" w:tentative="0">
      <w:start w:val="1"/>
      <w:numFmt w:val="decimal"/>
      <w:suff w:val="nothing"/>
      <w:lvlText w:val="（%1）"/>
      <w:lvlJc w:val="left"/>
    </w:lvl>
  </w:abstractNum>
  <w:abstractNum w:abstractNumId="2">
    <w:nsid w:val="43CAB769"/>
    <w:multiLevelType w:val="singleLevel"/>
    <w:tmpl w:val="43CAB769"/>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NTRlOWY1ZmYwOTI1N2YxM2E5ODg5MzhkNjEyNDcifQ=="/>
    <w:docVar w:name="KSO_WPS_MARK_KEY" w:val="5039789f-acc4-42b1-b64e-d6d92dbee501"/>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09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991"/>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9126E"/>
    <w:rsid w:val="01610122"/>
    <w:rsid w:val="01687703"/>
    <w:rsid w:val="016B4983"/>
    <w:rsid w:val="01936C6F"/>
    <w:rsid w:val="019F7441"/>
    <w:rsid w:val="01AF70E0"/>
    <w:rsid w:val="01B37585"/>
    <w:rsid w:val="01B666C0"/>
    <w:rsid w:val="01BD3BBD"/>
    <w:rsid w:val="01C419B3"/>
    <w:rsid w:val="01D55165"/>
    <w:rsid w:val="01DF6BF8"/>
    <w:rsid w:val="01EC2C57"/>
    <w:rsid w:val="02436E14"/>
    <w:rsid w:val="025F0711"/>
    <w:rsid w:val="026B2E25"/>
    <w:rsid w:val="0281110D"/>
    <w:rsid w:val="02824D4D"/>
    <w:rsid w:val="02A81B3F"/>
    <w:rsid w:val="02DC4B10"/>
    <w:rsid w:val="02DD76CE"/>
    <w:rsid w:val="02F36323"/>
    <w:rsid w:val="02F5619C"/>
    <w:rsid w:val="02FD2E8D"/>
    <w:rsid w:val="031025DB"/>
    <w:rsid w:val="031713E0"/>
    <w:rsid w:val="03223181"/>
    <w:rsid w:val="0326446A"/>
    <w:rsid w:val="032D5555"/>
    <w:rsid w:val="036634D2"/>
    <w:rsid w:val="03B024F5"/>
    <w:rsid w:val="03DD35E4"/>
    <w:rsid w:val="040556DD"/>
    <w:rsid w:val="04076900"/>
    <w:rsid w:val="041A5A3B"/>
    <w:rsid w:val="042311BA"/>
    <w:rsid w:val="042B157A"/>
    <w:rsid w:val="04620439"/>
    <w:rsid w:val="048F763B"/>
    <w:rsid w:val="049F330E"/>
    <w:rsid w:val="04AA775C"/>
    <w:rsid w:val="04AF1889"/>
    <w:rsid w:val="04F66F48"/>
    <w:rsid w:val="05130C11"/>
    <w:rsid w:val="05251E14"/>
    <w:rsid w:val="057B2537"/>
    <w:rsid w:val="05A16594"/>
    <w:rsid w:val="05A7762D"/>
    <w:rsid w:val="060E5941"/>
    <w:rsid w:val="06110FAF"/>
    <w:rsid w:val="06493CA7"/>
    <w:rsid w:val="064A387B"/>
    <w:rsid w:val="065A6178"/>
    <w:rsid w:val="066B5CCB"/>
    <w:rsid w:val="066F1CF3"/>
    <w:rsid w:val="06705FB0"/>
    <w:rsid w:val="06930BB8"/>
    <w:rsid w:val="06DD74B2"/>
    <w:rsid w:val="06E05D8B"/>
    <w:rsid w:val="06E11AE9"/>
    <w:rsid w:val="06E822A2"/>
    <w:rsid w:val="071E3DC1"/>
    <w:rsid w:val="071F2612"/>
    <w:rsid w:val="07245D42"/>
    <w:rsid w:val="07264C62"/>
    <w:rsid w:val="07267E44"/>
    <w:rsid w:val="075065BC"/>
    <w:rsid w:val="07691ADF"/>
    <w:rsid w:val="0779354C"/>
    <w:rsid w:val="078400DD"/>
    <w:rsid w:val="07D6633B"/>
    <w:rsid w:val="08061376"/>
    <w:rsid w:val="083F0BB7"/>
    <w:rsid w:val="08452D77"/>
    <w:rsid w:val="086401F8"/>
    <w:rsid w:val="08751CAA"/>
    <w:rsid w:val="087E4C40"/>
    <w:rsid w:val="08A871D0"/>
    <w:rsid w:val="08D66AD6"/>
    <w:rsid w:val="08DA33A3"/>
    <w:rsid w:val="08E80F13"/>
    <w:rsid w:val="090200ED"/>
    <w:rsid w:val="09311A2E"/>
    <w:rsid w:val="09335624"/>
    <w:rsid w:val="09364AFB"/>
    <w:rsid w:val="0944690F"/>
    <w:rsid w:val="09535675"/>
    <w:rsid w:val="095F057D"/>
    <w:rsid w:val="09642282"/>
    <w:rsid w:val="09733572"/>
    <w:rsid w:val="09772C16"/>
    <w:rsid w:val="09780FC3"/>
    <w:rsid w:val="098353B5"/>
    <w:rsid w:val="09A92330"/>
    <w:rsid w:val="09B06B87"/>
    <w:rsid w:val="09C13146"/>
    <w:rsid w:val="09E04166"/>
    <w:rsid w:val="09F67FE5"/>
    <w:rsid w:val="0A037FC9"/>
    <w:rsid w:val="0A1C0718"/>
    <w:rsid w:val="0A344626"/>
    <w:rsid w:val="0A36039E"/>
    <w:rsid w:val="0A3E0A16"/>
    <w:rsid w:val="0A3E7710"/>
    <w:rsid w:val="0A5B7E63"/>
    <w:rsid w:val="0A9A55B1"/>
    <w:rsid w:val="0AA374A5"/>
    <w:rsid w:val="0AA56AB0"/>
    <w:rsid w:val="0AAB7649"/>
    <w:rsid w:val="0ABC5606"/>
    <w:rsid w:val="0ABF0394"/>
    <w:rsid w:val="0AC23745"/>
    <w:rsid w:val="0B092A8A"/>
    <w:rsid w:val="0B30404E"/>
    <w:rsid w:val="0B3D575C"/>
    <w:rsid w:val="0B4C6C14"/>
    <w:rsid w:val="0B547599"/>
    <w:rsid w:val="0B5605CC"/>
    <w:rsid w:val="0B62538F"/>
    <w:rsid w:val="0B631A88"/>
    <w:rsid w:val="0B640CBF"/>
    <w:rsid w:val="0B683D45"/>
    <w:rsid w:val="0B7760D3"/>
    <w:rsid w:val="0B7F3F11"/>
    <w:rsid w:val="0B884417"/>
    <w:rsid w:val="0BA87F32"/>
    <w:rsid w:val="0BE058D0"/>
    <w:rsid w:val="0BF6188C"/>
    <w:rsid w:val="0BF73C91"/>
    <w:rsid w:val="0C0C793F"/>
    <w:rsid w:val="0C170175"/>
    <w:rsid w:val="0C571A41"/>
    <w:rsid w:val="0C5C1171"/>
    <w:rsid w:val="0C5E1CBC"/>
    <w:rsid w:val="0C615B50"/>
    <w:rsid w:val="0C8445DA"/>
    <w:rsid w:val="0C87121B"/>
    <w:rsid w:val="0C9605A0"/>
    <w:rsid w:val="0CC007F7"/>
    <w:rsid w:val="0CC617AC"/>
    <w:rsid w:val="0CE618DF"/>
    <w:rsid w:val="0CFE707A"/>
    <w:rsid w:val="0D0504FC"/>
    <w:rsid w:val="0D063BDA"/>
    <w:rsid w:val="0D08375F"/>
    <w:rsid w:val="0D184CFB"/>
    <w:rsid w:val="0D3715BC"/>
    <w:rsid w:val="0D4A7419"/>
    <w:rsid w:val="0D506BF3"/>
    <w:rsid w:val="0D6D774D"/>
    <w:rsid w:val="0D827401"/>
    <w:rsid w:val="0D84094E"/>
    <w:rsid w:val="0D8A00E9"/>
    <w:rsid w:val="0D8D589E"/>
    <w:rsid w:val="0DA01C73"/>
    <w:rsid w:val="0DC12675"/>
    <w:rsid w:val="0DD63300"/>
    <w:rsid w:val="0DE502E1"/>
    <w:rsid w:val="0DF50604"/>
    <w:rsid w:val="0DF702FE"/>
    <w:rsid w:val="0DFF4F4B"/>
    <w:rsid w:val="0E010CE9"/>
    <w:rsid w:val="0E060E51"/>
    <w:rsid w:val="0E1B19B0"/>
    <w:rsid w:val="0E5604B2"/>
    <w:rsid w:val="0E5B2B3A"/>
    <w:rsid w:val="0E602003"/>
    <w:rsid w:val="0E6574A4"/>
    <w:rsid w:val="0E6D5D79"/>
    <w:rsid w:val="0E9D0089"/>
    <w:rsid w:val="0EB803EE"/>
    <w:rsid w:val="0ECF3AC7"/>
    <w:rsid w:val="0EF94D4B"/>
    <w:rsid w:val="0F4958DC"/>
    <w:rsid w:val="0F515DF7"/>
    <w:rsid w:val="0F596BA8"/>
    <w:rsid w:val="0F6248D2"/>
    <w:rsid w:val="0F693536"/>
    <w:rsid w:val="0F791384"/>
    <w:rsid w:val="0F7B0511"/>
    <w:rsid w:val="0F7B76D9"/>
    <w:rsid w:val="0F816ACD"/>
    <w:rsid w:val="0F9832DB"/>
    <w:rsid w:val="0FA518C7"/>
    <w:rsid w:val="0FBF3FD2"/>
    <w:rsid w:val="0FBF7FF3"/>
    <w:rsid w:val="10646583"/>
    <w:rsid w:val="107D4B15"/>
    <w:rsid w:val="108A3C80"/>
    <w:rsid w:val="109C2F25"/>
    <w:rsid w:val="10C26171"/>
    <w:rsid w:val="10F33360"/>
    <w:rsid w:val="10FC16EA"/>
    <w:rsid w:val="110F1D40"/>
    <w:rsid w:val="11266F33"/>
    <w:rsid w:val="112924B4"/>
    <w:rsid w:val="11764382"/>
    <w:rsid w:val="118963A1"/>
    <w:rsid w:val="11A338AB"/>
    <w:rsid w:val="11C6522A"/>
    <w:rsid w:val="11CB6B0C"/>
    <w:rsid w:val="11E104CC"/>
    <w:rsid w:val="11E20309"/>
    <w:rsid w:val="12255233"/>
    <w:rsid w:val="12453F06"/>
    <w:rsid w:val="12530213"/>
    <w:rsid w:val="127723A9"/>
    <w:rsid w:val="12862074"/>
    <w:rsid w:val="12863E8D"/>
    <w:rsid w:val="12883966"/>
    <w:rsid w:val="129E45B4"/>
    <w:rsid w:val="12D81596"/>
    <w:rsid w:val="13072A44"/>
    <w:rsid w:val="130D2195"/>
    <w:rsid w:val="133E2072"/>
    <w:rsid w:val="135F4BE2"/>
    <w:rsid w:val="136D62E2"/>
    <w:rsid w:val="139B1A0A"/>
    <w:rsid w:val="139D25C7"/>
    <w:rsid w:val="13AC4328"/>
    <w:rsid w:val="13BF3CE4"/>
    <w:rsid w:val="13D62079"/>
    <w:rsid w:val="13E0534A"/>
    <w:rsid w:val="141008D8"/>
    <w:rsid w:val="14125FE6"/>
    <w:rsid w:val="14227C24"/>
    <w:rsid w:val="14233D84"/>
    <w:rsid w:val="143E57C7"/>
    <w:rsid w:val="14476F16"/>
    <w:rsid w:val="146D271E"/>
    <w:rsid w:val="14982588"/>
    <w:rsid w:val="149A5AD9"/>
    <w:rsid w:val="14A7619D"/>
    <w:rsid w:val="14BC76F2"/>
    <w:rsid w:val="150536C3"/>
    <w:rsid w:val="150C1963"/>
    <w:rsid w:val="15127C5A"/>
    <w:rsid w:val="151447A0"/>
    <w:rsid w:val="154A6454"/>
    <w:rsid w:val="15762120"/>
    <w:rsid w:val="15777F26"/>
    <w:rsid w:val="15963921"/>
    <w:rsid w:val="15F61834"/>
    <w:rsid w:val="15FC2B6A"/>
    <w:rsid w:val="16A8729C"/>
    <w:rsid w:val="16B33777"/>
    <w:rsid w:val="16B43921"/>
    <w:rsid w:val="16BC70A7"/>
    <w:rsid w:val="16C6339E"/>
    <w:rsid w:val="17260F0E"/>
    <w:rsid w:val="172F2D79"/>
    <w:rsid w:val="17557BEF"/>
    <w:rsid w:val="17C431AF"/>
    <w:rsid w:val="17D349C1"/>
    <w:rsid w:val="181F06C4"/>
    <w:rsid w:val="1830729E"/>
    <w:rsid w:val="1864152A"/>
    <w:rsid w:val="1870062C"/>
    <w:rsid w:val="18817102"/>
    <w:rsid w:val="18830A15"/>
    <w:rsid w:val="18852B28"/>
    <w:rsid w:val="188B5321"/>
    <w:rsid w:val="18A0493E"/>
    <w:rsid w:val="18B64B23"/>
    <w:rsid w:val="18F363CF"/>
    <w:rsid w:val="192341E3"/>
    <w:rsid w:val="192561AE"/>
    <w:rsid w:val="192E1843"/>
    <w:rsid w:val="197627EE"/>
    <w:rsid w:val="197F1D31"/>
    <w:rsid w:val="19932372"/>
    <w:rsid w:val="19A20DD5"/>
    <w:rsid w:val="19A35324"/>
    <w:rsid w:val="19AE03F1"/>
    <w:rsid w:val="19B72B7E"/>
    <w:rsid w:val="19F5689A"/>
    <w:rsid w:val="1A071A03"/>
    <w:rsid w:val="1A137600"/>
    <w:rsid w:val="1A1A2BE0"/>
    <w:rsid w:val="1A1F16AE"/>
    <w:rsid w:val="1A3B5C77"/>
    <w:rsid w:val="1A7B3BAB"/>
    <w:rsid w:val="1A832ADB"/>
    <w:rsid w:val="1A8342DE"/>
    <w:rsid w:val="1A984BAD"/>
    <w:rsid w:val="1AB8220E"/>
    <w:rsid w:val="1AE4166C"/>
    <w:rsid w:val="1AF06CFB"/>
    <w:rsid w:val="1AF11B8D"/>
    <w:rsid w:val="1B11359C"/>
    <w:rsid w:val="1B2A271F"/>
    <w:rsid w:val="1B530544"/>
    <w:rsid w:val="1B5B05A7"/>
    <w:rsid w:val="1B713184"/>
    <w:rsid w:val="1BA209CF"/>
    <w:rsid w:val="1BAE08DE"/>
    <w:rsid w:val="1BB4777D"/>
    <w:rsid w:val="1BD75AB8"/>
    <w:rsid w:val="1BDD3C64"/>
    <w:rsid w:val="1BFF30DE"/>
    <w:rsid w:val="1C0459C2"/>
    <w:rsid w:val="1C1B3B4A"/>
    <w:rsid w:val="1C41086B"/>
    <w:rsid w:val="1C5557E3"/>
    <w:rsid w:val="1C744D56"/>
    <w:rsid w:val="1C88086E"/>
    <w:rsid w:val="1CDE1C3D"/>
    <w:rsid w:val="1CF52953"/>
    <w:rsid w:val="1D184A21"/>
    <w:rsid w:val="1D266CE1"/>
    <w:rsid w:val="1D28389F"/>
    <w:rsid w:val="1D3963AF"/>
    <w:rsid w:val="1D6A673C"/>
    <w:rsid w:val="1D8B68B2"/>
    <w:rsid w:val="1D9247AE"/>
    <w:rsid w:val="1DB567EC"/>
    <w:rsid w:val="1DC10A2B"/>
    <w:rsid w:val="1DF51A98"/>
    <w:rsid w:val="1DFC3255"/>
    <w:rsid w:val="1E15334A"/>
    <w:rsid w:val="1E2A1362"/>
    <w:rsid w:val="1E2F5FFD"/>
    <w:rsid w:val="1E361291"/>
    <w:rsid w:val="1E3D060F"/>
    <w:rsid w:val="1E3F7D2E"/>
    <w:rsid w:val="1E4134E4"/>
    <w:rsid w:val="1E5062B3"/>
    <w:rsid w:val="1E523514"/>
    <w:rsid w:val="1E714A66"/>
    <w:rsid w:val="1E802593"/>
    <w:rsid w:val="1E854FF8"/>
    <w:rsid w:val="1E8B6156"/>
    <w:rsid w:val="1EA402FF"/>
    <w:rsid w:val="1EA703CC"/>
    <w:rsid w:val="1EA8520C"/>
    <w:rsid w:val="1EB7330C"/>
    <w:rsid w:val="1F0170A7"/>
    <w:rsid w:val="1F02489B"/>
    <w:rsid w:val="1F0A0FF3"/>
    <w:rsid w:val="1F1C6EB6"/>
    <w:rsid w:val="1F3F5AEF"/>
    <w:rsid w:val="1F5771FF"/>
    <w:rsid w:val="1F8F17BF"/>
    <w:rsid w:val="1FD52DD5"/>
    <w:rsid w:val="1FE868A9"/>
    <w:rsid w:val="20034907"/>
    <w:rsid w:val="200A3D4E"/>
    <w:rsid w:val="20173E4B"/>
    <w:rsid w:val="203C1BE3"/>
    <w:rsid w:val="204E48BC"/>
    <w:rsid w:val="205B27F9"/>
    <w:rsid w:val="20815532"/>
    <w:rsid w:val="208921B3"/>
    <w:rsid w:val="20895B96"/>
    <w:rsid w:val="208E0504"/>
    <w:rsid w:val="20973DEB"/>
    <w:rsid w:val="20A771E2"/>
    <w:rsid w:val="20B26522"/>
    <w:rsid w:val="20B44310"/>
    <w:rsid w:val="20E05780"/>
    <w:rsid w:val="20FA5BB7"/>
    <w:rsid w:val="211116EB"/>
    <w:rsid w:val="216133FC"/>
    <w:rsid w:val="21A0181E"/>
    <w:rsid w:val="21A8172A"/>
    <w:rsid w:val="21D56769"/>
    <w:rsid w:val="21E52EF3"/>
    <w:rsid w:val="21FB5D7B"/>
    <w:rsid w:val="22015E94"/>
    <w:rsid w:val="220B1C3D"/>
    <w:rsid w:val="221D1D20"/>
    <w:rsid w:val="223236E9"/>
    <w:rsid w:val="22334A87"/>
    <w:rsid w:val="22972663"/>
    <w:rsid w:val="229965B4"/>
    <w:rsid w:val="22BE6801"/>
    <w:rsid w:val="22D973CD"/>
    <w:rsid w:val="22F15272"/>
    <w:rsid w:val="233500BF"/>
    <w:rsid w:val="23377FF7"/>
    <w:rsid w:val="236B425F"/>
    <w:rsid w:val="23836192"/>
    <w:rsid w:val="23901F29"/>
    <w:rsid w:val="239C0061"/>
    <w:rsid w:val="23B908A4"/>
    <w:rsid w:val="23D370D8"/>
    <w:rsid w:val="23E95BEF"/>
    <w:rsid w:val="23F956E8"/>
    <w:rsid w:val="23FD0064"/>
    <w:rsid w:val="240A66CC"/>
    <w:rsid w:val="24112F90"/>
    <w:rsid w:val="242E4810"/>
    <w:rsid w:val="244F60E9"/>
    <w:rsid w:val="245375B0"/>
    <w:rsid w:val="24642C0A"/>
    <w:rsid w:val="24863878"/>
    <w:rsid w:val="24877D1C"/>
    <w:rsid w:val="24B22173"/>
    <w:rsid w:val="24B95AD9"/>
    <w:rsid w:val="24BE24DA"/>
    <w:rsid w:val="24CC61B5"/>
    <w:rsid w:val="24CF5825"/>
    <w:rsid w:val="24D663E6"/>
    <w:rsid w:val="24D77F2B"/>
    <w:rsid w:val="24F66C50"/>
    <w:rsid w:val="257D7D42"/>
    <w:rsid w:val="25875AFA"/>
    <w:rsid w:val="258B00E2"/>
    <w:rsid w:val="25A917A6"/>
    <w:rsid w:val="25AC3281"/>
    <w:rsid w:val="25AF3825"/>
    <w:rsid w:val="25BE27CC"/>
    <w:rsid w:val="25F74A5C"/>
    <w:rsid w:val="2628662C"/>
    <w:rsid w:val="262D45DE"/>
    <w:rsid w:val="26871DC8"/>
    <w:rsid w:val="26A53EF9"/>
    <w:rsid w:val="26A94201"/>
    <w:rsid w:val="26AC274F"/>
    <w:rsid w:val="26E33204"/>
    <w:rsid w:val="26F45771"/>
    <w:rsid w:val="27044A29"/>
    <w:rsid w:val="27060656"/>
    <w:rsid w:val="271D34C8"/>
    <w:rsid w:val="274517C9"/>
    <w:rsid w:val="276142BF"/>
    <w:rsid w:val="27783712"/>
    <w:rsid w:val="27907362"/>
    <w:rsid w:val="27F54F9D"/>
    <w:rsid w:val="27FC27CF"/>
    <w:rsid w:val="280F1E94"/>
    <w:rsid w:val="282935AF"/>
    <w:rsid w:val="28333E1D"/>
    <w:rsid w:val="28454BD6"/>
    <w:rsid w:val="28455253"/>
    <w:rsid w:val="284E0B51"/>
    <w:rsid w:val="28551971"/>
    <w:rsid w:val="285B1C53"/>
    <w:rsid w:val="28856053"/>
    <w:rsid w:val="289F7086"/>
    <w:rsid w:val="28B60BD0"/>
    <w:rsid w:val="28B94DA8"/>
    <w:rsid w:val="28C32028"/>
    <w:rsid w:val="28CC490F"/>
    <w:rsid w:val="28DE40AA"/>
    <w:rsid w:val="28EA13DF"/>
    <w:rsid w:val="28EC45F2"/>
    <w:rsid w:val="29345E77"/>
    <w:rsid w:val="294C65AD"/>
    <w:rsid w:val="29806583"/>
    <w:rsid w:val="298B3C4C"/>
    <w:rsid w:val="29D76DB5"/>
    <w:rsid w:val="29F26D24"/>
    <w:rsid w:val="29F51284"/>
    <w:rsid w:val="2A0E78B7"/>
    <w:rsid w:val="2A15033F"/>
    <w:rsid w:val="2A1662C1"/>
    <w:rsid w:val="2A1C7367"/>
    <w:rsid w:val="2A222B3E"/>
    <w:rsid w:val="2A2815FA"/>
    <w:rsid w:val="2A6D6092"/>
    <w:rsid w:val="2A7D76B4"/>
    <w:rsid w:val="2ACE1AD5"/>
    <w:rsid w:val="2B021058"/>
    <w:rsid w:val="2B231E21"/>
    <w:rsid w:val="2B2A7653"/>
    <w:rsid w:val="2B33127F"/>
    <w:rsid w:val="2B437463"/>
    <w:rsid w:val="2B7807EE"/>
    <w:rsid w:val="2BA50BF7"/>
    <w:rsid w:val="2BAA2542"/>
    <w:rsid w:val="2BBF00EC"/>
    <w:rsid w:val="2BC37CFD"/>
    <w:rsid w:val="2BD5237F"/>
    <w:rsid w:val="2BD61589"/>
    <w:rsid w:val="2BE536CE"/>
    <w:rsid w:val="2BE758D9"/>
    <w:rsid w:val="2C09049E"/>
    <w:rsid w:val="2C0A653C"/>
    <w:rsid w:val="2C191F85"/>
    <w:rsid w:val="2CE82D6F"/>
    <w:rsid w:val="2D0855E2"/>
    <w:rsid w:val="2D343236"/>
    <w:rsid w:val="2D5C23F2"/>
    <w:rsid w:val="2D890A96"/>
    <w:rsid w:val="2DAE0CE1"/>
    <w:rsid w:val="2DD15014"/>
    <w:rsid w:val="2DF72DE4"/>
    <w:rsid w:val="2DFB1057"/>
    <w:rsid w:val="2E0220AF"/>
    <w:rsid w:val="2E386857"/>
    <w:rsid w:val="2E4B082A"/>
    <w:rsid w:val="2E5D4E86"/>
    <w:rsid w:val="2E5D790B"/>
    <w:rsid w:val="2E7722B7"/>
    <w:rsid w:val="2E9A3C18"/>
    <w:rsid w:val="2EBB0FEE"/>
    <w:rsid w:val="2EBF00B3"/>
    <w:rsid w:val="2EC63002"/>
    <w:rsid w:val="2F0A6B38"/>
    <w:rsid w:val="2F195A15"/>
    <w:rsid w:val="2F3E08B4"/>
    <w:rsid w:val="2F946CCB"/>
    <w:rsid w:val="2FAC532B"/>
    <w:rsid w:val="2FB91562"/>
    <w:rsid w:val="2FD25781"/>
    <w:rsid w:val="2FDC745C"/>
    <w:rsid w:val="2FF01DD2"/>
    <w:rsid w:val="2FFD7934"/>
    <w:rsid w:val="30252E9E"/>
    <w:rsid w:val="30733ACD"/>
    <w:rsid w:val="308505F5"/>
    <w:rsid w:val="308C3862"/>
    <w:rsid w:val="309379D8"/>
    <w:rsid w:val="30A270F7"/>
    <w:rsid w:val="30DF1478"/>
    <w:rsid w:val="30EC586F"/>
    <w:rsid w:val="312D5E41"/>
    <w:rsid w:val="314550B7"/>
    <w:rsid w:val="31493165"/>
    <w:rsid w:val="319C6071"/>
    <w:rsid w:val="31A876A2"/>
    <w:rsid w:val="31AC537E"/>
    <w:rsid w:val="31CC5862"/>
    <w:rsid w:val="31E3679B"/>
    <w:rsid w:val="31E732FD"/>
    <w:rsid w:val="320B5C5F"/>
    <w:rsid w:val="324803BF"/>
    <w:rsid w:val="32517576"/>
    <w:rsid w:val="32935ADE"/>
    <w:rsid w:val="32977AF8"/>
    <w:rsid w:val="32BE5C2C"/>
    <w:rsid w:val="32FB6478"/>
    <w:rsid w:val="330E4D43"/>
    <w:rsid w:val="33263B3F"/>
    <w:rsid w:val="336963EB"/>
    <w:rsid w:val="33816EEB"/>
    <w:rsid w:val="33863895"/>
    <w:rsid w:val="33D94205"/>
    <w:rsid w:val="33DB598F"/>
    <w:rsid w:val="33E347C2"/>
    <w:rsid w:val="33EB55CD"/>
    <w:rsid w:val="33EC4C02"/>
    <w:rsid w:val="340C5B48"/>
    <w:rsid w:val="340D2360"/>
    <w:rsid w:val="3410665D"/>
    <w:rsid w:val="34211214"/>
    <w:rsid w:val="342E63AB"/>
    <w:rsid w:val="34565015"/>
    <w:rsid w:val="347C5F0D"/>
    <w:rsid w:val="34950E68"/>
    <w:rsid w:val="34986E94"/>
    <w:rsid w:val="349E5F89"/>
    <w:rsid w:val="34AF62C9"/>
    <w:rsid w:val="34CB4388"/>
    <w:rsid w:val="34D27A82"/>
    <w:rsid w:val="34E84AA5"/>
    <w:rsid w:val="34FA6E12"/>
    <w:rsid w:val="350D1D4E"/>
    <w:rsid w:val="354D7158"/>
    <w:rsid w:val="35866C57"/>
    <w:rsid w:val="358D5588"/>
    <w:rsid w:val="35B64968"/>
    <w:rsid w:val="35E87EEF"/>
    <w:rsid w:val="35EA5133"/>
    <w:rsid w:val="360C3B85"/>
    <w:rsid w:val="36280C33"/>
    <w:rsid w:val="363A3B40"/>
    <w:rsid w:val="365302AE"/>
    <w:rsid w:val="36607A0A"/>
    <w:rsid w:val="366E227C"/>
    <w:rsid w:val="366F2E0D"/>
    <w:rsid w:val="366F47BE"/>
    <w:rsid w:val="3671332B"/>
    <w:rsid w:val="367B6A5C"/>
    <w:rsid w:val="36826596"/>
    <w:rsid w:val="368340BC"/>
    <w:rsid w:val="36A74ADA"/>
    <w:rsid w:val="36AD60D5"/>
    <w:rsid w:val="36B224F9"/>
    <w:rsid w:val="36EC0CC9"/>
    <w:rsid w:val="373F410B"/>
    <w:rsid w:val="37C7432B"/>
    <w:rsid w:val="37CF0CE0"/>
    <w:rsid w:val="37D270A9"/>
    <w:rsid w:val="37EE7094"/>
    <w:rsid w:val="37F2308E"/>
    <w:rsid w:val="38296C89"/>
    <w:rsid w:val="383002EB"/>
    <w:rsid w:val="38586797"/>
    <w:rsid w:val="385E26EA"/>
    <w:rsid w:val="38AD7D09"/>
    <w:rsid w:val="38BC0149"/>
    <w:rsid w:val="38D87D1C"/>
    <w:rsid w:val="38D949DC"/>
    <w:rsid w:val="38EE74F9"/>
    <w:rsid w:val="38FD4ACD"/>
    <w:rsid w:val="39050906"/>
    <w:rsid w:val="39636459"/>
    <w:rsid w:val="396B7F6C"/>
    <w:rsid w:val="39881371"/>
    <w:rsid w:val="39983C9E"/>
    <w:rsid w:val="39A700C1"/>
    <w:rsid w:val="39B417A9"/>
    <w:rsid w:val="39B85042"/>
    <w:rsid w:val="39BD13B3"/>
    <w:rsid w:val="39E11825"/>
    <w:rsid w:val="39FC5695"/>
    <w:rsid w:val="3A006D8E"/>
    <w:rsid w:val="3A3651E5"/>
    <w:rsid w:val="3A744481"/>
    <w:rsid w:val="3A88036B"/>
    <w:rsid w:val="3A8B06D0"/>
    <w:rsid w:val="3A8B1791"/>
    <w:rsid w:val="3A8C7BEF"/>
    <w:rsid w:val="3A906246"/>
    <w:rsid w:val="3AB335DE"/>
    <w:rsid w:val="3B030BAA"/>
    <w:rsid w:val="3B0D0EEF"/>
    <w:rsid w:val="3B2349B7"/>
    <w:rsid w:val="3B616CFF"/>
    <w:rsid w:val="3B6259F6"/>
    <w:rsid w:val="3B7D557D"/>
    <w:rsid w:val="3B7F4F2C"/>
    <w:rsid w:val="3B915597"/>
    <w:rsid w:val="3B976654"/>
    <w:rsid w:val="3B9854FA"/>
    <w:rsid w:val="3BA0009F"/>
    <w:rsid w:val="3BB04998"/>
    <w:rsid w:val="3BC01EFC"/>
    <w:rsid w:val="3BCA786A"/>
    <w:rsid w:val="3BD31E2F"/>
    <w:rsid w:val="3BF15831"/>
    <w:rsid w:val="3BF33A92"/>
    <w:rsid w:val="3C105946"/>
    <w:rsid w:val="3C2F5499"/>
    <w:rsid w:val="3C471448"/>
    <w:rsid w:val="3C5F759A"/>
    <w:rsid w:val="3C6C525A"/>
    <w:rsid w:val="3CA1195A"/>
    <w:rsid w:val="3CAB7EC8"/>
    <w:rsid w:val="3CCE23CB"/>
    <w:rsid w:val="3CD17D17"/>
    <w:rsid w:val="3D380A47"/>
    <w:rsid w:val="3D3C7F39"/>
    <w:rsid w:val="3D440F09"/>
    <w:rsid w:val="3D4504A0"/>
    <w:rsid w:val="3D532A3A"/>
    <w:rsid w:val="3D6B562F"/>
    <w:rsid w:val="3D8734BB"/>
    <w:rsid w:val="3D952B8B"/>
    <w:rsid w:val="3D9A11D4"/>
    <w:rsid w:val="3D9B78FB"/>
    <w:rsid w:val="3DA16D89"/>
    <w:rsid w:val="3DA23079"/>
    <w:rsid w:val="3DA364BE"/>
    <w:rsid w:val="3DD7427C"/>
    <w:rsid w:val="3DE041CB"/>
    <w:rsid w:val="3E0D48F6"/>
    <w:rsid w:val="3E1000F5"/>
    <w:rsid w:val="3E1868B4"/>
    <w:rsid w:val="3E1877DF"/>
    <w:rsid w:val="3E21162B"/>
    <w:rsid w:val="3E2C3FFF"/>
    <w:rsid w:val="3E377251"/>
    <w:rsid w:val="3E42664B"/>
    <w:rsid w:val="3E513ED9"/>
    <w:rsid w:val="3E5A7334"/>
    <w:rsid w:val="3E7B5D6B"/>
    <w:rsid w:val="3E843E66"/>
    <w:rsid w:val="3E8F51FE"/>
    <w:rsid w:val="3E926F87"/>
    <w:rsid w:val="3E9A59DE"/>
    <w:rsid w:val="3E9B1232"/>
    <w:rsid w:val="3EAF4836"/>
    <w:rsid w:val="3EB70DA6"/>
    <w:rsid w:val="3EC33DFA"/>
    <w:rsid w:val="3ECD4CC6"/>
    <w:rsid w:val="3EDB4A95"/>
    <w:rsid w:val="3F060E16"/>
    <w:rsid w:val="3F1D1096"/>
    <w:rsid w:val="3F2F0234"/>
    <w:rsid w:val="3F6363FE"/>
    <w:rsid w:val="3F756B8F"/>
    <w:rsid w:val="3F7E18C4"/>
    <w:rsid w:val="3F95482B"/>
    <w:rsid w:val="3FCE7C7B"/>
    <w:rsid w:val="400C5FCD"/>
    <w:rsid w:val="4019356B"/>
    <w:rsid w:val="402241F9"/>
    <w:rsid w:val="40592157"/>
    <w:rsid w:val="406E1CAE"/>
    <w:rsid w:val="408B3232"/>
    <w:rsid w:val="40A0133A"/>
    <w:rsid w:val="40A13ABC"/>
    <w:rsid w:val="40BC6B48"/>
    <w:rsid w:val="40C31A53"/>
    <w:rsid w:val="40C5625C"/>
    <w:rsid w:val="40F006A2"/>
    <w:rsid w:val="40FF545D"/>
    <w:rsid w:val="410067C8"/>
    <w:rsid w:val="410A0CDC"/>
    <w:rsid w:val="41340CC2"/>
    <w:rsid w:val="413D18A2"/>
    <w:rsid w:val="415C4DA1"/>
    <w:rsid w:val="418F0D2A"/>
    <w:rsid w:val="41CB0D34"/>
    <w:rsid w:val="41D01505"/>
    <w:rsid w:val="41DB4DAC"/>
    <w:rsid w:val="42075E9B"/>
    <w:rsid w:val="4234303F"/>
    <w:rsid w:val="42474939"/>
    <w:rsid w:val="424C3C57"/>
    <w:rsid w:val="425A68D0"/>
    <w:rsid w:val="42613FF3"/>
    <w:rsid w:val="42660D96"/>
    <w:rsid w:val="42841188"/>
    <w:rsid w:val="428667D2"/>
    <w:rsid w:val="42B91E85"/>
    <w:rsid w:val="42C65A5C"/>
    <w:rsid w:val="42CD1CE0"/>
    <w:rsid w:val="42E1381E"/>
    <w:rsid w:val="42ED6459"/>
    <w:rsid w:val="42F26851"/>
    <w:rsid w:val="42F75FCB"/>
    <w:rsid w:val="42FE58DD"/>
    <w:rsid w:val="43174B3D"/>
    <w:rsid w:val="431E70E8"/>
    <w:rsid w:val="434B790E"/>
    <w:rsid w:val="4360274F"/>
    <w:rsid w:val="43977AB6"/>
    <w:rsid w:val="43A3342B"/>
    <w:rsid w:val="43BB7A93"/>
    <w:rsid w:val="43C77C27"/>
    <w:rsid w:val="43CD7FF9"/>
    <w:rsid w:val="43DE09EE"/>
    <w:rsid w:val="43FB4652"/>
    <w:rsid w:val="44002FAD"/>
    <w:rsid w:val="441A605F"/>
    <w:rsid w:val="442D621A"/>
    <w:rsid w:val="443640EC"/>
    <w:rsid w:val="44714008"/>
    <w:rsid w:val="449101DD"/>
    <w:rsid w:val="449929A8"/>
    <w:rsid w:val="449E2BE4"/>
    <w:rsid w:val="44A70632"/>
    <w:rsid w:val="44A80F31"/>
    <w:rsid w:val="44C60D05"/>
    <w:rsid w:val="44C71617"/>
    <w:rsid w:val="44C93F67"/>
    <w:rsid w:val="44DE1391"/>
    <w:rsid w:val="44EB409B"/>
    <w:rsid w:val="451B225C"/>
    <w:rsid w:val="452410C9"/>
    <w:rsid w:val="45317DFB"/>
    <w:rsid w:val="454647B2"/>
    <w:rsid w:val="455949BF"/>
    <w:rsid w:val="456D0411"/>
    <w:rsid w:val="456D3CE4"/>
    <w:rsid w:val="4579042C"/>
    <w:rsid w:val="457E387A"/>
    <w:rsid w:val="457F0571"/>
    <w:rsid w:val="45851176"/>
    <w:rsid w:val="4595232B"/>
    <w:rsid w:val="45C63B94"/>
    <w:rsid w:val="45F75F2C"/>
    <w:rsid w:val="46026DAB"/>
    <w:rsid w:val="460E7DA5"/>
    <w:rsid w:val="462B0339"/>
    <w:rsid w:val="463F4942"/>
    <w:rsid w:val="46422483"/>
    <w:rsid w:val="464D790E"/>
    <w:rsid w:val="464E7B93"/>
    <w:rsid w:val="4659254A"/>
    <w:rsid w:val="465B0637"/>
    <w:rsid w:val="465E3F0D"/>
    <w:rsid w:val="466A16E6"/>
    <w:rsid w:val="46893F2B"/>
    <w:rsid w:val="46C4686E"/>
    <w:rsid w:val="46D52711"/>
    <w:rsid w:val="46EE0553"/>
    <w:rsid w:val="47482EE3"/>
    <w:rsid w:val="477B778F"/>
    <w:rsid w:val="478203EC"/>
    <w:rsid w:val="47A07CF3"/>
    <w:rsid w:val="47B025FA"/>
    <w:rsid w:val="47D90CF7"/>
    <w:rsid w:val="4809698F"/>
    <w:rsid w:val="4811697D"/>
    <w:rsid w:val="48135CA4"/>
    <w:rsid w:val="48651873"/>
    <w:rsid w:val="487A3E25"/>
    <w:rsid w:val="488B5503"/>
    <w:rsid w:val="489167A2"/>
    <w:rsid w:val="48937E21"/>
    <w:rsid w:val="489A0361"/>
    <w:rsid w:val="48B94FF3"/>
    <w:rsid w:val="48D72771"/>
    <w:rsid w:val="48E37AAB"/>
    <w:rsid w:val="48FD4B4C"/>
    <w:rsid w:val="490A68E0"/>
    <w:rsid w:val="491055FE"/>
    <w:rsid w:val="4913684F"/>
    <w:rsid w:val="492F7954"/>
    <w:rsid w:val="49421913"/>
    <w:rsid w:val="495F5B3E"/>
    <w:rsid w:val="496F77D7"/>
    <w:rsid w:val="497654FD"/>
    <w:rsid w:val="497F16B1"/>
    <w:rsid w:val="498126DD"/>
    <w:rsid w:val="49A62E0C"/>
    <w:rsid w:val="49B64211"/>
    <w:rsid w:val="49B76261"/>
    <w:rsid w:val="49E56AF9"/>
    <w:rsid w:val="49F6167F"/>
    <w:rsid w:val="4A0347A8"/>
    <w:rsid w:val="4A064FA0"/>
    <w:rsid w:val="4A16615C"/>
    <w:rsid w:val="4A1E7F2C"/>
    <w:rsid w:val="4A4424D7"/>
    <w:rsid w:val="4AA43340"/>
    <w:rsid w:val="4AB82D0F"/>
    <w:rsid w:val="4AE5697A"/>
    <w:rsid w:val="4AEB7664"/>
    <w:rsid w:val="4AF647F5"/>
    <w:rsid w:val="4AFD7C19"/>
    <w:rsid w:val="4B0567D1"/>
    <w:rsid w:val="4B16233F"/>
    <w:rsid w:val="4B236AAE"/>
    <w:rsid w:val="4B5E0F27"/>
    <w:rsid w:val="4B707271"/>
    <w:rsid w:val="4B8E10E1"/>
    <w:rsid w:val="4B9739F7"/>
    <w:rsid w:val="4BA54C6F"/>
    <w:rsid w:val="4BEE2503"/>
    <w:rsid w:val="4BFE418A"/>
    <w:rsid w:val="4C017B05"/>
    <w:rsid w:val="4C245A30"/>
    <w:rsid w:val="4C46376A"/>
    <w:rsid w:val="4C856080"/>
    <w:rsid w:val="4CB6685F"/>
    <w:rsid w:val="4CB701C3"/>
    <w:rsid w:val="4CC367FE"/>
    <w:rsid w:val="4D063260"/>
    <w:rsid w:val="4D077F3C"/>
    <w:rsid w:val="4D123355"/>
    <w:rsid w:val="4D225F85"/>
    <w:rsid w:val="4D2A3B31"/>
    <w:rsid w:val="4D312C52"/>
    <w:rsid w:val="4D681C35"/>
    <w:rsid w:val="4D7A4C4B"/>
    <w:rsid w:val="4D905305"/>
    <w:rsid w:val="4D964A72"/>
    <w:rsid w:val="4D9C1254"/>
    <w:rsid w:val="4D9F75D5"/>
    <w:rsid w:val="4DBC3CE3"/>
    <w:rsid w:val="4E1E499E"/>
    <w:rsid w:val="4E2E135F"/>
    <w:rsid w:val="4E793892"/>
    <w:rsid w:val="4E7D41AC"/>
    <w:rsid w:val="4E800872"/>
    <w:rsid w:val="4E867065"/>
    <w:rsid w:val="4EC569ED"/>
    <w:rsid w:val="4ED50EA1"/>
    <w:rsid w:val="4EEC050C"/>
    <w:rsid w:val="4EF87974"/>
    <w:rsid w:val="4EF956C3"/>
    <w:rsid w:val="4F104EC3"/>
    <w:rsid w:val="4F323574"/>
    <w:rsid w:val="4F38383D"/>
    <w:rsid w:val="4F3E6201"/>
    <w:rsid w:val="4F3E7235"/>
    <w:rsid w:val="4F47354A"/>
    <w:rsid w:val="4F6463E1"/>
    <w:rsid w:val="4F6D7F7A"/>
    <w:rsid w:val="4F911C54"/>
    <w:rsid w:val="4FA53DA8"/>
    <w:rsid w:val="4FAF18DD"/>
    <w:rsid w:val="4FB466C6"/>
    <w:rsid w:val="4FDE1FCD"/>
    <w:rsid w:val="4FE625E0"/>
    <w:rsid w:val="500D138C"/>
    <w:rsid w:val="5021480F"/>
    <w:rsid w:val="50384FA9"/>
    <w:rsid w:val="503E1327"/>
    <w:rsid w:val="505E11EA"/>
    <w:rsid w:val="50625B3A"/>
    <w:rsid w:val="50962ECB"/>
    <w:rsid w:val="50A42E38"/>
    <w:rsid w:val="50A4577F"/>
    <w:rsid w:val="50B73D1F"/>
    <w:rsid w:val="50BD5BC9"/>
    <w:rsid w:val="50C11425"/>
    <w:rsid w:val="50C11EEE"/>
    <w:rsid w:val="50C61B92"/>
    <w:rsid w:val="50DA174A"/>
    <w:rsid w:val="50E70FB6"/>
    <w:rsid w:val="50E97CFC"/>
    <w:rsid w:val="50F422B6"/>
    <w:rsid w:val="50FA4028"/>
    <w:rsid w:val="510D65B7"/>
    <w:rsid w:val="511157AB"/>
    <w:rsid w:val="5142540C"/>
    <w:rsid w:val="518832C8"/>
    <w:rsid w:val="519D3C50"/>
    <w:rsid w:val="51A0432A"/>
    <w:rsid w:val="51A86090"/>
    <w:rsid w:val="51B7396D"/>
    <w:rsid w:val="51BF308A"/>
    <w:rsid w:val="520D4018"/>
    <w:rsid w:val="522E4CC3"/>
    <w:rsid w:val="523F1387"/>
    <w:rsid w:val="5244713B"/>
    <w:rsid w:val="52615633"/>
    <w:rsid w:val="526F4DE4"/>
    <w:rsid w:val="52977FD4"/>
    <w:rsid w:val="52A25790"/>
    <w:rsid w:val="52A96B6F"/>
    <w:rsid w:val="52AF3E17"/>
    <w:rsid w:val="52B45975"/>
    <w:rsid w:val="52D94AA4"/>
    <w:rsid w:val="52EA3A62"/>
    <w:rsid w:val="52F50BB8"/>
    <w:rsid w:val="53097272"/>
    <w:rsid w:val="534F1156"/>
    <w:rsid w:val="53544462"/>
    <w:rsid w:val="5397158E"/>
    <w:rsid w:val="53A86ED2"/>
    <w:rsid w:val="54013861"/>
    <w:rsid w:val="54487265"/>
    <w:rsid w:val="544D52D2"/>
    <w:rsid w:val="544D6070"/>
    <w:rsid w:val="54605E1E"/>
    <w:rsid w:val="54A379AB"/>
    <w:rsid w:val="54B3506A"/>
    <w:rsid w:val="54CA0D16"/>
    <w:rsid w:val="54D96D20"/>
    <w:rsid w:val="54DD4057"/>
    <w:rsid w:val="54E7490F"/>
    <w:rsid w:val="550764A4"/>
    <w:rsid w:val="550B2BF6"/>
    <w:rsid w:val="55214EB5"/>
    <w:rsid w:val="55364EFD"/>
    <w:rsid w:val="555D4828"/>
    <w:rsid w:val="556233C2"/>
    <w:rsid w:val="557A4C8B"/>
    <w:rsid w:val="558931E1"/>
    <w:rsid w:val="55923347"/>
    <w:rsid w:val="55925180"/>
    <w:rsid w:val="55983B1B"/>
    <w:rsid w:val="55A8376B"/>
    <w:rsid w:val="55DC29B6"/>
    <w:rsid w:val="55DD4241"/>
    <w:rsid w:val="561C77C7"/>
    <w:rsid w:val="566B6D1E"/>
    <w:rsid w:val="56A874FB"/>
    <w:rsid w:val="56DD28E7"/>
    <w:rsid w:val="57032A2C"/>
    <w:rsid w:val="570F5219"/>
    <w:rsid w:val="57596A47"/>
    <w:rsid w:val="575D12B5"/>
    <w:rsid w:val="57610A87"/>
    <w:rsid w:val="577B1140"/>
    <w:rsid w:val="577B7F21"/>
    <w:rsid w:val="577F181B"/>
    <w:rsid w:val="57921984"/>
    <w:rsid w:val="579737F0"/>
    <w:rsid w:val="579B0E0D"/>
    <w:rsid w:val="57AB7B30"/>
    <w:rsid w:val="57AF5251"/>
    <w:rsid w:val="57B26373"/>
    <w:rsid w:val="57B27E15"/>
    <w:rsid w:val="57B63F04"/>
    <w:rsid w:val="57BA24E4"/>
    <w:rsid w:val="57BC0855"/>
    <w:rsid w:val="57CD20C2"/>
    <w:rsid w:val="57D675AB"/>
    <w:rsid w:val="57D95FDD"/>
    <w:rsid w:val="57E1066B"/>
    <w:rsid w:val="57E97DCB"/>
    <w:rsid w:val="57EF3B87"/>
    <w:rsid w:val="588841FA"/>
    <w:rsid w:val="588B45B4"/>
    <w:rsid w:val="58917826"/>
    <w:rsid w:val="58917D2F"/>
    <w:rsid w:val="5894085C"/>
    <w:rsid w:val="589715D5"/>
    <w:rsid w:val="58AE4F0C"/>
    <w:rsid w:val="58B85899"/>
    <w:rsid w:val="58BB257A"/>
    <w:rsid w:val="58E363A9"/>
    <w:rsid w:val="59433522"/>
    <w:rsid w:val="595E1678"/>
    <w:rsid w:val="596D5BD4"/>
    <w:rsid w:val="59742366"/>
    <w:rsid w:val="597E3DD8"/>
    <w:rsid w:val="59A14349"/>
    <w:rsid w:val="59F50429"/>
    <w:rsid w:val="59F80043"/>
    <w:rsid w:val="5A09252F"/>
    <w:rsid w:val="5A0B2778"/>
    <w:rsid w:val="5A167BB1"/>
    <w:rsid w:val="5A2A7C7B"/>
    <w:rsid w:val="5A395E8C"/>
    <w:rsid w:val="5A3E2560"/>
    <w:rsid w:val="5A5D3B6E"/>
    <w:rsid w:val="5A637A76"/>
    <w:rsid w:val="5A6D33BA"/>
    <w:rsid w:val="5A792B1F"/>
    <w:rsid w:val="5A874767"/>
    <w:rsid w:val="5AA03158"/>
    <w:rsid w:val="5AA85BE2"/>
    <w:rsid w:val="5AAD6F28"/>
    <w:rsid w:val="5AD63A24"/>
    <w:rsid w:val="5B127F82"/>
    <w:rsid w:val="5B2E1A1D"/>
    <w:rsid w:val="5B500161"/>
    <w:rsid w:val="5B6D2930"/>
    <w:rsid w:val="5B843A1C"/>
    <w:rsid w:val="5B873E3F"/>
    <w:rsid w:val="5C02690E"/>
    <w:rsid w:val="5C196DA7"/>
    <w:rsid w:val="5C2A048C"/>
    <w:rsid w:val="5C323B79"/>
    <w:rsid w:val="5C425823"/>
    <w:rsid w:val="5C5756DB"/>
    <w:rsid w:val="5C7117D0"/>
    <w:rsid w:val="5C80234E"/>
    <w:rsid w:val="5C8A680C"/>
    <w:rsid w:val="5D0065F7"/>
    <w:rsid w:val="5D0C4701"/>
    <w:rsid w:val="5D0F0395"/>
    <w:rsid w:val="5D1A0A26"/>
    <w:rsid w:val="5D221076"/>
    <w:rsid w:val="5D287F2D"/>
    <w:rsid w:val="5D397964"/>
    <w:rsid w:val="5D5A391C"/>
    <w:rsid w:val="5D5F10C0"/>
    <w:rsid w:val="5D891B7B"/>
    <w:rsid w:val="5DAD38EE"/>
    <w:rsid w:val="5E006862"/>
    <w:rsid w:val="5E0207B9"/>
    <w:rsid w:val="5E0276B2"/>
    <w:rsid w:val="5E1834A1"/>
    <w:rsid w:val="5E261785"/>
    <w:rsid w:val="5E4A7017"/>
    <w:rsid w:val="5E552BBA"/>
    <w:rsid w:val="5E611C10"/>
    <w:rsid w:val="5E7A0F3F"/>
    <w:rsid w:val="5EF20E99"/>
    <w:rsid w:val="5EFC7377"/>
    <w:rsid w:val="5F06174D"/>
    <w:rsid w:val="5F3A3602"/>
    <w:rsid w:val="5F45733B"/>
    <w:rsid w:val="5F6277C6"/>
    <w:rsid w:val="5F6D0B1D"/>
    <w:rsid w:val="5F8D0B82"/>
    <w:rsid w:val="5FCC5339"/>
    <w:rsid w:val="5FD279D0"/>
    <w:rsid w:val="5FE34A5B"/>
    <w:rsid w:val="5FF7367A"/>
    <w:rsid w:val="5FFE1E36"/>
    <w:rsid w:val="60232584"/>
    <w:rsid w:val="602A2D2E"/>
    <w:rsid w:val="60545957"/>
    <w:rsid w:val="607330CE"/>
    <w:rsid w:val="60825176"/>
    <w:rsid w:val="609F2AC4"/>
    <w:rsid w:val="60BD3BA3"/>
    <w:rsid w:val="60DD5FF3"/>
    <w:rsid w:val="60E455D3"/>
    <w:rsid w:val="60FA2EE8"/>
    <w:rsid w:val="61054A27"/>
    <w:rsid w:val="610A52BC"/>
    <w:rsid w:val="610F6AD4"/>
    <w:rsid w:val="611962FD"/>
    <w:rsid w:val="611D2366"/>
    <w:rsid w:val="61421856"/>
    <w:rsid w:val="615227C4"/>
    <w:rsid w:val="61654E3F"/>
    <w:rsid w:val="6182292A"/>
    <w:rsid w:val="619167ED"/>
    <w:rsid w:val="619F7F92"/>
    <w:rsid w:val="61A42398"/>
    <w:rsid w:val="61F94C26"/>
    <w:rsid w:val="62000E56"/>
    <w:rsid w:val="621B7440"/>
    <w:rsid w:val="62226D43"/>
    <w:rsid w:val="62335CCE"/>
    <w:rsid w:val="62493B49"/>
    <w:rsid w:val="624F3E49"/>
    <w:rsid w:val="62632286"/>
    <w:rsid w:val="62662018"/>
    <w:rsid w:val="62851D59"/>
    <w:rsid w:val="62885958"/>
    <w:rsid w:val="629753C1"/>
    <w:rsid w:val="62C20709"/>
    <w:rsid w:val="62CA6A4B"/>
    <w:rsid w:val="62E53885"/>
    <w:rsid w:val="62F40B65"/>
    <w:rsid w:val="62FB3523"/>
    <w:rsid w:val="62FC2CFE"/>
    <w:rsid w:val="630006BE"/>
    <w:rsid w:val="63024505"/>
    <w:rsid w:val="635600A5"/>
    <w:rsid w:val="635B1DB5"/>
    <w:rsid w:val="63711FED"/>
    <w:rsid w:val="63880DDC"/>
    <w:rsid w:val="638D750D"/>
    <w:rsid w:val="63AC6CC0"/>
    <w:rsid w:val="64055776"/>
    <w:rsid w:val="642301C1"/>
    <w:rsid w:val="64240056"/>
    <w:rsid w:val="64326944"/>
    <w:rsid w:val="643B41CE"/>
    <w:rsid w:val="643E143A"/>
    <w:rsid w:val="64475BD1"/>
    <w:rsid w:val="64491666"/>
    <w:rsid w:val="64715C24"/>
    <w:rsid w:val="64761699"/>
    <w:rsid w:val="647C5981"/>
    <w:rsid w:val="64824575"/>
    <w:rsid w:val="64855383"/>
    <w:rsid w:val="648B6EEF"/>
    <w:rsid w:val="648E564A"/>
    <w:rsid w:val="64A901F2"/>
    <w:rsid w:val="64AB1222"/>
    <w:rsid w:val="64C158BF"/>
    <w:rsid w:val="64CE2EAA"/>
    <w:rsid w:val="653C3090"/>
    <w:rsid w:val="65854376"/>
    <w:rsid w:val="658767BE"/>
    <w:rsid w:val="65892531"/>
    <w:rsid w:val="659A2793"/>
    <w:rsid w:val="65A13A93"/>
    <w:rsid w:val="65C15EE3"/>
    <w:rsid w:val="65C43C25"/>
    <w:rsid w:val="65E019DA"/>
    <w:rsid w:val="66077F48"/>
    <w:rsid w:val="66195831"/>
    <w:rsid w:val="662E75B1"/>
    <w:rsid w:val="66342C2E"/>
    <w:rsid w:val="663E784C"/>
    <w:rsid w:val="66613222"/>
    <w:rsid w:val="66623CD3"/>
    <w:rsid w:val="668B6A45"/>
    <w:rsid w:val="66F907BE"/>
    <w:rsid w:val="67011F07"/>
    <w:rsid w:val="671F2725"/>
    <w:rsid w:val="672F3F24"/>
    <w:rsid w:val="673E055F"/>
    <w:rsid w:val="67551CE3"/>
    <w:rsid w:val="67A22552"/>
    <w:rsid w:val="67B22DCC"/>
    <w:rsid w:val="67B83F0F"/>
    <w:rsid w:val="67BE71AA"/>
    <w:rsid w:val="67D00FF5"/>
    <w:rsid w:val="67D90273"/>
    <w:rsid w:val="67DE5875"/>
    <w:rsid w:val="67DF4D46"/>
    <w:rsid w:val="67E55852"/>
    <w:rsid w:val="67EB1AB4"/>
    <w:rsid w:val="67FA1285"/>
    <w:rsid w:val="68094ABE"/>
    <w:rsid w:val="68551F4F"/>
    <w:rsid w:val="68594109"/>
    <w:rsid w:val="687C10C9"/>
    <w:rsid w:val="687C2595"/>
    <w:rsid w:val="68840C16"/>
    <w:rsid w:val="68866F70"/>
    <w:rsid w:val="68872541"/>
    <w:rsid w:val="68876EFB"/>
    <w:rsid w:val="68884654"/>
    <w:rsid w:val="689F444F"/>
    <w:rsid w:val="68B96DBB"/>
    <w:rsid w:val="68BB5D25"/>
    <w:rsid w:val="68CA2805"/>
    <w:rsid w:val="68DD6BF5"/>
    <w:rsid w:val="68E937A3"/>
    <w:rsid w:val="69076303"/>
    <w:rsid w:val="691664E5"/>
    <w:rsid w:val="692844CB"/>
    <w:rsid w:val="69392234"/>
    <w:rsid w:val="693E15D3"/>
    <w:rsid w:val="69481A6C"/>
    <w:rsid w:val="6953498D"/>
    <w:rsid w:val="69627681"/>
    <w:rsid w:val="6977531D"/>
    <w:rsid w:val="69826FB2"/>
    <w:rsid w:val="69B8731B"/>
    <w:rsid w:val="69C35833"/>
    <w:rsid w:val="69C9780B"/>
    <w:rsid w:val="69CC2BFF"/>
    <w:rsid w:val="69FD55B8"/>
    <w:rsid w:val="6A0B1C62"/>
    <w:rsid w:val="6A213A30"/>
    <w:rsid w:val="6A2406C8"/>
    <w:rsid w:val="6A3A7D38"/>
    <w:rsid w:val="6ADE0BD1"/>
    <w:rsid w:val="6AE663EC"/>
    <w:rsid w:val="6AE96859"/>
    <w:rsid w:val="6B147746"/>
    <w:rsid w:val="6B24787C"/>
    <w:rsid w:val="6B4F325E"/>
    <w:rsid w:val="6B573233"/>
    <w:rsid w:val="6B5B6274"/>
    <w:rsid w:val="6B5F6E2C"/>
    <w:rsid w:val="6B8E4AB9"/>
    <w:rsid w:val="6B935D53"/>
    <w:rsid w:val="6BB24C46"/>
    <w:rsid w:val="6C196F71"/>
    <w:rsid w:val="6C226FCB"/>
    <w:rsid w:val="6C31226F"/>
    <w:rsid w:val="6C3C1BEC"/>
    <w:rsid w:val="6C417D7E"/>
    <w:rsid w:val="6C552F0B"/>
    <w:rsid w:val="6C6B6BA9"/>
    <w:rsid w:val="6C871509"/>
    <w:rsid w:val="6C8C67B7"/>
    <w:rsid w:val="6C93095F"/>
    <w:rsid w:val="6C9D744C"/>
    <w:rsid w:val="6D167928"/>
    <w:rsid w:val="6D26299B"/>
    <w:rsid w:val="6D3F3B91"/>
    <w:rsid w:val="6D4772EC"/>
    <w:rsid w:val="6D622439"/>
    <w:rsid w:val="6D9078AF"/>
    <w:rsid w:val="6DAA3FEF"/>
    <w:rsid w:val="6DB01ED6"/>
    <w:rsid w:val="6DC0172B"/>
    <w:rsid w:val="6DCB690C"/>
    <w:rsid w:val="6DD41A5B"/>
    <w:rsid w:val="6DEA5240"/>
    <w:rsid w:val="6DEF55B7"/>
    <w:rsid w:val="6DF43C2E"/>
    <w:rsid w:val="6DF51CA3"/>
    <w:rsid w:val="6E1702B6"/>
    <w:rsid w:val="6E201C15"/>
    <w:rsid w:val="6E8335BD"/>
    <w:rsid w:val="6E8B1892"/>
    <w:rsid w:val="6E8E12EF"/>
    <w:rsid w:val="6E931422"/>
    <w:rsid w:val="6E95001C"/>
    <w:rsid w:val="6E970129"/>
    <w:rsid w:val="6E972936"/>
    <w:rsid w:val="6ED446C5"/>
    <w:rsid w:val="6F1E730E"/>
    <w:rsid w:val="6F2A7D94"/>
    <w:rsid w:val="6F655B31"/>
    <w:rsid w:val="6F6C3363"/>
    <w:rsid w:val="6F700D66"/>
    <w:rsid w:val="6F71097A"/>
    <w:rsid w:val="6F8331F1"/>
    <w:rsid w:val="6FA0327B"/>
    <w:rsid w:val="6FA255E5"/>
    <w:rsid w:val="6FAE1A09"/>
    <w:rsid w:val="6FBE3493"/>
    <w:rsid w:val="6FD75BF8"/>
    <w:rsid w:val="6FE674AC"/>
    <w:rsid w:val="6FE91282"/>
    <w:rsid w:val="70517B39"/>
    <w:rsid w:val="707723D0"/>
    <w:rsid w:val="708C24AA"/>
    <w:rsid w:val="70966424"/>
    <w:rsid w:val="70EC7D0E"/>
    <w:rsid w:val="70F5661B"/>
    <w:rsid w:val="71360107"/>
    <w:rsid w:val="713B688E"/>
    <w:rsid w:val="71542301"/>
    <w:rsid w:val="71544861"/>
    <w:rsid w:val="71C56D5B"/>
    <w:rsid w:val="71D43752"/>
    <w:rsid w:val="71F1796A"/>
    <w:rsid w:val="72154626"/>
    <w:rsid w:val="72262B5D"/>
    <w:rsid w:val="72283FF7"/>
    <w:rsid w:val="722E7212"/>
    <w:rsid w:val="723A0474"/>
    <w:rsid w:val="725923E4"/>
    <w:rsid w:val="72864BF7"/>
    <w:rsid w:val="729023FC"/>
    <w:rsid w:val="72F43F2E"/>
    <w:rsid w:val="73023F48"/>
    <w:rsid w:val="73C0646E"/>
    <w:rsid w:val="73D72D76"/>
    <w:rsid w:val="73E32E08"/>
    <w:rsid w:val="73E40A46"/>
    <w:rsid w:val="74212243"/>
    <w:rsid w:val="742222F5"/>
    <w:rsid w:val="74476126"/>
    <w:rsid w:val="746C1710"/>
    <w:rsid w:val="74706664"/>
    <w:rsid w:val="747B7BA5"/>
    <w:rsid w:val="747F3682"/>
    <w:rsid w:val="749C4185"/>
    <w:rsid w:val="74A97835"/>
    <w:rsid w:val="74BF1934"/>
    <w:rsid w:val="75067759"/>
    <w:rsid w:val="752E6DCD"/>
    <w:rsid w:val="7551380D"/>
    <w:rsid w:val="75600BE5"/>
    <w:rsid w:val="7564475C"/>
    <w:rsid w:val="7583797F"/>
    <w:rsid w:val="75D20F1D"/>
    <w:rsid w:val="75DA2C18"/>
    <w:rsid w:val="75E4177A"/>
    <w:rsid w:val="75EC2A57"/>
    <w:rsid w:val="75F54412"/>
    <w:rsid w:val="761924AF"/>
    <w:rsid w:val="761D08E0"/>
    <w:rsid w:val="765D347C"/>
    <w:rsid w:val="766921CD"/>
    <w:rsid w:val="76826699"/>
    <w:rsid w:val="76A0502A"/>
    <w:rsid w:val="76C87133"/>
    <w:rsid w:val="76CD08D5"/>
    <w:rsid w:val="76D37824"/>
    <w:rsid w:val="76D8093F"/>
    <w:rsid w:val="76DB4B92"/>
    <w:rsid w:val="76F346C7"/>
    <w:rsid w:val="76FA0980"/>
    <w:rsid w:val="76FD013A"/>
    <w:rsid w:val="77052AA4"/>
    <w:rsid w:val="770E0AD4"/>
    <w:rsid w:val="77136511"/>
    <w:rsid w:val="77340A39"/>
    <w:rsid w:val="77351FD0"/>
    <w:rsid w:val="77472422"/>
    <w:rsid w:val="777F31F2"/>
    <w:rsid w:val="779A30EC"/>
    <w:rsid w:val="77BA6C36"/>
    <w:rsid w:val="77D1700D"/>
    <w:rsid w:val="77D53A70"/>
    <w:rsid w:val="77EC04CC"/>
    <w:rsid w:val="77F63D39"/>
    <w:rsid w:val="784E4822"/>
    <w:rsid w:val="78617D97"/>
    <w:rsid w:val="78775729"/>
    <w:rsid w:val="787F7779"/>
    <w:rsid w:val="789118CF"/>
    <w:rsid w:val="78A42DB0"/>
    <w:rsid w:val="78A656AB"/>
    <w:rsid w:val="78B2245C"/>
    <w:rsid w:val="78D12489"/>
    <w:rsid w:val="78E172CC"/>
    <w:rsid w:val="78E676C0"/>
    <w:rsid w:val="78EA1D1F"/>
    <w:rsid w:val="7904172F"/>
    <w:rsid w:val="790F7E27"/>
    <w:rsid w:val="792A231A"/>
    <w:rsid w:val="79316829"/>
    <w:rsid w:val="793A082F"/>
    <w:rsid w:val="795A422D"/>
    <w:rsid w:val="797E66A9"/>
    <w:rsid w:val="798518A4"/>
    <w:rsid w:val="799C2A97"/>
    <w:rsid w:val="79A97383"/>
    <w:rsid w:val="79E27E8B"/>
    <w:rsid w:val="79F309CC"/>
    <w:rsid w:val="79F850CE"/>
    <w:rsid w:val="79FD443C"/>
    <w:rsid w:val="7A1D1975"/>
    <w:rsid w:val="7A203290"/>
    <w:rsid w:val="7A2465E9"/>
    <w:rsid w:val="7A3E5150"/>
    <w:rsid w:val="7A4670D6"/>
    <w:rsid w:val="7A534B63"/>
    <w:rsid w:val="7A615382"/>
    <w:rsid w:val="7A67303B"/>
    <w:rsid w:val="7A9026C1"/>
    <w:rsid w:val="7AAB1D04"/>
    <w:rsid w:val="7ABA4368"/>
    <w:rsid w:val="7AD05746"/>
    <w:rsid w:val="7AEC35AA"/>
    <w:rsid w:val="7B257FFD"/>
    <w:rsid w:val="7B273D20"/>
    <w:rsid w:val="7B343476"/>
    <w:rsid w:val="7B4328D5"/>
    <w:rsid w:val="7B5A2978"/>
    <w:rsid w:val="7B5A7E4C"/>
    <w:rsid w:val="7B667AF9"/>
    <w:rsid w:val="7B6B51FA"/>
    <w:rsid w:val="7B7468F8"/>
    <w:rsid w:val="7BD31EFA"/>
    <w:rsid w:val="7BEE0103"/>
    <w:rsid w:val="7C0A0FE4"/>
    <w:rsid w:val="7C254906"/>
    <w:rsid w:val="7C405640"/>
    <w:rsid w:val="7C460A98"/>
    <w:rsid w:val="7C590818"/>
    <w:rsid w:val="7C6D071B"/>
    <w:rsid w:val="7C7C10F6"/>
    <w:rsid w:val="7C853BEA"/>
    <w:rsid w:val="7C881368"/>
    <w:rsid w:val="7CA15563"/>
    <w:rsid w:val="7CA51C63"/>
    <w:rsid w:val="7CE27788"/>
    <w:rsid w:val="7CE456D0"/>
    <w:rsid w:val="7D0C32F1"/>
    <w:rsid w:val="7D0F408D"/>
    <w:rsid w:val="7D38224D"/>
    <w:rsid w:val="7D3B4375"/>
    <w:rsid w:val="7D491C6C"/>
    <w:rsid w:val="7D5429C0"/>
    <w:rsid w:val="7D6E6D43"/>
    <w:rsid w:val="7DB57A34"/>
    <w:rsid w:val="7DCF2EAD"/>
    <w:rsid w:val="7DE60973"/>
    <w:rsid w:val="7DEF0916"/>
    <w:rsid w:val="7E0E55E6"/>
    <w:rsid w:val="7E1E5218"/>
    <w:rsid w:val="7E4A1626"/>
    <w:rsid w:val="7E9A4E1F"/>
    <w:rsid w:val="7EA7723A"/>
    <w:rsid w:val="7EF56FBB"/>
    <w:rsid w:val="7F0768EB"/>
    <w:rsid w:val="7F143BEC"/>
    <w:rsid w:val="7F715AF2"/>
    <w:rsid w:val="7F886E69"/>
    <w:rsid w:val="7FAF4BA7"/>
    <w:rsid w:val="7FB55A91"/>
    <w:rsid w:val="7FB61B94"/>
    <w:rsid w:val="7FD9699A"/>
    <w:rsid w:val="7FE921DD"/>
    <w:rsid w:val="7FF4427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9"/>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33"/>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9"/>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3"/>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3"/>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4"/>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8"/>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5">
    <w:name w:val="Default Paragraph Font"/>
    <w:autoRedefine/>
    <w:semiHidden/>
    <w:unhideWhenUsed/>
    <w:qFormat/>
    <w:uiPriority w:val="1"/>
  </w:style>
  <w:style w:type="table" w:default="1" w:styleId="68">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next w:val="6"/>
    <w:link w:val="199"/>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link w:val="271"/>
    <w:autoRedefine/>
    <w:qFormat/>
    <w:uiPriority w:val="0"/>
    <w:pPr>
      <w:spacing w:line="480" w:lineRule="exact"/>
      <w:ind w:firstLine="480" w:firstLineChars="200"/>
    </w:pPr>
    <w:rPr>
      <w:rFonts w:ascii="宋体" w:hAnsi="宋体"/>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35"/>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8"/>
    <w:autoRedefine/>
    <w:qFormat/>
    <w:uiPriority w:val="0"/>
    <w:pPr>
      <w:shd w:val="clear" w:color="auto" w:fill="000080"/>
    </w:pPr>
  </w:style>
  <w:style w:type="paragraph" w:styleId="20">
    <w:name w:val="annotation text"/>
    <w:basedOn w:val="1"/>
    <w:link w:val="350"/>
    <w:autoRedefine/>
    <w:qFormat/>
    <w:uiPriority w:val="99"/>
    <w:pPr>
      <w:jc w:val="left"/>
    </w:pPr>
  </w:style>
  <w:style w:type="paragraph" w:styleId="21">
    <w:name w:val="Salutation"/>
    <w:basedOn w:val="1"/>
    <w:next w:val="1"/>
    <w:link w:val="304"/>
    <w:autoRedefine/>
    <w:qFormat/>
    <w:uiPriority w:val="0"/>
    <w:rPr>
      <w:rFonts w:ascii="仿宋_GB2312" w:eastAsia="仿宋_GB2312"/>
      <w:sz w:val="28"/>
      <w:szCs w:val="20"/>
    </w:rPr>
  </w:style>
  <w:style w:type="paragraph" w:styleId="22">
    <w:name w:val="Body Text 3"/>
    <w:basedOn w:val="1"/>
    <w:link w:val="336"/>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6"/>
    <w:autoRedefine/>
    <w:qFormat/>
    <w:uiPriority w:val="0"/>
    <w:pPr>
      <w:autoSpaceDE w:val="0"/>
      <w:autoSpaceDN w:val="0"/>
      <w:spacing w:line="360" w:lineRule="auto"/>
    </w:pPr>
    <w:rPr>
      <w:rFonts w:ascii="宋体" w:hAnsi="Arial" w:cs="Arial"/>
      <w:snapToGrid w:val="0"/>
      <w:sz w:val="24"/>
      <w:szCs w:val="21"/>
      <w:lang w:val="zh-CN"/>
    </w:rPr>
  </w:style>
  <w:style w:type="paragraph" w:customStyle="1" w:styleId="25">
    <w:name w:val="样式 表格正文 + 两端对齐"/>
    <w:basedOn w:val="1"/>
    <w:next w:val="26"/>
    <w:autoRedefine/>
    <w:qFormat/>
    <w:uiPriority w:val="0"/>
    <w:pPr>
      <w:spacing w:line="300" w:lineRule="auto"/>
      <w:ind w:firstLine="0"/>
    </w:pPr>
    <w:rPr>
      <w:rFonts w:ascii="Times New Roman"/>
    </w:rPr>
  </w:style>
  <w:style w:type="paragraph" w:customStyle="1" w:styleId="26">
    <w:name w:val="正文1"/>
    <w:basedOn w:val="27"/>
    <w:next w:val="28"/>
    <w:autoRedefine/>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27">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customStyle="1" w:styleId="28">
    <w:name w:val="自动更正"/>
    <w:next w:val="29"/>
    <w:autoRedefine/>
    <w:unhideWhenUse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
    <w:name w:val="xl39"/>
    <w:basedOn w:val="1"/>
    <w:next w:val="30"/>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0">
    <w:name w:val="分手多日，近况如何？"/>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styleId="31">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2">
    <w:name w:val="List 2"/>
    <w:basedOn w:val="1"/>
    <w:autoRedefine/>
    <w:qFormat/>
    <w:uiPriority w:val="0"/>
    <w:pPr>
      <w:adjustRightInd/>
      <w:spacing w:line="360" w:lineRule="auto"/>
      <w:ind w:left="100" w:leftChars="200" w:hanging="200" w:hangingChars="200"/>
    </w:pPr>
    <w:rPr>
      <w:rFonts w:eastAsia="微软雅黑"/>
    </w:rPr>
  </w:style>
  <w:style w:type="paragraph" w:styleId="33">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225"/>
    <w:autoRedefine/>
    <w:qFormat/>
    <w:uiPriority w:val="0"/>
    <w:pPr>
      <w:widowControl/>
      <w:adjustRightInd/>
      <w:ind w:firstLine="200" w:firstLineChars="200"/>
      <w:jc w:val="left"/>
    </w:pPr>
    <w:rPr>
      <w:rFonts w:ascii="宋体" w:hAnsi="宋体"/>
      <w:i/>
      <w:iCs/>
      <w:kern w:val="0"/>
      <w:sz w:val="24"/>
    </w:rPr>
  </w:style>
  <w:style w:type="paragraph" w:styleId="36">
    <w:name w:val="toc 5"/>
    <w:basedOn w:val="1"/>
    <w:next w:val="1"/>
    <w:autoRedefine/>
    <w:qFormat/>
    <w:uiPriority w:val="0"/>
    <w:pPr>
      <w:ind w:left="1680" w:leftChars="800"/>
    </w:pPr>
  </w:style>
  <w:style w:type="paragraph" w:styleId="37">
    <w:name w:val="Plain Text"/>
    <w:basedOn w:val="1"/>
    <w:link w:val="131"/>
    <w:autoRedefine/>
    <w:qFormat/>
    <w:uiPriority w:val="0"/>
    <w:rPr>
      <w:rFonts w:ascii="宋体" w:hAnsi="Courier New" w:cs="Arial"/>
      <w:snapToGrid w:val="0"/>
      <w:szCs w:val="21"/>
    </w:rPr>
  </w:style>
  <w:style w:type="paragraph" w:styleId="38">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autoRedefine/>
    <w:qFormat/>
    <w:uiPriority w:val="0"/>
    <w:pPr>
      <w:ind w:left="2940" w:leftChars="1400"/>
    </w:pPr>
  </w:style>
  <w:style w:type="paragraph" w:styleId="40">
    <w:name w:val="Date"/>
    <w:basedOn w:val="1"/>
    <w:next w:val="1"/>
    <w:link w:val="187"/>
    <w:autoRedefine/>
    <w:qFormat/>
    <w:uiPriority w:val="0"/>
    <w:pPr>
      <w:ind w:left="100" w:leftChars="2500"/>
    </w:pPr>
    <w:rPr>
      <w:rFonts w:ascii="宋体"/>
      <w:sz w:val="24"/>
      <w:szCs w:val="21"/>
      <w:lang w:val="zh-CN"/>
    </w:rPr>
  </w:style>
  <w:style w:type="paragraph" w:styleId="41">
    <w:name w:val="Body Text Indent 2"/>
    <w:basedOn w:val="1"/>
    <w:link w:val="314"/>
    <w:autoRedefine/>
    <w:qFormat/>
    <w:uiPriority w:val="0"/>
    <w:pPr>
      <w:spacing w:line="360" w:lineRule="auto"/>
      <w:ind w:firstLine="601"/>
      <w:textAlignment w:val="baseline"/>
    </w:pPr>
    <w:rPr>
      <w:rFonts w:ascii="宋体"/>
      <w:kern w:val="0"/>
      <w:sz w:val="28"/>
      <w:szCs w:val="20"/>
    </w:rPr>
  </w:style>
  <w:style w:type="paragraph" w:styleId="42">
    <w:name w:val="endnote text"/>
    <w:basedOn w:val="1"/>
    <w:link w:val="936"/>
    <w:autoRedefine/>
    <w:qFormat/>
    <w:uiPriority w:val="0"/>
    <w:rPr>
      <w:lang w:val="zh-CN"/>
    </w:rPr>
  </w:style>
  <w:style w:type="paragraph" w:styleId="43">
    <w:name w:val="Balloon Text"/>
    <w:basedOn w:val="1"/>
    <w:link w:val="194"/>
    <w:autoRedefine/>
    <w:qFormat/>
    <w:uiPriority w:val="0"/>
    <w:rPr>
      <w:sz w:val="18"/>
      <w:szCs w:val="18"/>
    </w:rPr>
  </w:style>
  <w:style w:type="paragraph" w:styleId="44">
    <w:name w:val="footer"/>
    <w:basedOn w:val="1"/>
    <w:link w:val="389"/>
    <w:autoRedefine/>
    <w:qFormat/>
    <w:uiPriority w:val="99"/>
    <w:pPr>
      <w:tabs>
        <w:tab w:val="center" w:pos="4153"/>
        <w:tab w:val="right" w:pos="8306"/>
      </w:tabs>
      <w:snapToGrid w:val="0"/>
      <w:jc w:val="left"/>
    </w:pPr>
    <w:rPr>
      <w:sz w:val="18"/>
      <w:szCs w:val="18"/>
    </w:rPr>
  </w:style>
  <w:style w:type="paragraph" w:styleId="45">
    <w:name w:val="header"/>
    <w:basedOn w:val="1"/>
    <w:link w:val="398"/>
    <w:autoRedefine/>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51"/>
    <w:autoRedefine/>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autoRedefine/>
    <w:qFormat/>
    <w:uiPriority w:val="0"/>
  </w:style>
  <w:style w:type="paragraph" w:styleId="48">
    <w:name w:val="toc 4"/>
    <w:basedOn w:val="1"/>
    <w:next w:val="1"/>
    <w:autoRedefine/>
    <w:qFormat/>
    <w:uiPriority w:val="0"/>
    <w:pPr>
      <w:ind w:left="1260" w:leftChars="600"/>
    </w:pPr>
  </w:style>
  <w:style w:type="paragraph" w:styleId="49">
    <w:name w:val="index heading"/>
    <w:basedOn w:val="1"/>
    <w:next w:val="50"/>
    <w:autoRedefine/>
    <w:qFormat/>
    <w:uiPriority w:val="0"/>
    <w:pPr>
      <w:adjustRightInd/>
      <w:ind w:firstLine="200" w:firstLineChars="200"/>
    </w:pPr>
  </w:style>
  <w:style w:type="paragraph" w:styleId="50">
    <w:name w:val="index 1"/>
    <w:basedOn w:val="1"/>
    <w:next w:val="1"/>
    <w:autoRedefine/>
    <w:qFormat/>
    <w:uiPriority w:val="0"/>
    <w:pPr>
      <w:adjustRightInd/>
      <w:spacing w:line="360" w:lineRule="auto"/>
      <w:ind w:firstLine="200" w:firstLineChars="200"/>
      <w:jc w:val="center"/>
    </w:pPr>
    <w:rPr>
      <w:sz w:val="24"/>
      <w:szCs w:val="20"/>
    </w:rPr>
  </w:style>
  <w:style w:type="paragraph" w:styleId="51">
    <w:name w:val="Subtitle"/>
    <w:link w:val="139"/>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autoRedefine/>
    <w:qFormat/>
    <w:uiPriority w:val="0"/>
    <w:pPr>
      <w:tabs>
        <w:tab w:val="left" w:pos="902"/>
      </w:tabs>
      <w:adjustRightInd/>
      <w:spacing w:line="400" w:lineRule="exact"/>
      <w:ind w:left="902" w:hanging="420"/>
    </w:pPr>
    <w:rPr>
      <w:sz w:val="24"/>
      <w:szCs w:val="20"/>
    </w:rPr>
  </w:style>
  <w:style w:type="paragraph" w:styleId="53">
    <w:name w:val="List"/>
    <w:basedOn w:val="1"/>
    <w:autoRedefine/>
    <w:qFormat/>
    <w:uiPriority w:val="0"/>
    <w:pPr>
      <w:ind w:left="200" w:hanging="200" w:hangingChars="200"/>
    </w:pPr>
  </w:style>
  <w:style w:type="paragraph" w:styleId="54">
    <w:name w:val="footnote text"/>
    <w:basedOn w:val="5"/>
    <w:link w:val="316"/>
    <w:autoRedefine/>
    <w:qFormat/>
    <w:uiPriority w:val="0"/>
    <w:pPr>
      <w:adjustRightInd/>
      <w:snapToGrid/>
      <w:spacing w:before="60" w:after="60" w:line="300" w:lineRule="exact"/>
      <w:ind w:firstLine="0"/>
    </w:pPr>
    <w:rPr>
      <w:rFonts w:ascii="Calibri"/>
      <w:snapToGrid/>
      <w:color w:val="0000FF"/>
      <w:kern w:val="0"/>
      <w:sz w:val="21"/>
    </w:rPr>
  </w:style>
  <w:style w:type="paragraph" w:styleId="55">
    <w:name w:val="toc 6"/>
    <w:basedOn w:val="1"/>
    <w:next w:val="1"/>
    <w:autoRedefine/>
    <w:qFormat/>
    <w:uiPriority w:val="0"/>
    <w:pPr>
      <w:ind w:left="2100" w:leftChars="1000"/>
    </w:pPr>
  </w:style>
  <w:style w:type="paragraph" w:styleId="56">
    <w:name w:val="List 5"/>
    <w:basedOn w:val="1"/>
    <w:autoRedefine/>
    <w:qFormat/>
    <w:uiPriority w:val="0"/>
    <w:pPr>
      <w:adjustRightInd/>
      <w:ind w:left="100" w:leftChars="800" w:hanging="200" w:hangingChars="200"/>
    </w:pPr>
  </w:style>
  <w:style w:type="paragraph" w:styleId="57">
    <w:name w:val="Body Text Indent 3"/>
    <w:basedOn w:val="1"/>
    <w:link w:val="381"/>
    <w:autoRedefine/>
    <w:qFormat/>
    <w:uiPriority w:val="0"/>
    <w:pPr>
      <w:spacing w:line="360" w:lineRule="auto"/>
      <w:ind w:firstLine="420"/>
    </w:pPr>
    <w:rPr>
      <w:sz w:val="24"/>
      <w:szCs w:val="20"/>
    </w:rPr>
  </w:style>
  <w:style w:type="paragraph" w:styleId="58">
    <w:name w:val="toc 2"/>
    <w:basedOn w:val="1"/>
    <w:next w:val="1"/>
    <w:autoRedefine/>
    <w:qFormat/>
    <w:uiPriority w:val="0"/>
    <w:pPr>
      <w:ind w:left="420" w:leftChars="200"/>
    </w:pPr>
  </w:style>
  <w:style w:type="paragraph" w:styleId="59">
    <w:name w:val="toc 9"/>
    <w:basedOn w:val="1"/>
    <w:next w:val="1"/>
    <w:autoRedefine/>
    <w:qFormat/>
    <w:uiPriority w:val="0"/>
    <w:pPr>
      <w:ind w:left="3360" w:leftChars="1600"/>
    </w:pPr>
  </w:style>
  <w:style w:type="paragraph" w:styleId="60">
    <w:name w:val="Body Text 2"/>
    <w:basedOn w:val="1"/>
    <w:link w:val="308"/>
    <w:autoRedefine/>
    <w:qFormat/>
    <w:uiPriority w:val="0"/>
    <w:pPr>
      <w:spacing w:after="120" w:line="480" w:lineRule="auto"/>
    </w:pPr>
  </w:style>
  <w:style w:type="paragraph" w:styleId="61">
    <w:name w:val="HTML Preformatted"/>
    <w:basedOn w:val="1"/>
    <w:link w:val="30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292"/>
    <w:autoRedefine/>
    <w:qFormat/>
    <w:uiPriority w:val="10"/>
    <w:pPr>
      <w:widowControl/>
      <w:overflowPunct w:val="0"/>
      <w:autoSpaceDE w:val="0"/>
      <w:autoSpaceDN w:val="0"/>
      <w:jc w:val="center"/>
      <w:textAlignment w:val="baseline"/>
    </w:pPr>
    <w:rPr>
      <w:b/>
      <w:kern w:val="0"/>
      <w:sz w:val="24"/>
      <w:szCs w:val="20"/>
      <w:lang w:val="en-GB"/>
    </w:rPr>
  </w:style>
  <w:style w:type="paragraph" w:styleId="64">
    <w:name w:val="annotation subject"/>
    <w:basedOn w:val="20"/>
    <w:next w:val="20"/>
    <w:link w:val="102"/>
    <w:autoRedefine/>
    <w:qFormat/>
    <w:uiPriority w:val="0"/>
    <w:rPr>
      <w:b/>
      <w:bCs/>
    </w:rPr>
  </w:style>
  <w:style w:type="paragraph" w:styleId="65">
    <w:name w:val="Body Text First Indent"/>
    <w:basedOn w:val="24"/>
    <w:next w:val="1"/>
    <w:link w:val="327"/>
    <w:autoRedefine/>
    <w:qFormat/>
    <w:uiPriority w:val="0"/>
    <w:pPr>
      <w:ind w:firstLine="420"/>
    </w:pPr>
    <w:rPr>
      <w:rFonts w:hAnsi="Calibri" w:cs="Times New Roman"/>
      <w:snapToGrid/>
      <w:szCs w:val="20"/>
    </w:rPr>
  </w:style>
  <w:style w:type="paragraph" w:styleId="66">
    <w:name w:val="Body Text First Indent 2"/>
    <w:basedOn w:val="6"/>
    <w:next w:val="67"/>
    <w:link w:val="127"/>
    <w:autoRedefine/>
    <w:qFormat/>
    <w:uiPriority w:val="0"/>
    <w:pPr>
      <w:adjustRightInd/>
      <w:spacing w:after="120" w:line="240" w:lineRule="auto"/>
      <w:ind w:left="420" w:leftChars="200" w:firstLine="210"/>
    </w:pPr>
    <w:rPr>
      <w:sz w:val="21"/>
    </w:rPr>
  </w:style>
  <w:style w:type="paragraph" w:customStyle="1" w:styleId="67">
    <w:name w:val="xl53"/>
    <w:basedOn w:val="1"/>
    <w:next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table" w:styleId="69">
    <w:name w:val="Table Grid"/>
    <w:basedOn w:val="6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Theme"/>
    <w:basedOn w:val="6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1">
    <w:name w:val="Table Elegant"/>
    <w:basedOn w:val="68"/>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2">
    <w:name w:val="Table Grid 5"/>
    <w:basedOn w:val="68"/>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3">
    <w:name w:val="Table Grid 8"/>
    <w:basedOn w:val="68"/>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4">
    <w:name w:val="Table Professional"/>
    <w:basedOn w:val="68"/>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6">
    <w:name w:val="Strong"/>
    <w:autoRedefine/>
    <w:qFormat/>
    <w:uiPriority w:val="22"/>
    <w:rPr>
      <w:b/>
      <w:bCs/>
    </w:rPr>
  </w:style>
  <w:style w:type="character" w:styleId="77">
    <w:name w:val="endnote reference"/>
    <w:autoRedefine/>
    <w:qFormat/>
    <w:uiPriority w:val="0"/>
    <w:rPr>
      <w:vertAlign w:val="superscript"/>
    </w:rPr>
  </w:style>
  <w:style w:type="character" w:styleId="78">
    <w:name w:val="page number"/>
    <w:basedOn w:val="75"/>
    <w:autoRedefine/>
    <w:qFormat/>
    <w:uiPriority w:val="0"/>
    <w:rPr>
      <w:rFonts w:ascii="Arial" w:hAnsi="Arial" w:eastAsia="黑体" w:cs="Arial"/>
      <w:snapToGrid w:val="0"/>
      <w:kern w:val="0"/>
      <w:szCs w:val="21"/>
    </w:rPr>
  </w:style>
  <w:style w:type="character" w:styleId="79">
    <w:name w:val="FollowedHyperlink"/>
    <w:autoRedefine/>
    <w:qFormat/>
    <w:uiPriority w:val="99"/>
    <w:rPr>
      <w:rFonts w:ascii="Arial" w:hAnsi="Arial" w:eastAsia="黑体" w:cs="Arial"/>
      <w:snapToGrid w:val="0"/>
      <w:color w:val="000000"/>
      <w:kern w:val="0"/>
      <w:sz w:val="18"/>
      <w:szCs w:val="18"/>
      <w:u w:val="none"/>
    </w:rPr>
  </w:style>
  <w:style w:type="character" w:styleId="80">
    <w:name w:val="Emphasis"/>
    <w:autoRedefine/>
    <w:qFormat/>
    <w:uiPriority w:val="20"/>
    <w:rPr>
      <w:color w:val="CC0033"/>
    </w:rPr>
  </w:style>
  <w:style w:type="character" w:styleId="81">
    <w:name w:val="line number"/>
    <w:basedOn w:val="75"/>
    <w:autoRedefine/>
    <w:qFormat/>
    <w:uiPriority w:val="0"/>
    <w:rPr>
      <w:rFonts w:ascii="Arial" w:hAnsi="Arial" w:eastAsia="黑体" w:cs="Arial"/>
      <w:snapToGrid w:val="0"/>
      <w:kern w:val="0"/>
      <w:szCs w:val="21"/>
    </w:rPr>
  </w:style>
  <w:style w:type="character" w:styleId="82">
    <w:name w:val="Hyperlink"/>
    <w:autoRedefine/>
    <w:qFormat/>
    <w:uiPriority w:val="99"/>
    <w:rPr>
      <w:rFonts w:ascii="Arial" w:hAnsi="Arial" w:eastAsia="黑体" w:cs="Arial"/>
      <w:snapToGrid w:val="0"/>
      <w:color w:val="000000"/>
      <w:kern w:val="0"/>
      <w:sz w:val="18"/>
      <w:szCs w:val="18"/>
      <w:u w:val="none"/>
    </w:rPr>
  </w:style>
  <w:style w:type="character" w:styleId="83">
    <w:name w:val="HTML Code"/>
    <w:autoRedefine/>
    <w:qFormat/>
    <w:uiPriority w:val="0"/>
    <w:rPr>
      <w:rFonts w:ascii="黑体" w:hAnsi="Courier New" w:eastAsia="黑体" w:cs="楷体_GB2312"/>
      <w:sz w:val="20"/>
      <w:szCs w:val="20"/>
    </w:rPr>
  </w:style>
  <w:style w:type="character" w:styleId="84">
    <w:name w:val="annotation reference"/>
    <w:autoRedefine/>
    <w:qFormat/>
    <w:uiPriority w:val="99"/>
    <w:rPr>
      <w:sz w:val="21"/>
      <w:szCs w:val="21"/>
    </w:rPr>
  </w:style>
  <w:style w:type="paragraph" w:customStyle="1" w:styleId="85">
    <w:name w:val="一级标题"/>
    <w:basedOn w:val="1"/>
    <w:next w:val="24"/>
    <w:autoRedefine/>
    <w:qFormat/>
    <w:uiPriority w:val="0"/>
    <w:pPr>
      <w:outlineLvl w:val="0"/>
    </w:pPr>
    <w:rPr>
      <w:b/>
      <w:bCs/>
      <w:sz w:val="32"/>
    </w:rPr>
  </w:style>
  <w:style w:type="paragraph" w:customStyle="1" w:styleId="86">
    <w:name w:val="Body Text First Indent 21"/>
    <w:basedOn w:val="87"/>
    <w:autoRedefine/>
    <w:qFormat/>
    <w:uiPriority w:val="0"/>
    <w:pPr>
      <w:ind w:firstLine="420"/>
    </w:pPr>
    <w:rPr>
      <w:rFonts w:ascii="Times New Roman" w:hAnsi="Times New Roman" w:cs="宋体"/>
    </w:rPr>
  </w:style>
  <w:style w:type="paragraph" w:customStyle="1" w:styleId="87">
    <w:name w:val="Body Text Indent1"/>
    <w:basedOn w:val="1"/>
    <w:next w:val="1"/>
    <w:autoRedefine/>
    <w:qFormat/>
    <w:uiPriority w:val="0"/>
    <w:pPr>
      <w:spacing w:after="120"/>
      <w:ind w:left="420" w:leftChars="200"/>
    </w:pPr>
    <w:rPr>
      <w:color w:val="000000"/>
      <w:szCs w:val="21"/>
    </w:rPr>
  </w:style>
  <w:style w:type="character" w:customStyle="1" w:styleId="88">
    <w:name w:val="表格非标题文字 Char"/>
    <w:link w:val="89"/>
    <w:autoRedefine/>
    <w:qFormat/>
    <w:uiPriority w:val="0"/>
    <w:rPr>
      <w:rFonts w:ascii="Futura Bk" w:hAnsi="Futura Bk"/>
      <w:kern w:val="2"/>
      <w:sz w:val="18"/>
      <w:szCs w:val="21"/>
      <w:lang w:val="en-US" w:eastAsia="zh-CN" w:bidi="ar-SA"/>
    </w:rPr>
  </w:style>
  <w:style w:type="paragraph" w:customStyle="1" w:styleId="89">
    <w:name w:val="表格非标题文字"/>
    <w:link w:val="88"/>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0">
    <w:name w:val="*正文 Char"/>
    <w:link w:val="91"/>
    <w:autoRedefine/>
    <w:qFormat/>
    <w:locked/>
    <w:uiPriority w:val="0"/>
    <w:rPr>
      <w:rFonts w:ascii="宋体" w:hAnsi="宋体"/>
      <w:sz w:val="24"/>
    </w:rPr>
  </w:style>
  <w:style w:type="paragraph" w:customStyle="1" w:styleId="91">
    <w:name w:val="*正文"/>
    <w:basedOn w:val="1"/>
    <w:link w:val="90"/>
    <w:autoRedefine/>
    <w:qFormat/>
    <w:uiPriority w:val="0"/>
    <w:pPr>
      <w:snapToGrid w:val="0"/>
      <w:spacing w:line="360" w:lineRule="auto"/>
      <w:ind w:firstLine="482"/>
      <w:jc w:val="left"/>
    </w:pPr>
    <w:rPr>
      <w:rFonts w:ascii="宋体" w:hAnsi="宋体"/>
      <w:kern w:val="0"/>
      <w:sz w:val="24"/>
      <w:szCs w:val="20"/>
    </w:rPr>
  </w:style>
  <w:style w:type="character" w:customStyle="1" w:styleId="92">
    <w:name w:val="Char Char71"/>
    <w:autoRedefine/>
    <w:semiHidden/>
    <w:qFormat/>
    <w:uiPriority w:val="0"/>
    <w:rPr>
      <w:rFonts w:eastAsia="宋体"/>
      <w:kern w:val="2"/>
      <w:sz w:val="21"/>
      <w:szCs w:val="24"/>
      <w:lang w:val="en-US" w:eastAsia="zh-CN" w:bidi="ar-SA"/>
    </w:rPr>
  </w:style>
  <w:style w:type="character" w:customStyle="1" w:styleId="93">
    <w:name w:val="Char Char6"/>
    <w:autoRedefine/>
    <w:qFormat/>
    <w:uiPriority w:val="0"/>
    <w:rPr>
      <w:rFonts w:eastAsia="宋体"/>
      <w:kern w:val="2"/>
      <w:sz w:val="21"/>
      <w:szCs w:val="24"/>
      <w:lang w:val="en-US" w:eastAsia="zh-CN" w:bidi="ar-SA"/>
    </w:rPr>
  </w:style>
  <w:style w:type="character" w:customStyle="1" w:styleId="94">
    <w:name w:val="正文缩进 Char"/>
    <w:autoRedefine/>
    <w:qFormat/>
    <w:uiPriority w:val="0"/>
    <w:rPr>
      <w:rFonts w:eastAsia="宋体"/>
      <w:kern w:val="2"/>
      <w:sz w:val="21"/>
      <w:lang w:val="en-US" w:eastAsia="zh-CN"/>
    </w:rPr>
  </w:style>
  <w:style w:type="character" w:customStyle="1" w:styleId="95">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6">
    <w:name w:val="Char Char28"/>
    <w:autoRedefine/>
    <w:qFormat/>
    <w:uiPriority w:val="6"/>
    <w:rPr>
      <w:rFonts w:ascii="仿宋_GB2312" w:hAnsi="仿宋_GB2312" w:eastAsia="仿宋_GB2312"/>
      <w:kern w:val="1"/>
      <w:sz w:val="28"/>
    </w:rPr>
  </w:style>
  <w:style w:type="character" w:customStyle="1" w:styleId="97">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8">
    <w:name w:val="Heading 1 Char"/>
    <w:autoRedefine/>
    <w:qFormat/>
    <w:uiPriority w:val="6"/>
    <w:rPr>
      <w:rFonts w:ascii="Times New Roman" w:hAnsi="Times New Roman" w:eastAsia="黑体" w:cs="Times New Roman"/>
      <w:b/>
      <w:kern w:val="0"/>
      <w:sz w:val="24"/>
      <w:szCs w:val="24"/>
    </w:rPr>
  </w:style>
  <w:style w:type="character" w:customStyle="1" w:styleId="99">
    <w:name w:val="U_正文 Char"/>
    <w:link w:val="100"/>
    <w:autoRedefine/>
    <w:qFormat/>
    <w:uiPriority w:val="0"/>
    <w:rPr>
      <w:sz w:val="24"/>
      <w:szCs w:val="24"/>
    </w:rPr>
  </w:style>
  <w:style w:type="paragraph" w:customStyle="1" w:styleId="100">
    <w:name w:val="U_正文"/>
    <w:basedOn w:val="1"/>
    <w:link w:val="99"/>
    <w:autoRedefine/>
    <w:qFormat/>
    <w:uiPriority w:val="0"/>
    <w:pPr>
      <w:adjustRightInd/>
      <w:spacing w:beforeLines="20" w:afterLines="20" w:line="300" w:lineRule="auto"/>
      <w:ind w:firstLine="200" w:firstLineChars="200"/>
    </w:pPr>
    <w:rPr>
      <w:kern w:val="0"/>
      <w:sz w:val="24"/>
    </w:rPr>
  </w:style>
  <w:style w:type="character" w:customStyle="1" w:styleId="101">
    <w:name w:val="HTML 地址 Char1"/>
    <w:autoRedefine/>
    <w:qFormat/>
    <w:uiPriority w:val="0"/>
    <w:rPr>
      <w:rFonts w:ascii="Times New Roman" w:hAnsi="Times New Roman" w:eastAsia="宋体" w:cs="Times New Roman"/>
      <w:i/>
      <w:iCs/>
      <w:szCs w:val="24"/>
    </w:rPr>
  </w:style>
  <w:style w:type="character" w:customStyle="1" w:styleId="102">
    <w:name w:val="批注主题 Char1"/>
    <w:link w:val="64"/>
    <w:autoRedefine/>
    <w:qFormat/>
    <w:uiPriority w:val="0"/>
    <w:rPr>
      <w:b/>
      <w:bCs/>
      <w:kern w:val="2"/>
      <w:sz w:val="21"/>
      <w:szCs w:val="24"/>
    </w:rPr>
  </w:style>
  <w:style w:type="character" w:customStyle="1" w:styleId="103">
    <w:name w:val="Char Char51"/>
    <w:autoRedefine/>
    <w:qFormat/>
    <w:uiPriority w:val="0"/>
    <w:rPr>
      <w:rFonts w:ascii="宋体" w:hAnsi="Courier New" w:eastAsia="宋体"/>
      <w:kern w:val="2"/>
      <w:sz w:val="21"/>
      <w:lang w:val="en-US" w:eastAsia="zh-CN"/>
    </w:rPr>
  </w:style>
  <w:style w:type="character" w:customStyle="1" w:styleId="104">
    <w:name w:val="表正文 Char"/>
    <w:autoRedefine/>
    <w:qFormat/>
    <w:uiPriority w:val="0"/>
    <w:rPr>
      <w:rFonts w:ascii="宋体" w:eastAsia="宋体"/>
      <w:snapToGrid w:val="0"/>
      <w:color w:val="000000"/>
      <w:kern w:val="28"/>
      <w:sz w:val="28"/>
      <w:lang w:val="en-US" w:eastAsia="zh-CN" w:bidi="ar-SA"/>
    </w:rPr>
  </w:style>
  <w:style w:type="character" w:customStyle="1" w:styleId="105">
    <w:name w:val="Char Char34"/>
    <w:autoRedefine/>
    <w:qFormat/>
    <w:uiPriority w:val="6"/>
    <w:rPr>
      <w:b/>
      <w:kern w:val="1"/>
      <w:sz w:val="28"/>
      <w:szCs w:val="28"/>
    </w:rPr>
  </w:style>
  <w:style w:type="character" w:customStyle="1" w:styleId="106">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7">
    <w:name w:val="哈哈正文 Char"/>
    <w:link w:val="108"/>
    <w:autoRedefine/>
    <w:qFormat/>
    <w:uiPriority w:val="0"/>
    <w:rPr>
      <w:rFonts w:ascii="宋体" w:hAnsi="宋体" w:eastAsia="宋体"/>
      <w:kern w:val="2"/>
      <w:sz w:val="24"/>
      <w:lang w:bidi="ar-SA"/>
    </w:rPr>
  </w:style>
  <w:style w:type="paragraph" w:customStyle="1" w:styleId="108">
    <w:name w:val="哈哈正文"/>
    <w:basedOn w:val="1"/>
    <w:link w:val="107"/>
    <w:autoRedefine/>
    <w:qFormat/>
    <w:uiPriority w:val="0"/>
    <w:pPr>
      <w:adjustRightInd/>
      <w:spacing w:line="360" w:lineRule="auto"/>
      <w:ind w:firstLine="200" w:firstLineChars="200"/>
    </w:pPr>
    <w:rPr>
      <w:rFonts w:ascii="宋体" w:hAnsi="宋体"/>
      <w:sz w:val="24"/>
      <w:szCs w:val="20"/>
    </w:rPr>
  </w:style>
  <w:style w:type="character" w:customStyle="1" w:styleId="109">
    <w:name w:val="未处理的提及1"/>
    <w:autoRedefine/>
    <w:qFormat/>
    <w:uiPriority w:val="0"/>
    <w:rPr>
      <w:color w:val="808080"/>
      <w:shd w:val="clear" w:color="auto" w:fill="E6E6E6"/>
    </w:rPr>
  </w:style>
  <w:style w:type="character" w:customStyle="1" w:styleId="110">
    <w:name w:val="txt"/>
    <w:autoRedefine/>
    <w:qFormat/>
    <w:uiPriority w:val="0"/>
    <w:rPr>
      <w:rFonts w:ascii="仿宋_GB2312" w:eastAsia="微软雅黑"/>
      <w:b/>
      <w:kern w:val="2"/>
      <w:sz w:val="32"/>
      <w:szCs w:val="32"/>
      <w:lang w:val="en-US" w:eastAsia="zh-CN" w:bidi="ar-SA"/>
    </w:rPr>
  </w:style>
  <w:style w:type="character" w:customStyle="1" w:styleId="111">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2">
    <w:name w:val="Char Char32"/>
    <w:autoRedefine/>
    <w:qFormat/>
    <w:uiPriority w:val="6"/>
    <w:rPr>
      <w:b/>
      <w:kern w:val="1"/>
      <w:sz w:val="24"/>
      <w:szCs w:val="24"/>
    </w:rPr>
  </w:style>
  <w:style w:type="character" w:customStyle="1" w:styleId="113">
    <w:name w:val="PI Char1"/>
    <w:autoRedefine/>
    <w:qFormat/>
    <w:uiPriority w:val="0"/>
    <w:rPr>
      <w:rFonts w:ascii="宋体" w:hAnsi="宋体"/>
      <w:kern w:val="2"/>
      <w:sz w:val="24"/>
      <w:szCs w:val="24"/>
    </w:rPr>
  </w:style>
  <w:style w:type="character" w:customStyle="1" w:styleId="114">
    <w:name w:val="tw4winTerm"/>
    <w:autoRedefine/>
    <w:qFormat/>
    <w:uiPriority w:val="0"/>
    <w:rPr>
      <w:color w:val="0000FF"/>
    </w:rPr>
  </w:style>
  <w:style w:type="character" w:customStyle="1" w:styleId="115">
    <w:name w:val="Footer Char"/>
    <w:autoRedefine/>
    <w:qFormat/>
    <w:locked/>
    <w:uiPriority w:val="0"/>
    <w:rPr>
      <w:rFonts w:eastAsia="宋体"/>
      <w:kern w:val="2"/>
      <w:sz w:val="18"/>
      <w:lang w:val="en-US" w:eastAsia="zh-CN" w:bidi="ar-SA"/>
    </w:rPr>
  </w:style>
  <w:style w:type="character" w:customStyle="1" w:styleId="116">
    <w:name w:val="普通文字 Char Char1"/>
    <w:autoRedefine/>
    <w:qFormat/>
    <w:uiPriority w:val="0"/>
    <w:rPr>
      <w:rFonts w:ascii="宋体" w:hAnsi="Courier New"/>
      <w:kern w:val="2"/>
      <w:sz w:val="21"/>
    </w:rPr>
  </w:style>
  <w:style w:type="character" w:customStyle="1" w:styleId="117">
    <w:name w:val="Char Char101"/>
    <w:autoRedefine/>
    <w:qFormat/>
    <w:uiPriority w:val="6"/>
    <w:rPr>
      <w:rFonts w:ascii="宋体" w:hAnsi="宋体"/>
      <w:kern w:val="2"/>
      <w:sz w:val="21"/>
      <w:szCs w:val="24"/>
      <w:lang w:val="en-US" w:eastAsia="zh-CN"/>
    </w:rPr>
  </w:style>
  <w:style w:type="character" w:customStyle="1" w:styleId="118">
    <w:name w:val="标题 4 Char"/>
    <w:autoRedefine/>
    <w:qFormat/>
    <w:uiPriority w:val="0"/>
    <w:rPr>
      <w:rFonts w:ascii="Arial" w:hAnsi="Arial" w:eastAsia="黑体"/>
      <w:b/>
      <w:kern w:val="2"/>
      <w:sz w:val="28"/>
    </w:rPr>
  </w:style>
  <w:style w:type="character" w:customStyle="1" w:styleId="119">
    <w:name w:val="链接"/>
    <w:autoRedefine/>
    <w:qFormat/>
    <w:uiPriority w:val="0"/>
    <w:rPr>
      <w:color w:val="0000FF"/>
      <w:sz w:val="21"/>
      <w:szCs w:val="21"/>
      <w:u w:val="single"/>
    </w:rPr>
  </w:style>
  <w:style w:type="character" w:customStyle="1" w:styleId="120">
    <w:name w:val="h4 Char"/>
    <w:autoRedefine/>
    <w:qFormat/>
    <w:uiPriority w:val="0"/>
    <w:rPr>
      <w:rFonts w:ascii="Arial" w:hAnsi="Arial" w:eastAsia="黑体"/>
      <w:b/>
      <w:bCs/>
      <w:kern w:val="2"/>
      <w:sz w:val="28"/>
      <w:szCs w:val="28"/>
      <w:lang w:val="zh-CN" w:eastAsia="zh-CN" w:bidi="ar-SA"/>
    </w:rPr>
  </w:style>
  <w:style w:type="character" w:customStyle="1" w:styleId="121">
    <w:name w:val="5正文 Char"/>
    <w:link w:val="122"/>
    <w:autoRedefine/>
    <w:qFormat/>
    <w:uiPriority w:val="0"/>
    <w:rPr>
      <w:rFonts w:ascii="仿宋_GB2312" w:hAnsi="微软雅黑" w:eastAsia="仿宋_GB2312"/>
      <w:sz w:val="28"/>
      <w:szCs w:val="21"/>
    </w:rPr>
  </w:style>
  <w:style w:type="paragraph" w:customStyle="1" w:styleId="122">
    <w:name w:val="5正文"/>
    <w:basedOn w:val="1"/>
    <w:link w:val="121"/>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3">
    <w:name w:val="标题 3 字符"/>
    <w:autoRedefine/>
    <w:qFormat/>
    <w:uiPriority w:val="9"/>
    <w:rPr>
      <w:b/>
      <w:bCs/>
      <w:kern w:val="2"/>
      <w:sz w:val="32"/>
      <w:szCs w:val="32"/>
    </w:rPr>
  </w:style>
  <w:style w:type="character" w:customStyle="1" w:styleId="124">
    <w:name w:val="样式6 Char"/>
    <w:autoRedefine/>
    <w:qFormat/>
    <w:uiPriority w:val="0"/>
    <w:rPr>
      <w:rFonts w:ascii="仿宋_GB2312" w:hAnsi="宋体" w:eastAsia="仿宋_GB2312"/>
      <w:b/>
      <w:bCs/>
      <w:kern w:val="2"/>
      <w:sz w:val="24"/>
      <w:szCs w:val="24"/>
      <w:lang w:val="en-US" w:eastAsia="zh-CN" w:bidi="ar-SA"/>
    </w:rPr>
  </w:style>
  <w:style w:type="character" w:customStyle="1" w:styleId="125">
    <w:name w:val="Char Char14"/>
    <w:autoRedefine/>
    <w:qFormat/>
    <w:uiPriority w:val="6"/>
    <w:rPr>
      <w:rFonts w:ascii="黑体" w:hAnsi="黑体" w:eastAsia="黑体"/>
    </w:rPr>
  </w:style>
  <w:style w:type="character" w:customStyle="1" w:styleId="126">
    <w:name w:val="Heading 2 Hidden Char"/>
    <w:autoRedefine/>
    <w:qFormat/>
    <w:uiPriority w:val="0"/>
    <w:rPr>
      <w:rFonts w:ascii="仿宋_GB2312" w:eastAsia="仿宋_GB2312"/>
      <w:b/>
      <w:bCs/>
      <w:kern w:val="2"/>
      <w:sz w:val="24"/>
      <w:szCs w:val="24"/>
      <w:lang w:val="zh-CN" w:eastAsia="zh-CN" w:bidi="ar-SA"/>
    </w:rPr>
  </w:style>
  <w:style w:type="character" w:customStyle="1" w:styleId="127">
    <w:name w:val="正文首行缩进 2 Char"/>
    <w:link w:val="66"/>
    <w:autoRedefine/>
    <w:qFormat/>
    <w:uiPriority w:val="0"/>
    <w:rPr>
      <w:rFonts w:ascii="宋体" w:hAnsi="宋体"/>
      <w:kern w:val="2"/>
      <w:sz w:val="21"/>
      <w:szCs w:val="24"/>
    </w:rPr>
  </w:style>
  <w:style w:type="character" w:customStyle="1" w:styleId="128">
    <w:name w:val="font11"/>
    <w:autoRedefine/>
    <w:qFormat/>
    <w:uiPriority w:val="0"/>
    <w:rPr>
      <w:rFonts w:hint="default" w:ascii="Times New Roman" w:hAnsi="Times New Roman" w:cs="Times New Roman"/>
      <w:color w:val="000000"/>
      <w:sz w:val="22"/>
      <w:szCs w:val="22"/>
      <w:u w:val="none"/>
    </w:rPr>
  </w:style>
  <w:style w:type="character" w:customStyle="1" w:styleId="129">
    <w:name w:val="表正文 Char1"/>
    <w:autoRedefine/>
    <w:qFormat/>
    <w:uiPriority w:val="0"/>
    <w:rPr>
      <w:rFonts w:ascii="宋体" w:eastAsia="宋体"/>
      <w:snapToGrid w:val="0"/>
      <w:color w:val="000000"/>
      <w:kern w:val="28"/>
      <w:sz w:val="28"/>
    </w:rPr>
  </w:style>
  <w:style w:type="character" w:customStyle="1" w:styleId="130">
    <w:name w:val="blue1"/>
    <w:basedOn w:val="75"/>
    <w:autoRedefine/>
    <w:qFormat/>
    <w:uiPriority w:val="0"/>
    <w:rPr>
      <w:rFonts w:ascii="Arial" w:hAnsi="Arial" w:eastAsia="黑体" w:cs="Arial"/>
      <w:snapToGrid w:val="0"/>
      <w:kern w:val="0"/>
      <w:szCs w:val="21"/>
    </w:rPr>
  </w:style>
  <w:style w:type="character" w:customStyle="1" w:styleId="131">
    <w:name w:val="纯文本 Char"/>
    <w:link w:val="37"/>
    <w:autoRedefine/>
    <w:qFormat/>
    <w:uiPriority w:val="0"/>
    <w:rPr>
      <w:rFonts w:ascii="宋体" w:hAnsi="Courier New" w:eastAsia="宋体" w:cs="Arial"/>
      <w:snapToGrid w:val="0"/>
      <w:kern w:val="2"/>
      <w:sz w:val="21"/>
      <w:szCs w:val="21"/>
      <w:lang w:val="en-US" w:eastAsia="zh-CN" w:bidi="ar-SA"/>
    </w:rPr>
  </w:style>
  <w:style w:type="character" w:customStyle="1" w:styleId="132">
    <w:name w:val="标书1 Char"/>
    <w:autoRedefine/>
    <w:qFormat/>
    <w:uiPriority w:val="0"/>
    <w:rPr>
      <w:rFonts w:eastAsia="宋体"/>
      <w:b/>
      <w:bCs/>
      <w:kern w:val="44"/>
      <w:sz w:val="44"/>
      <w:szCs w:val="44"/>
      <w:lang w:val="en-US" w:eastAsia="zh-CN" w:bidi="ar-SA"/>
    </w:rPr>
  </w:style>
  <w:style w:type="character" w:customStyle="1" w:styleId="133">
    <w:name w:val="样式5 Char"/>
    <w:autoRedefine/>
    <w:qFormat/>
    <w:uiPriority w:val="0"/>
    <w:rPr>
      <w:rFonts w:ascii="仿宋_GB2312" w:hAnsi="仿宋" w:eastAsia="仿宋_GB2312"/>
      <w:kern w:val="2"/>
      <w:sz w:val="24"/>
      <w:szCs w:val="24"/>
    </w:rPr>
  </w:style>
  <w:style w:type="character" w:customStyle="1" w:styleId="134">
    <w:name w:val="样式4 Char"/>
    <w:autoRedefine/>
    <w:qFormat/>
    <w:uiPriority w:val="0"/>
    <w:rPr>
      <w:rFonts w:ascii="仿宋_GB2312" w:hAnsi="仿宋" w:eastAsia="仿宋_GB2312"/>
      <w:b/>
      <w:kern w:val="2"/>
      <w:sz w:val="32"/>
      <w:szCs w:val="32"/>
      <w:lang w:bidi="ar-SA"/>
    </w:rPr>
  </w:style>
  <w:style w:type="character" w:customStyle="1" w:styleId="135">
    <w:name w:val="插图说明 Char"/>
    <w:autoRedefine/>
    <w:qFormat/>
    <w:uiPriority w:val="0"/>
    <w:rPr>
      <w:rFonts w:eastAsia="黑体"/>
      <w:sz w:val="24"/>
      <w:lang w:val="en-US" w:eastAsia="zh-CN"/>
    </w:rPr>
  </w:style>
  <w:style w:type="character" w:customStyle="1" w:styleId="136">
    <w:name w:val="正文2 Char Char"/>
    <w:link w:val="137"/>
    <w:autoRedefine/>
    <w:qFormat/>
    <w:uiPriority w:val="0"/>
    <w:rPr>
      <w:rFonts w:eastAsia="宋体"/>
      <w:kern w:val="2"/>
      <w:sz w:val="24"/>
      <w:lang w:val="en-US" w:eastAsia="zh-CN" w:bidi="ar-SA"/>
    </w:rPr>
  </w:style>
  <w:style w:type="paragraph" w:customStyle="1" w:styleId="137">
    <w:name w:val="正文2"/>
    <w:basedOn w:val="1"/>
    <w:link w:val="136"/>
    <w:autoRedefine/>
    <w:qFormat/>
    <w:uiPriority w:val="0"/>
    <w:pPr>
      <w:spacing w:before="156" w:line="360" w:lineRule="auto"/>
      <w:ind w:firstLine="510" w:firstLineChars="200"/>
    </w:pPr>
    <w:rPr>
      <w:sz w:val="24"/>
      <w:szCs w:val="20"/>
    </w:rPr>
  </w:style>
  <w:style w:type="character" w:customStyle="1" w:styleId="138">
    <w:name w:val="Char Char24"/>
    <w:autoRedefine/>
    <w:qFormat/>
    <w:uiPriority w:val="6"/>
    <w:rPr>
      <w:kern w:val="1"/>
      <w:sz w:val="21"/>
    </w:rPr>
  </w:style>
  <w:style w:type="character" w:customStyle="1" w:styleId="139">
    <w:name w:val="副标题 Char"/>
    <w:link w:val="51"/>
    <w:autoRedefine/>
    <w:qFormat/>
    <w:uiPriority w:val="0"/>
    <w:rPr>
      <w:rFonts w:ascii="Arial" w:hAnsi="Arial" w:eastAsia="隶书"/>
      <w:b/>
      <w:bCs/>
      <w:kern w:val="28"/>
      <w:sz w:val="44"/>
      <w:szCs w:val="32"/>
      <w:lang w:val="en-US" w:eastAsia="zh-CN" w:bidi="ar-SA"/>
    </w:rPr>
  </w:style>
  <w:style w:type="character" w:customStyle="1" w:styleId="140">
    <w:name w:val="普通文字 Char1 Char"/>
    <w:autoRedefine/>
    <w:qFormat/>
    <w:uiPriority w:val="0"/>
    <w:rPr>
      <w:rFonts w:ascii="宋体" w:hAnsi="Courier New" w:eastAsia="宋体"/>
      <w:kern w:val="2"/>
      <w:sz w:val="21"/>
      <w:szCs w:val="24"/>
      <w:lang w:val="en-US" w:eastAsia="zh-CN" w:bidi="ar-SA"/>
    </w:rPr>
  </w:style>
  <w:style w:type="character" w:customStyle="1" w:styleId="141">
    <w:name w:val="h3 Char1"/>
    <w:autoRedefine/>
    <w:qFormat/>
    <w:uiPriority w:val="0"/>
    <w:rPr>
      <w:rFonts w:eastAsia="宋体"/>
      <w:b/>
      <w:bCs/>
      <w:kern w:val="2"/>
      <w:sz w:val="32"/>
      <w:szCs w:val="32"/>
      <w:lang w:bidi="ar-SA"/>
    </w:rPr>
  </w:style>
  <w:style w:type="character" w:customStyle="1" w:styleId="142">
    <w:name w:val="标题 Char1"/>
    <w:autoRedefine/>
    <w:qFormat/>
    <w:uiPriority w:val="0"/>
    <w:rPr>
      <w:rFonts w:ascii="Cambria" w:hAnsi="Cambria" w:eastAsia="宋体" w:cs="Times New Roman"/>
      <w:b/>
      <w:bCs/>
      <w:sz w:val="32"/>
      <w:szCs w:val="32"/>
      <w:lang w:bidi="ar-SA"/>
    </w:rPr>
  </w:style>
  <w:style w:type="character" w:customStyle="1" w:styleId="143">
    <w:name w:val="gf正文1 Char"/>
    <w:autoRedefine/>
    <w:qFormat/>
    <w:uiPriority w:val="0"/>
    <w:rPr>
      <w:rFonts w:ascii="宋体" w:hAnsi="宋体" w:eastAsia="宋体" w:cs="宋体"/>
      <w:kern w:val="2"/>
      <w:sz w:val="24"/>
      <w:szCs w:val="24"/>
      <w:lang w:val="en-US" w:eastAsia="zh-CN" w:bidi="ar-SA"/>
    </w:rPr>
  </w:style>
  <w:style w:type="character" w:customStyle="1" w:styleId="144">
    <w:name w:val="正文文本缩进 Char1"/>
    <w:autoRedefine/>
    <w:qFormat/>
    <w:uiPriority w:val="0"/>
    <w:rPr>
      <w:rFonts w:ascii="Calibri" w:hAnsi="Calibri"/>
      <w:sz w:val="28"/>
    </w:rPr>
  </w:style>
  <w:style w:type="character" w:customStyle="1" w:styleId="145">
    <w:name w:val="No Spacing Char"/>
    <w:link w:val="146"/>
    <w:autoRedefine/>
    <w:qFormat/>
    <w:uiPriority w:val="1"/>
    <w:rPr>
      <w:sz w:val="22"/>
      <w:szCs w:val="22"/>
      <w:lang w:val="en-US" w:eastAsia="zh-CN" w:bidi="ar-SA"/>
    </w:rPr>
  </w:style>
  <w:style w:type="paragraph" w:customStyle="1" w:styleId="146">
    <w:name w:val="无间隔1"/>
    <w:link w:val="145"/>
    <w:autoRedefine/>
    <w:qFormat/>
    <w:uiPriority w:val="1"/>
    <w:rPr>
      <w:rFonts w:ascii="Times New Roman" w:hAnsi="Times New Roman" w:eastAsia="宋体" w:cs="Times New Roman"/>
      <w:sz w:val="22"/>
      <w:szCs w:val="22"/>
      <w:lang w:val="en-US" w:eastAsia="zh-CN" w:bidi="ar-SA"/>
    </w:rPr>
  </w:style>
  <w:style w:type="character" w:customStyle="1" w:styleId="147">
    <w:name w:val="样式7 Char"/>
    <w:autoRedefine/>
    <w:qFormat/>
    <w:uiPriority w:val="0"/>
    <w:rPr>
      <w:rFonts w:ascii="仿宋_GB2312" w:hAnsi="仿宋" w:eastAsia="仿宋_GB2312"/>
      <w:b/>
      <w:kern w:val="2"/>
      <w:sz w:val="24"/>
      <w:szCs w:val="24"/>
    </w:rPr>
  </w:style>
  <w:style w:type="character" w:customStyle="1" w:styleId="148">
    <w:name w:val="font12gray1"/>
    <w:autoRedefine/>
    <w:qFormat/>
    <w:uiPriority w:val="0"/>
    <w:rPr>
      <w:rFonts w:ascii="仿宋_GB2312" w:eastAsia="微软雅黑"/>
      <w:b/>
      <w:spacing w:val="300"/>
      <w:kern w:val="2"/>
      <w:sz w:val="18"/>
      <w:szCs w:val="18"/>
      <w:lang w:val="en-US" w:eastAsia="zh-CN" w:bidi="ar-SA"/>
    </w:rPr>
  </w:style>
  <w:style w:type="character" w:customStyle="1" w:styleId="149">
    <w:name w:val="Char Char7"/>
    <w:autoRedefine/>
    <w:semiHidden/>
    <w:qFormat/>
    <w:uiPriority w:val="0"/>
    <w:rPr>
      <w:rFonts w:eastAsia="宋体"/>
      <w:kern w:val="2"/>
      <w:sz w:val="21"/>
      <w:szCs w:val="24"/>
      <w:lang w:val="en-US" w:eastAsia="zh-CN" w:bidi="ar-SA"/>
    </w:rPr>
  </w:style>
  <w:style w:type="character" w:customStyle="1" w:styleId="150">
    <w:name w:val="表名 Char"/>
    <w:autoRedefine/>
    <w:qFormat/>
    <w:uiPriority w:val="0"/>
    <w:rPr>
      <w:rFonts w:eastAsia="宋体"/>
      <w:b/>
      <w:bCs/>
      <w:kern w:val="2"/>
      <w:sz w:val="24"/>
      <w:szCs w:val="24"/>
      <w:lang w:val="en-US" w:eastAsia="zh-CN" w:bidi="ar-SA"/>
    </w:rPr>
  </w:style>
  <w:style w:type="character" w:customStyle="1" w:styleId="151">
    <w:name w:val="Document Map Char"/>
    <w:autoRedefine/>
    <w:qFormat/>
    <w:locked/>
    <w:uiPriority w:val="0"/>
    <w:rPr>
      <w:rFonts w:eastAsia="宋体"/>
      <w:kern w:val="2"/>
      <w:sz w:val="21"/>
      <w:szCs w:val="24"/>
      <w:lang w:val="en-US" w:eastAsia="zh-CN" w:bidi="ar-SA"/>
    </w:rPr>
  </w:style>
  <w:style w:type="character" w:customStyle="1" w:styleId="152">
    <w:name w:val="font41"/>
    <w:autoRedefine/>
    <w:qFormat/>
    <w:uiPriority w:val="0"/>
    <w:rPr>
      <w:rFonts w:hint="eastAsia" w:ascii="仿宋_GB2312" w:eastAsia="仿宋_GB2312" w:cs="仿宋_GB2312"/>
      <w:color w:val="000000"/>
      <w:sz w:val="22"/>
      <w:szCs w:val="22"/>
      <w:u w:val="none"/>
    </w:rPr>
  </w:style>
  <w:style w:type="character" w:customStyle="1" w:styleId="153">
    <w:name w:val="标题 6 Char"/>
    <w:link w:val="9"/>
    <w:autoRedefine/>
    <w:qFormat/>
    <w:uiPriority w:val="0"/>
    <w:rPr>
      <w:rFonts w:ascii="Arial" w:hAnsi="Arial" w:eastAsia="黑体"/>
      <w:b/>
      <w:bCs/>
      <w:kern w:val="2"/>
      <w:sz w:val="24"/>
      <w:szCs w:val="24"/>
    </w:rPr>
  </w:style>
  <w:style w:type="character" w:customStyle="1" w:styleId="154">
    <w:name w:val="纯文本 Char_0"/>
    <w:link w:val="155"/>
    <w:autoRedefine/>
    <w:qFormat/>
    <w:uiPriority w:val="0"/>
    <w:rPr>
      <w:rFonts w:ascii="宋体" w:hAnsi="Courier New"/>
      <w:kern w:val="2"/>
      <w:sz w:val="21"/>
      <w:szCs w:val="21"/>
      <w:lang w:val="en-US" w:eastAsia="zh-CN"/>
    </w:rPr>
  </w:style>
  <w:style w:type="paragraph" w:customStyle="1" w:styleId="155">
    <w:name w:val="纯文本_0_0"/>
    <w:basedOn w:val="156"/>
    <w:link w:val="154"/>
    <w:autoRedefine/>
    <w:qFormat/>
    <w:uiPriority w:val="0"/>
    <w:rPr>
      <w:rFonts w:ascii="宋体" w:hAnsi="Courier New"/>
      <w:szCs w:val="21"/>
    </w:rPr>
  </w:style>
  <w:style w:type="paragraph" w:customStyle="1" w:styleId="15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7">
    <w:name w:val="Balloon Text Char"/>
    <w:autoRedefine/>
    <w:qFormat/>
    <w:locked/>
    <w:uiPriority w:val="0"/>
    <w:rPr>
      <w:rFonts w:eastAsia="宋体"/>
      <w:kern w:val="2"/>
      <w:sz w:val="18"/>
      <w:szCs w:val="18"/>
      <w:lang w:val="en-US" w:eastAsia="zh-CN" w:bidi="ar-SA"/>
    </w:rPr>
  </w:style>
  <w:style w:type="character" w:customStyle="1" w:styleId="158">
    <w:name w:val="正文 项目2 Char"/>
    <w:basedOn w:val="159"/>
    <w:autoRedefine/>
    <w:qFormat/>
    <w:uiPriority w:val="0"/>
    <w:rPr>
      <w:rFonts w:ascii="仿宋_GB2312" w:hAnsi="仿宋_GB2312" w:eastAsia="仿宋_GB2312"/>
      <w:kern w:val="2"/>
      <w:sz w:val="24"/>
      <w:lang w:bidi="ar-SA"/>
    </w:rPr>
  </w:style>
  <w:style w:type="character" w:customStyle="1" w:styleId="159">
    <w:name w:val="正文 项目 Char"/>
    <w:autoRedefine/>
    <w:qFormat/>
    <w:uiPriority w:val="0"/>
    <w:rPr>
      <w:rFonts w:ascii="仿宋_GB2312" w:hAnsi="仿宋_GB2312" w:eastAsia="仿宋_GB2312"/>
      <w:kern w:val="2"/>
      <w:sz w:val="24"/>
      <w:lang w:bidi="ar-SA"/>
    </w:rPr>
  </w:style>
  <w:style w:type="character" w:customStyle="1" w:styleId="160">
    <w:name w:val="h Char Char1"/>
    <w:autoRedefine/>
    <w:qFormat/>
    <w:uiPriority w:val="0"/>
    <w:rPr>
      <w:rFonts w:eastAsia="宋体"/>
      <w:kern w:val="2"/>
      <w:sz w:val="18"/>
      <w:szCs w:val="18"/>
      <w:lang w:val="en-US" w:eastAsia="zh-CN" w:bidi="ar-SA"/>
    </w:rPr>
  </w:style>
  <w:style w:type="character" w:customStyle="1" w:styleId="161">
    <w:name w:val="Char Char27"/>
    <w:autoRedefine/>
    <w:qFormat/>
    <w:uiPriority w:val="6"/>
    <w:rPr>
      <w:rFonts w:ascii="宋体" w:hAnsi="宋体" w:eastAsia="宋体"/>
      <w:color w:val="000000"/>
      <w:kern w:val="1"/>
      <w:sz w:val="28"/>
      <w:lang w:val="en-US" w:eastAsia="zh-CN" w:bidi="ar-SA"/>
    </w:rPr>
  </w:style>
  <w:style w:type="character" w:customStyle="1" w:styleId="162">
    <w:name w:val="px14"/>
    <w:autoRedefine/>
    <w:qFormat/>
    <w:uiPriority w:val="0"/>
    <w:rPr>
      <w:rFonts w:ascii="仿宋_GB2312" w:eastAsia="微软雅黑" w:cs="Times New Roman"/>
      <w:b/>
      <w:kern w:val="2"/>
      <w:sz w:val="32"/>
      <w:szCs w:val="32"/>
      <w:lang w:val="en-US" w:eastAsia="zh-CN" w:bidi="ar-SA"/>
    </w:rPr>
  </w:style>
  <w:style w:type="character" w:customStyle="1" w:styleId="163">
    <w:name w:val="HTML 预设格式 Char1"/>
    <w:autoRedefine/>
    <w:qFormat/>
    <w:uiPriority w:val="0"/>
    <w:rPr>
      <w:rFonts w:ascii="Courier New" w:hAnsi="Courier New" w:eastAsia="宋体" w:cs="Courier New"/>
      <w:sz w:val="20"/>
      <w:szCs w:val="20"/>
    </w:rPr>
  </w:style>
  <w:style w:type="character" w:customStyle="1" w:styleId="164">
    <w:name w:val="普通文字 Char1"/>
    <w:autoRedefine/>
    <w:qFormat/>
    <w:uiPriority w:val="0"/>
    <w:rPr>
      <w:rFonts w:ascii="宋体" w:hAnsi="Courier New" w:eastAsia="宋体"/>
      <w:kern w:val="2"/>
      <w:sz w:val="21"/>
      <w:lang w:val="en-US" w:eastAsia="zh-CN"/>
    </w:rPr>
  </w:style>
  <w:style w:type="character" w:customStyle="1" w:styleId="165">
    <w:name w:val="hei16b1"/>
    <w:autoRedefine/>
    <w:qFormat/>
    <w:uiPriority w:val="0"/>
    <w:rPr>
      <w:rFonts w:hint="default" w:ascii="Arial" w:hAnsi="Arial" w:cs="Arial"/>
      <w:b/>
      <w:bCs/>
      <w:color w:val="000000"/>
      <w:sz w:val="24"/>
      <w:szCs w:val="24"/>
    </w:rPr>
  </w:style>
  <w:style w:type="character" w:customStyle="1" w:styleId="166">
    <w:name w:val="正文（绿盟科技） Char"/>
    <w:link w:val="167"/>
    <w:autoRedefine/>
    <w:qFormat/>
    <w:uiPriority w:val="0"/>
    <w:rPr>
      <w:rFonts w:ascii="Arial" w:hAnsi="Arial"/>
      <w:sz w:val="21"/>
      <w:szCs w:val="21"/>
    </w:rPr>
  </w:style>
  <w:style w:type="paragraph" w:customStyle="1" w:styleId="167">
    <w:name w:val="正文（绿盟科技）"/>
    <w:link w:val="166"/>
    <w:autoRedefine/>
    <w:qFormat/>
    <w:uiPriority w:val="0"/>
    <w:pPr>
      <w:spacing w:line="300" w:lineRule="auto"/>
    </w:pPr>
    <w:rPr>
      <w:rFonts w:ascii="Arial" w:hAnsi="Arial" w:eastAsia="宋体" w:cs="Times New Roman"/>
      <w:sz w:val="21"/>
      <w:szCs w:val="21"/>
      <w:lang w:val="en-US" w:eastAsia="zh-CN" w:bidi="ar-SA"/>
    </w:rPr>
  </w:style>
  <w:style w:type="character" w:customStyle="1" w:styleId="168">
    <w:name w:val="Char Char19"/>
    <w:autoRedefine/>
    <w:qFormat/>
    <w:uiPriority w:val="6"/>
    <w:rPr>
      <w:rFonts w:ascii="宋体" w:hAnsi="宋体"/>
      <w:i/>
      <w:sz w:val="24"/>
      <w:szCs w:val="24"/>
    </w:rPr>
  </w:style>
  <w:style w:type="character" w:customStyle="1" w:styleId="169">
    <w:name w:val="页脚 Char"/>
    <w:autoRedefine/>
    <w:qFormat/>
    <w:uiPriority w:val="0"/>
    <w:rPr>
      <w:rFonts w:eastAsia="仿宋_GB2312"/>
      <w:kern w:val="2"/>
      <w:sz w:val="18"/>
      <w:lang w:val="en-US" w:eastAsia="zh-CN"/>
    </w:rPr>
  </w:style>
  <w:style w:type="character" w:customStyle="1" w:styleId="170">
    <w:name w:val="批注主题 Char"/>
    <w:autoRedefine/>
    <w:qFormat/>
    <w:uiPriority w:val="0"/>
    <w:rPr>
      <w:rFonts w:eastAsia="宋体"/>
      <w:b/>
      <w:bCs/>
      <w:kern w:val="2"/>
      <w:sz w:val="21"/>
      <w:szCs w:val="24"/>
      <w:lang w:val="en-US" w:eastAsia="zh-CN" w:bidi="ar-SA"/>
    </w:rPr>
  </w:style>
  <w:style w:type="character" w:customStyle="1" w:styleId="171">
    <w:name w:val="Comment Text Char"/>
    <w:autoRedefine/>
    <w:qFormat/>
    <w:locked/>
    <w:uiPriority w:val="0"/>
    <w:rPr>
      <w:rFonts w:ascii="宋体" w:hAnsi="宋体" w:eastAsia="宋体"/>
      <w:kern w:val="2"/>
      <w:sz w:val="24"/>
      <w:lang w:val="en-US" w:eastAsia="zh-CN" w:bidi="ar-SA"/>
    </w:rPr>
  </w:style>
  <w:style w:type="character" w:customStyle="1" w:styleId="172">
    <w:name w:val="标题 2 字符"/>
    <w:autoRedefine/>
    <w:qFormat/>
    <w:uiPriority w:val="1"/>
    <w:rPr>
      <w:rFonts w:ascii="仿宋_GB2312" w:hAnsi="Times New Roman" w:eastAsia="仿宋_GB2312" w:cs="Times New Roman"/>
      <w:b/>
      <w:kern w:val="2"/>
      <w:sz w:val="24"/>
      <w:lang w:val="zh-CN"/>
    </w:rPr>
  </w:style>
  <w:style w:type="character" w:customStyle="1" w:styleId="173">
    <w:name w:val="Char Char72"/>
    <w:autoRedefine/>
    <w:qFormat/>
    <w:uiPriority w:val="0"/>
    <w:rPr>
      <w:rFonts w:eastAsia="宋体"/>
      <w:kern w:val="2"/>
      <w:sz w:val="21"/>
      <w:szCs w:val="24"/>
      <w:lang w:val="en-US" w:eastAsia="zh-CN" w:bidi="ar-SA"/>
    </w:rPr>
  </w:style>
  <w:style w:type="character" w:customStyle="1" w:styleId="174">
    <w:name w:val="正文文本缩进 Char2"/>
    <w:autoRedefine/>
    <w:qFormat/>
    <w:uiPriority w:val="0"/>
    <w:rPr>
      <w:rFonts w:ascii="Times New Roman" w:hAnsi="Times New Roman" w:eastAsia="宋体" w:cs="Times New Roman"/>
      <w:snapToGrid w:val="0"/>
      <w:kern w:val="0"/>
      <w:szCs w:val="24"/>
    </w:rPr>
  </w:style>
  <w:style w:type="character" w:customStyle="1" w:styleId="175">
    <w:name w:val="样式2 Char"/>
    <w:autoRedefine/>
    <w:qFormat/>
    <w:uiPriority w:val="0"/>
    <w:rPr>
      <w:rFonts w:ascii="仿宋_GB2312" w:hAnsi="仿宋" w:eastAsia="仿宋_GB2312" w:cs="仿宋_GB2312"/>
      <w:b/>
      <w:bCs/>
      <w:sz w:val="32"/>
      <w:szCs w:val="30"/>
      <w:lang w:val="zh-CN"/>
    </w:rPr>
  </w:style>
  <w:style w:type="character" w:customStyle="1" w:styleId="176">
    <w:name w:val="表格名称[858D7CFB-ED40-4347-BF05-701D383B685F]"/>
    <w:link w:val="177"/>
    <w:autoRedefine/>
    <w:qFormat/>
    <w:uiPriority w:val="0"/>
    <w:rPr>
      <w:sz w:val="32"/>
    </w:rPr>
  </w:style>
  <w:style w:type="paragraph" w:customStyle="1" w:styleId="177">
    <w:name w:val="表格名称"/>
    <w:basedOn w:val="3"/>
    <w:link w:val="176"/>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8">
    <w:name w:val="Char Char4"/>
    <w:autoRedefine/>
    <w:qFormat/>
    <w:uiPriority w:val="0"/>
    <w:rPr>
      <w:rFonts w:eastAsia="宋体"/>
      <w:b/>
      <w:sz w:val="24"/>
      <w:lang w:val="en-GB" w:eastAsia="zh-CN" w:bidi="ar-SA"/>
    </w:rPr>
  </w:style>
  <w:style w:type="character" w:customStyle="1" w:styleId="179">
    <w:name w:val="c7 style3"/>
    <w:autoRedefine/>
    <w:qFormat/>
    <w:uiPriority w:val="0"/>
  </w:style>
  <w:style w:type="character" w:customStyle="1" w:styleId="180">
    <w:name w:val="正文文本 3 Char1"/>
    <w:autoRedefine/>
    <w:semiHidden/>
    <w:qFormat/>
    <w:uiPriority w:val="99"/>
    <w:rPr>
      <w:rFonts w:ascii="Times New Roman" w:hAnsi="Times New Roman" w:eastAsia="宋体" w:cs="Times New Roman"/>
      <w:sz w:val="16"/>
      <w:szCs w:val="16"/>
    </w:rPr>
  </w:style>
  <w:style w:type="character" w:customStyle="1" w:styleId="181">
    <w:name w:val="tw4winInternal"/>
    <w:autoRedefine/>
    <w:qFormat/>
    <w:uiPriority w:val="0"/>
    <w:rPr>
      <w:rFonts w:ascii="Courier New" w:hAnsi="Courier New" w:cs="Courier New"/>
      <w:color w:val="FF0000"/>
      <w:lang w:val="en-US" w:eastAsia="zh-CN"/>
    </w:rPr>
  </w:style>
  <w:style w:type="character" w:customStyle="1" w:styleId="182">
    <w:name w:val="Char Char10"/>
    <w:autoRedefine/>
    <w:semiHidden/>
    <w:qFormat/>
    <w:uiPriority w:val="0"/>
    <w:rPr>
      <w:rFonts w:ascii="宋体" w:hAnsi="宋体"/>
      <w:kern w:val="2"/>
      <w:sz w:val="21"/>
      <w:szCs w:val="24"/>
      <w:lang w:val="en-US" w:eastAsia="zh-CN"/>
    </w:rPr>
  </w:style>
  <w:style w:type="character" w:customStyle="1" w:styleId="183">
    <w:name w:val="shadow11"/>
    <w:autoRedefine/>
    <w:qFormat/>
    <w:uiPriority w:val="0"/>
    <w:rPr>
      <w:color w:val="000000"/>
      <w:sz w:val="21"/>
    </w:rPr>
  </w:style>
  <w:style w:type="character" w:customStyle="1" w:styleId="184">
    <w:name w:val="正文非缩进 Char3"/>
    <w:autoRedefine/>
    <w:qFormat/>
    <w:uiPriority w:val="0"/>
    <w:rPr>
      <w:rFonts w:ascii="宋体" w:eastAsia="宋体"/>
      <w:snapToGrid w:val="0"/>
      <w:color w:val="000000"/>
      <w:kern w:val="28"/>
      <w:sz w:val="28"/>
      <w:lang w:val="en-US" w:eastAsia="zh-CN" w:bidi="ar-SA"/>
    </w:rPr>
  </w:style>
  <w:style w:type="character" w:customStyle="1" w:styleId="185">
    <w:name w:val="Char Char"/>
    <w:autoRedefine/>
    <w:qFormat/>
    <w:uiPriority w:val="0"/>
    <w:rPr>
      <w:rFonts w:ascii="宋体" w:hAnsi="Courier New" w:eastAsia="宋体"/>
      <w:kern w:val="2"/>
      <w:sz w:val="21"/>
      <w:lang w:val="en-US" w:eastAsia="zh-CN" w:bidi="ar-SA"/>
    </w:rPr>
  </w:style>
  <w:style w:type="character" w:customStyle="1" w:styleId="186">
    <w:name w:val="签名 Char1"/>
    <w:autoRedefine/>
    <w:qFormat/>
    <w:uiPriority w:val="0"/>
    <w:rPr>
      <w:rFonts w:ascii="Times New Roman" w:hAnsi="Times New Roman" w:eastAsia="宋体" w:cs="Times New Roman"/>
      <w:szCs w:val="24"/>
    </w:rPr>
  </w:style>
  <w:style w:type="character" w:customStyle="1" w:styleId="187">
    <w:name w:val="日期 Char"/>
    <w:link w:val="40"/>
    <w:autoRedefine/>
    <w:qFormat/>
    <w:uiPriority w:val="0"/>
    <w:rPr>
      <w:rFonts w:ascii="宋体"/>
      <w:kern w:val="2"/>
      <w:sz w:val="24"/>
      <w:szCs w:val="21"/>
      <w:lang w:val="zh-CN"/>
    </w:rPr>
  </w:style>
  <w:style w:type="character" w:customStyle="1" w:styleId="188">
    <w:name w:val="标题 9 Char"/>
    <w:link w:val="12"/>
    <w:autoRedefine/>
    <w:qFormat/>
    <w:uiPriority w:val="0"/>
    <w:rPr>
      <w:rFonts w:ascii="Arial" w:hAnsi="Arial" w:eastAsia="黑体"/>
      <w:kern w:val="2"/>
      <w:sz w:val="21"/>
      <w:szCs w:val="21"/>
    </w:rPr>
  </w:style>
  <w:style w:type="character" w:customStyle="1" w:styleId="189">
    <w:name w:val="Char Char18"/>
    <w:autoRedefine/>
    <w:qFormat/>
    <w:uiPriority w:val="6"/>
    <w:rPr>
      <w:rFonts w:ascii="宋体" w:hAnsi="宋体"/>
      <w:sz w:val="28"/>
    </w:rPr>
  </w:style>
  <w:style w:type="character" w:customStyle="1" w:styleId="190">
    <w:name w:val="批注文字 Char"/>
    <w:autoRedefine/>
    <w:qFormat/>
    <w:uiPriority w:val="99"/>
    <w:rPr>
      <w:kern w:val="2"/>
      <w:sz w:val="21"/>
      <w:szCs w:val="24"/>
    </w:rPr>
  </w:style>
  <w:style w:type="character" w:customStyle="1" w:styleId="191">
    <w:name w:val="Char Char22"/>
    <w:autoRedefine/>
    <w:qFormat/>
    <w:uiPriority w:val="6"/>
    <w:rPr>
      <w:rFonts w:ascii="宋体" w:hAnsi="宋体"/>
      <w:kern w:val="1"/>
      <w:sz w:val="24"/>
      <w:szCs w:val="24"/>
    </w:rPr>
  </w:style>
  <w:style w:type="character" w:customStyle="1" w:styleId="192">
    <w:name w:val="pt141"/>
    <w:autoRedefine/>
    <w:qFormat/>
    <w:uiPriority w:val="0"/>
    <w:rPr>
      <w:color w:val="330066"/>
      <w:sz w:val="22"/>
      <w:szCs w:val="22"/>
    </w:rPr>
  </w:style>
  <w:style w:type="character" w:customStyle="1" w:styleId="193">
    <w:name w:val="正文文本缩进 2 Char1"/>
    <w:autoRedefine/>
    <w:semiHidden/>
    <w:qFormat/>
    <w:uiPriority w:val="99"/>
    <w:rPr>
      <w:rFonts w:ascii="Times New Roman" w:hAnsi="Times New Roman" w:eastAsia="宋体" w:cs="Times New Roman"/>
      <w:szCs w:val="24"/>
    </w:rPr>
  </w:style>
  <w:style w:type="character" w:customStyle="1" w:styleId="194">
    <w:name w:val="批注框文本 Char"/>
    <w:link w:val="43"/>
    <w:autoRedefine/>
    <w:qFormat/>
    <w:uiPriority w:val="0"/>
    <w:rPr>
      <w:kern w:val="2"/>
      <w:sz w:val="18"/>
      <w:szCs w:val="18"/>
    </w:rPr>
  </w:style>
  <w:style w:type="character" w:customStyle="1" w:styleId="195">
    <w:name w:val="Char Char611"/>
    <w:autoRedefine/>
    <w:qFormat/>
    <w:uiPriority w:val="0"/>
    <w:rPr>
      <w:rFonts w:eastAsia="宋体"/>
      <w:kern w:val="2"/>
      <w:sz w:val="21"/>
      <w:szCs w:val="24"/>
      <w:lang w:val="en-US" w:eastAsia="zh-CN" w:bidi="ar-SA"/>
    </w:rPr>
  </w:style>
  <w:style w:type="character" w:customStyle="1" w:styleId="196">
    <w:name w:val="highlight1"/>
    <w:autoRedefine/>
    <w:qFormat/>
    <w:uiPriority w:val="0"/>
    <w:rPr>
      <w:rFonts w:ascii="仿宋_GB2312" w:eastAsia="微软雅黑"/>
      <w:b/>
      <w:kern w:val="2"/>
      <w:sz w:val="23"/>
      <w:szCs w:val="23"/>
      <w:lang w:val="en-US" w:eastAsia="zh-CN" w:bidi="ar-SA"/>
    </w:rPr>
  </w:style>
  <w:style w:type="character" w:customStyle="1" w:styleId="197">
    <w:name w:val="my正文 Char"/>
    <w:link w:val="198"/>
    <w:autoRedefine/>
    <w:qFormat/>
    <w:locked/>
    <w:uiPriority w:val="0"/>
    <w:rPr>
      <w:rFonts w:ascii="Tahoma" w:hAnsi="Tahoma"/>
      <w:sz w:val="24"/>
      <w:szCs w:val="24"/>
    </w:rPr>
  </w:style>
  <w:style w:type="paragraph" w:customStyle="1" w:styleId="198">
    <w:name w:val="my正文"/>
    <w:basedOn w:val="1"/>
    <w:link w:val="197"/>
    <w:autoRedefine/>
    <w:qFormat/>
    <w:uiPriority w:val="0"/>
    <w:pPr>
      <w:adjustRightInd/>
      <w:spacing w:line="360" w:lineRule="auto"/>
      <w:ind w:firstLine="480" w:firstLineChars="200"/>
    </w:pPr>
    <w:rPr>
      <w:rFonts w:ascii="Tahoma" w:hAnsi="Tahoma"/>
      <w:kern w:val="0"/>
      <w:sz w:val="24"/>
    </w:rPr>
  </w:style>
  <w:style w:type="character" w:customStyle="1" w:styleId="199">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200">
    <w:name w:val="Used by Word for text of Help footnotes Char Char1"/>
    <w:autoRedefine/>
    <w:qFormat/>
    <w:uiPriority w:val="0"/>
    <w:rPr>
      <w:color w:val="0000FF"/>
      <w:sz w:val="21"/>
    </w:rPr>
  </w:style>
  <w:style w:type="character" w:customStyle="1" w:styleId="201">
    <w:name w:val="页眉 Char"/>
    <w:autoRedefine/>
    <w:qFormat/>
    <w:uiPriority w:val="0"/>
    <w:rPr>
      <w:rFonts w:eastAsia="仿宋_GB2312"/>
      <w:kern w:val="2"/>
      <w:sz w:val="18"/>
      <w:lang w:val="en-US" w:eastAsia="zh-CN"/>
    </w:rPr>
  </w:style>
  <w:style w:type="character" w:customStyle="1" w:styleId="202">
    <w:name w:val="FA正文 Char Char"/>
    <w:autoRedefine/>
    <w:qFormat/>
    <w:uiPriority w:val="0"/>
    <w:rPr>
      <w:rFonts w:hAnsi="宋体"/>
      <w:kern w:val="2"/>
      <w:sz w:val="24"/>
      <w:lang w:bidi="ar-SA"/>
    </w:rPr>
  </w:style>
  <w:style w:type="character" w:customStyle="1" w:styleId="203">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4">
    <w:name w:val="3级 Char"/>
    <w:link w:val="205"/>
    <w:autoRedefine/>
    <w:qFormat/>
    <w:uiPriority w:val="0"/>
    <w:rPr>
      <w:rFonts w:ascii="宋体" w:hAnsi="宋体"/>
      <w:b/>
      <w:bCs/>
      <w:snapToGrid/>
      <w:sz w:val="28"/>
    </w:rPr>
  </w:style>
  <w:style w:type="paragraph" w:customStyle="1" w:styleId="205">
    <w:name w:val="3级"/>
    <w:basedOn w:val="206"/>
    <w:link w:val="204"/>
    <w:autoRedefine/>
    <w:qFormat/>
    <w:uiPriority w:val="0"/>
    <w:pPr>
      <w:ind w:left="0" w:right="466" w:firstLine="288"/>
    </w:pPr>
    <w:rPr>
      <w:rFonts w:hAnsi="宋体"/>
      <w:snapToGrid/>
    </w:rPr>
  </w:style>
  <w:style w:type="paragraph" w:customStyle="1" w:styleId="206">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7">
    <w:name w:val="myp11"/>
    <w:autoRedefine/>
    <w:qFormat/>
    <w:uiPriority w:val="0"/>
    <w:rPr>
      <w:rFonts w:ascii="仿宋_GB2312" w:eastAsia="微软雅黑"/>
      <w:b/>
      <w:kern w:val="2"/>
      <w:sz w:val="32"/>
      <w:szCs w:val="32"/>
      <w:lang w:val="en-US" w:eastAsia="zh-CN" w:bidi="ar-SA"/>
    </w:rPr>
  </w:style>
  <w:style w:type="character" w:customStyle="1" w:styleId="208">
    <w:name w:val="文档结构图 Char1"/>
    <w:link w:val="19"/>
    <w:autoRedefine/>
    <w:qFormat/>
    <w:uiPriority w:val="0"/>
    <w:rPr>
      <w:kern w:val="2"/>
      <w:sz w:val="21"/>
      <w:szCs w:val="24"/>
      <w:shd w:val="clear" w:color="auto" w:fill="000080"/>
    </w:rPr>
  </w:style>
  <w:style w:type="character" w:customStyle="1" w:styleId="209">
    <w:name w:val="H6 Char"/>
    <w:autoRedefine/>
    <w:qFormat/>
    <w:uiPriority w:val="0"/>
    <w:rPr>
      <w:rFonts w:ascii="Arial" w:hAnsi="Arial" w:eastAsia="黑体"/>
      <w:b/>
      <w:bCs/>
      <w:kern w:val="2"/>
      <w:sz w:val="24"/>
      <w:szCs w:val="24"/>
    </w:rPr>
  </w:style>
  <w:style w:type="character" w:customStyle="1" w:styleId="210">
    <w:name w:val="Char Char91"/>
    <w:autoRedefine/>
    <w:qFormat/>
    <w:uiPriority w:val="0"/>
    <w:rPr>
      <w:rFonts w:eastAsia="宋体"/>
      <w:kern w:val="2"/>
      <w:sz w:val="18"/>
      <w:szCs w:val="18"/>
      <w:lang w:val="en-US" w:eastAsia="zh-CN" w:bidi="ar-SA"/>
    </w:rPr>
  </w:style>
  <w:style w:type="character" w:customStyle="1" w:styleId="211">
    <w:name w:val="副标题 Char1"/>
    <w:autoRedefine/>
    <w:qFormat/>
    <w:uiPriority w:val="0"/>
    <w:rPr>
      <w:rFonts w:ascii="Cambria" w:hAnsi="Cambria" w:eastAsia="宋体" w:cs="Times New Roman"/>
      <w:b/>
      <w:bCs/>
      <w:snapToGrid w:val="0"/>
      <w:kern w:val="28"/>
      <w:sz w:val="32"/>
      <w:szCs w:val="32"/>
    </w:rPr>
  </w:style>
  <w:style w:type="character" w:customStyle="1" w:styleId="212">
    <w:name w:val="font61"/>
    <w:autoRedefine/>
    <w:qFormat/>
    <w:uiPriority w:val="0"/>
    <w:rPr>
      <w:rFonts w:hint="eastAsia" w:ascii="仿宋" w:hAnsi="仿宋" w:eastAsia="仿宋" w:cs="仿宋"/>
      <w:color w:val="000000"/>
      <w:sz w:val="20"/>
      <w:szCs w:val="20"/>
      <w:u w:val="none"/>
    </w:rPr>
  </w:style>
  <w:style w:type="character" w:customStyle="1" w:styleId="21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4">
    <w:name w:val="Char Char211"/>
    <w:autoRedefine/>
    <w:qFormat/>
    <w:uiPriority w:val="0"/>
    <w:rPr>
      <w:rFonts w:eastAsia="宋体"/>
      <w:b/>
      <w:bCs/>
      <w:kern w:val="2"/>
      <w:sz w:val="21"/>
      <w:szCs w:val="24"/>
      <w:lang w:val="en-US" w:eastAsia="zh-CN" w:bidi="ar-SA"/>
    </w:rPr>
  </w:style>
  <w:style w:type="character" w:customStyle="1" w:styleId="215">
    <w:name w:val="标题 2 Char"/>
    <w:autoRedefine/>
    <w:qFormat/>
    <w:uiPriority w:val="0"/>
    <w:rPr>
      <w:rFonts w:ascii="Arial" w:hAnsi="Arial" w:eastAsia="黑体"/>
      <w:b/>
      <w:kern w:val="2"/>
      <w:sz w:val="32"/>
      <w:lang w:val="en-US" w:eastAsia="zh-CN"/>
    </w:rPr>
  </w:style>
  <w:style w:type="character" w:customStyle="1" w:styleId="216">
    <w:name w:val="maywed421"/>
    <w:autoRedefine/>
    <w:qFormat/>
    <w:uiPriority w:val="0"/>
    <w:rPr>
      <w:color w:val="366FB6"/>
      <w:u w:val="none"/>
    </w:rPr>
  </w:style>
  <w:style w:type="character" w:customStyle="1" w:styleId="217">
    <w:name w:val="正文文本缩进 Char"/>
    <w:autoRedefine/>
    <w:qFormat/>
    <w:uiPriority w:val="0"/>
    <w:rPr>
      <w:rFonts w:ascii="宋体" w:hAnsi="宋体"/>
      <w:kern w:val="2"/>
      <w:sz w:val="24"/>
      <w:szCs w:val="24"/>
    </w:rPr>
  </w:style>
  <w:style w:type="character" w:customStyle="1" w:styleId="218">
    <w:name w:val="Char Char102"/>
    <w:autoRedefine/>
    <w:semiHidden/>
    <w:qFormat/>
    <w:uiPriority w:val="0"/>
    <w:rPr>
      <w:rFonts w:ascii="宋体" w:hAnsi="宋体"/>
      <w:kern w:val="2"/>
      <w:sz w:val="21"/>
      <w:szCs w:val="24"/>
      <w:lang w:val="en-US" w:eastAsia="zh-CN"/>
    </w:rPr>
  </w:style>
  <w:style w:type="character" w:customStyle="1" w:styleId="219">
    <w:name w:val="页眉 Char1"/>
    <w:autoRedefine/>
    <w:qFormat/>
    <w:uiPriority w:val="0"/>
    <w:rPr>
      <w:rFonts w:eastAsia="宋体"/>
      <w:kern w:val="2"/>
      <w:sz w:val="18"/>
      <w:szCs w:val="18"/>
      <w:lang w:val="en-US" w:eastAsia="zh-CN" w:bidi="ar-SA"/>
    </w:rPr>
  </w:style>
  <w:style w:type="character" w:customStyle="1" w:styleId="220">
    <w:name w:val="md"/>
    <w:basedOn w:val="75"/>
    <w:autoRedefine/>
    <w:qFormat/>
    <w:uiPriority w:val="0"/>
    <w:rPr>
      <w:rFonts w:ascii="Arial" w:hAnsi="Arial" w:eastAsia="黑体" w:cs="Arial"/>
      <w:snapToGrid w:val="0"/>
      <w:kern w:val="0"/>
      <w:szCs w:val="21"/>
    </w:rPr>
  </w:style>
  <w:style w:type="character" w:customStyle="1" w:styleId="221">
    <w:name w:val="big1"/>
    <w:autoRedefine/>
    <w:qFormat/>
    <w:uiPriority w:val="0"/>
    <w:rPr>
      <w:rFonts w:hint="eastAsia" w:ascii="宋体" w:hAnsi="宋体" w:eastAsia="宋体"/>
      <w:color w:val="333333"/>
      <w:sz w:val="22"/>
      <w:szCs w:val="22"/>
    </w:rPr>
  </w:style>
  <w:style w:type="character" w:customStyle="1" w:styleId="222">
    <w:name w:val="Char Char311"/>
    <w:autoRedefine/>
    <w:qFormat/>
    <w:uiPriority w:val="0"/>
    <w:rPr>
      <w:rFonts w:eastAsia="宋体"/>
      <w:kern w:val="2"/>
      <w:sz w:val="21"/>
      <w:szCs w:val="24"/>
      <w:lang w:val="en-US" w:eastAsia="zh-CN" w:bidi="ar-SA"/>
    </w:rPr>
  </w:style>
  <w:style w:type="character" w:customStyle="1" w:styleId="223">
    <w:name w:val="Char Char81"/>
    <w:autoRedefine/>
    <w:qFormat/>
    <w:uiPriority w:val="6"/>
    <w:rPr>
      <w:rFonts w:eastAsia="宋体"/>
      <w:b/>
      <w:sz w:val="24"/>
      <w:lang w:val="en-GB" w:eastAsia="zh-CN"/>
    </w:rPr>
  </w:style>
  <w:style w:type="character" w:customStyle="1" w:styleId="224">
    <w:name w:val="样式3 Char"/>
    <w:basedOn w:val="175"/>
    <w:autoRedefine/>
    <w:qFormat/>
    <w:uiPriority w:val="0"/>
    <w:rPr>
      <w:rFonts w:ascii="仿宋_GB2312" w:hAnsi="仿宋" w:eastAsia="仿宋_GB2312" w:cs="仿宋_GB2312"/>
      <w:sz w:val="32"/>
      <w:szCs w:val="30"/>
      <w:lang w:val="zh-CN"/>
    </w:rPr>
  </w:style>
  <w:style w:type="character" w:customStyle="1" w:styleId="225">
    <w:name w:val="HTML 地址 Char"/>
    <w:link w:val="35"/>
    <w:autoRedefine/>
    <w:qFormat/>
    <w:uiPriority w:val="0"/>
    <w:rPr>
      <w:rFonts w:ascii="宋体" w:hAnsi="宋体"/>
      <w:i/>
      <w:iCs/>
      <w:sz w:val="24"/>
      <w:szCs w:val="24"/>
    </w:rPr>
  </w:style>
  <w:style w:type="character" w:customStyle="1" w:styleId="226">
    <w:name w:val="正文首行缩进 2 Char1"/>
    <w:autoRedefine/>
    <w:qFormat/>
    <w:uiPriority w:val="0"/>
    <w:rPr>
      <w:rFonts w:ascii="Times New Roman" w:hAnsi="Times New Roman" w:eastAsia="宋体" w:cs="Times New Roman"/>
      <w:kern w:val="2"/>
      <w:sz w:val="24"/>
      <w:szCs w:val="24"/>
    </w:rPr>
  </w:style>
  <w:style w:type="character" w:customStyle="1" w:styleId="227">
    <w:name w:val="副标题 Char2"/>
    <w:autoRedefine/>
    <w:qFormat/>
    <w:uiPriority w:val="0"/>
    <w:rPr>
      <w:rFonts w:ascii="Cambria" w:hAnsi="Cambria" w:eastAsia="宋体" w:cs="Times New Roman"/>
      <w:b/>
      <w:bCs/>
      <w:snapToGrid w:val="0"/>
      <w:kern w:val="28"/>
      <w:sz w:val="32"/>
      <w:szCs w:val="32"/>
    </w:rPr>
  </w:style>
  <w:style w:type="character" w:customStyle="1" w:styleId="228">
    <w:name w:val="标题4-dyf Char"/>
    <w:link w:val="229"/>
    <w:autoRedefine/>
    <w:qFormat/>
    <w:uiPriority w:val="0"/>
    <w:rPr>
      <w:rFonts w:ascii="Cambria" w:hAnsi="Cambria"/>
      <w:b/>
      <w:bCs/>
      <w:color w:val="000000"/>
      <w:kern w:val="2"/>
      <w:sz w:val="21"/>
      <w:szCs w:val="21"/>
    </w:rPr>
  </w:style>
  <w:style w:type="paragraph" w:customStyle="1" w:styleId="229">
    <w:name w:val="标题4-dyf"/>
    <w:basedOn w:val="7"/>
    <w:link w:val="228"/>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0">
    <w:name w:val="dectext1"/>
    <w:autoRedefine/>
    <w:qFormat/>
    <w:uiPriority w:val="0"/>
    <w:rPr>
      <w:rFonts w:ascii="宋体" w:hAnsi="宋体" w:eastAsia="宋体"/>
      <w:color w:val="333333"/>
      <w:sz w:val="21"/>
      <w:szCs w:val="21"/>
      <w:u w:val="none"/>
    </w:rPr>
  </w:style>
  <w:style w:type="character" w:customStyle="1" w:styleId="231">
    <w:name w:val="冯 Char"/>
    <w:link w:val="232"/>
    <w:autoRedefine/>
    <w:qFormat/>
    <w:uiPriority w:val="0"/>
    <w:rPr>
      <w:rFonts w:ascii="宋体" w:hAnsi="宋体"/>
      <w:color w:val="000000"/>
      <w:sz w:val="24"/>
      <w:szCs w:val="24"/>
    </w:rPr>
  </w:style>
  <w:style w:type="paragraph" w:customStyle="1" w:styleId="232">
    <w:name w:val="冯"/>
    <w:basedOn w:val="1"/>
    <w:link w:val="231"/>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3">
    <w:name w:val="Header Char"/>
    <w:autoRedefine/>
    <w:qFormat/>
    <w:locked/>
    <w:uiPriority w:val="0"/>
    <w:rPr>
      <w:rFonts w:eastAsia="宋体"/>
      <w:kern w:val="2"/>
      <w:sz w:val="18"/>
      <w:szCs w:val="18"/>
      <w:lang w:val="en-US" w:eastAsia="zh-CN" w:bidi="ar-SA"/>
    </w:rPr>
  </w:style>
  <w:style w:type="character" w:customStyle="1" w:styleId="234">
    <w:name w:val="Char Char12"/>
    <w:autoRedefine/>
    <w:qFormat/>
    <w:uiPriority w:val="0"/>
    <w:rPr>
      <w:rFonts w:ascii="仿宋_GB2312" w:eastAsia="仿宋_GB2312"/>
      <w:b/>
      <w:bCs/>
      <w:kern w:val="2"/>
      <w:sz w:val="24"/>
      <w:szCs w:val="24"/>
      <w:lang w:val="zh-CN" w:eastAsia="zh-CN" w:bidi="ar-SA"/>
    </w:rPr>
  </w:style>
  <w:style w:type="character" w:customStyle="1" w:styleId="235">
    <w:name w:val="题注 Char"/>
    <w:link w:val="17"/>
    <w:autoRedefine/>
    <w:qFormat/>
    <w:uiPriority w:val="0"/>
    <w:rPr>
      <w:b/>
      <w:kern w:val="2"/>
      <w:sz w:val="28"/>
    </w:rPr>
  </w:style>
  <w:style w:type="character" w:customStyle="1" w:styleId="236">
    <w:name w:val="普通文字 Char3"/>
    <w:autoRedefine/>
    <w:qFormat/>
    <w:uiPriority w:val="0"/>
    <w:rPr>
      <w:rFonts w:ascii="宋体" w:hAnsi="Courier New" w:eastAsia="宋体"/>
      <w:kern w:val="2"/>
      <w:sz w:val="21"/>
      <w:lang w:val="en-US" w:eastAsia="zh-CN" w:bidi="ar-SA"/>
    </w:rPr>
  </w:style>
  <w:style w:type="character" w:customStyle="1" w:styleId="237">
    <w:name w:val="公文正文 Char"/>
    <w:autoRedefine/>
    <w:qFormat/>
    <w:uiPriority w:val="0"/>
    <w:rPr>
      <w:rFonts w:ascii="仿宋_GB2312" w:eastAsia="仿宋_GB2312"/>
      <w:kern w:val="2"/>
      <w:sz w:val="24"/>
      <w:szCs w:val="24"/>
      <w:lang w:val="en-US" w:eastAsia="zh-CN" w:bidi="ar-SA"/>
    </w:rPr>
  </w:style>
  <w:style w:type="character" w:customStyle="1" w:styleId="238">
    <w:name w:val="正文首行缩进 Char Char Char Char Char"/>
    <w:autoRedefine/>
    <w:qFormat/>
    <w:uiPriority w:val="0"/>
    <w:rPr>
      <w:rFonts w:ascii="宋体"/>
      <w:kern w:val="2"/>
      <w:sz w:val="24"/>
      <w:lang w:val="zh-CN"/>
    </w:rPr>
  </w:style>
  <w:style w:type="character" w:customStyle="1" w:styleId="239">
    <w:name w:val="PI Char"/>
    <w:autoRedefine/>
    <w:qFormat/>
    <w:uiPriority w:val="0"/>
    <w:rPr>
      <w:rFonts w:ascii="宋体" w:hAnsi="宋体" w:eastAsia="宋体"/>
      <w:kern w:val="2"/>
      <w:sz w:val="24"/>
      <w:szCs w:val="24"/>
      <w:lang w:val="en-US" w:eastAsia="zh-CN" w:bidi="ar-SA"/>
    </w:rPr>
  </w:style>
  <w:style w:type="character" w:customStyle="1" w:styleId="240">
    <w:name w:val="Default Char"/>
    <w:link w:val="241"/>
    <w:autoRedefine/>
    <w:qFormat/>
    <w:uiPriority w:val="0"/>
    <w:rPr>
      <w:rFonts w:ascii="仿宋_GB2312" w:eastAsia="仿宋_GB2312" w:cs="仿宋_GB2312"/>
      <w:color w:val="000000"/>
      <w:sz w:val="24"/>
      <w:szCs w:val="24"/>
      <w:lang w:val="en-US" w:eastAsia="zh-CN" w:bidi="ar-SA"/>
    </w:rPr>
  </w:style>
  <w:style w:type="paragraph" w:customStyle="1" w:styleId="241">
    <w:name w:val="Default"/>
    <w:link w:val="240"/>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2">
    <w:name w:val="style91"/>
    <w:autoRedefine/>
    <w:qFormat/>
    <w:uiPriority w:val="0"/>
    <w:rPr>
      <w:color w:val="333333"/>
    </w:rPr>
  </w:style>
  <w:style w:type="character" w:customStyle="1" w:styleId="243">
    <w:name w:val="列出段落 Char2"/>
    <w:autoRedefine/>
    <w:qFormat/>
    <w:uiPriority w:val="34"/>
    <w:rPr>
      <w:rFonts w:ascii="Calibri" w:hAnsi="Calibri"/>
      <w:kern w:val="2"/>
      <w:sz w:val="28"/>
    </w:rPr>
  </w:style>
  <w:style w:type="character" w:customStyle="1" w:styleId="244">
    <w:name w:val="mdeck"/>
    <w:autoRedefine/>
    <w:qFormat/>
    <w:uiPriority w:val="0"/>
    <w:rPr>
      <w:rFonts w:ascii="仿宋_GB2312" w:eastAsia="微软雅黑"/>
      <w:b/>
      <w:kern w:val="2"/>
      <w:sz w:val="32"/>
      <w:szCs w:val="32"/>
      <w:lang w:val="en-US" w:eastAsia="zh-CN" w:bidi="ar-SA"/>
    </w:rPr>
  </w:style>
  <w:style w:type="character" w:customStyle="1" w:styleId="245">
    <w:name w:val="unnamed11"/>
    <w:autoRedefine/>
    <w:qFormat/>
    <w:uiPriority w:val="0"/>
    <w:rPr>
      <w:sz w:val="20"/>
      <w:szCs w:val="20"/>
    </w:rPr>
  </w:style>
  <w:style w:type="character" w:customStyle="1" w:styleId="246">
    <w:name w:val="正文文本 Char2"/>
    <w:autoRedefine/>
    <w:semiHidden/>
    <w:qFormat/>
    <w:uiPriority w:val="99"/>
    <w:rPr>
      <w:rFonts w:ascii="Times New Roman" w:hAnsi="Times New Roman" w:eastAsia="宋体" w:cs="Times New Roman"/>
      <w:snapToGrid w:val="0"/>
      <w:kern w:val="0"/>
      <w:szCs w:val="24"/>
    </w:rPr>
  </w:style>
  <w:style w:type="character" w:customStyle="1" w:styleId="247">
    <w:name w:val="标书正文格式 Char"/>
    <w:autoRedefine/>
    <w:qFormat/>
    <w:uiPriority w:val="0"/>
    <w:rPr>
      <w:rFonts w:eastAsia="楷体_GB2312"/>
      <w:kern w:val="2"/>
      <w:sz w:val="24"/>
      <w:szCs w:val="24"/>
      <w:lang w:bidi="ar-SA"/>
    </w:rPr>
  </w:style>
  <w:style w:type="character" w:customStyle="1" w:styleId="248">
    <w:name w:val="Char Char11"/>
    <w:autoRedefine/>
    <w:qFormat/>
    <w:locked/>
    <w:uiPriority w:val="0"/>
    <w:rPr>
      <w:rFonts w:ascii="宋体" w:hAnsi="宋体" w:eastAsia="宋体"/>
      <w:b/>
      <w:kern w:val="2"/>
      <w:sz w:val="24"/>
      <w:szCs w:val="24"/>
      <w:lang w:val="en-US" w:eastAsia="zh-CN" w:bidi="ar-SA"/>
    </w:rPr>
  </w:style>
  <w:style w:type="character" w:customStyle="1" w:styleId="249">
    <w:name w:val="ca-131"/>
    <w:autoRedefine/>
    <w:qFormat/>
    <w:uiPriority w:val="0"/>
    <w:rPr>
      <w:rFonts w:hint="eastAsia" w:ascii="仿宋_GB2312" w:eastAsia="仿宋_GB2312"/>
      <w:b/>
      <w:bCs/>
      <w:color w:val="000000"/>
      <w:spacing w:val="-20"/>
      <w:sz w:val="24"/>
      <w:szCs w:val="24"/>
    </w:rPr>
  </w:style>
  <w:style w:type="character" w:customStyle="1" w:styleId="250">
    <w:name w:val="tw4winMark"/>
    <w:autoRedefine/>
    <w:qFormat/>
    <w:uiPriority w:val="0"/>
    <w:rPr>
      <w:rFonts w:ascii="Courier New" w:hAnsi="Courier New" w:cs="Courier New"/>
      <w:vanish/>
      <w:color w:val="800080"/>
      <w:sz w:val="24"/>
      <w:szCs w:val="24"/>
      <w:vertAlign w:val="subscript"/>
    </w:rPr>
  </w:style>
  <w:style w:type="character" w:customStyle="1" w:styleId="251">
    <w:name w:val="正文样式 Char"/>
    <w:link w:val="252"/>
    <w:autoRedefine/>
    <w:qFormat/>
    <w:uiPriority w:val="0"/>
    <w:rPr>
      <w:rFonts w:ascii="Calibri" w:hAnsi="Calibri"/>
      <w:sz w:val="24"/>
      <w:szCs w:val="24"/>
    </w:rPr>
  </w:style>
  <w:style w:type="paragraph" w:customStyle="1" w:styleId="252">
    <w:name w:val="正文样式"/>
    <w:basedOn w:val="1"/>
    <w:link w:val="251"/>
    <w:autoRedefine/>
    <w:qFormat/>
    <w:uiPriority w:val="0"/>
    <w:pPr>
      <w:adjustRightInd/>
      <w:spacing w:line="360" w:lineRule="auto"/>
      <w:ind w:firstLine="480" w:firstLineChars="200"/>
    </w:pPr>
    <w:rPr>
      <w:kern w:val="0"/>
      <w:sz w:val="24"/>
    </w:rPr>
  </w:style>
  <w:style w:type="character" w:customStyle="1" w:styleId="253">
    <w:name w:val="表正文 Char3"/>
    <w:autoRedefine/>
    <w:qFormat/>
    <w:uiPriority w:val="0"/>
    <w:rPr>
      <w:rFonts w:eastAsia="宋体"/>
    </w:rPr>
  </w:style>
  <w:style w:type="character" w:customStyle="1" w:styleId="254">
    <w:name w:val="H5 Char"/>
    <w:autoRedefine/>
    <w:qFormat/>
    <w:uiPriority w:val="0"/>
    <w:rPr>
      <w:b/>
      <w:bCs/>
      <w:kern w:val="2"/>
      <w:sz w:val="28"/>
      <w:szCs w:val="28"/>
    </w:rPr>
  </w:style>
  <w:style w:type="character" w:customStyle="1" w:styleId="255">
    <w:name w:val="Char Char3"/>
    <w:autoRedefine/>
    <w:qFormat/>
    <w:uiPriority w:val="0"/>
    <w:rPr>
      <w:rFonts w:eastAsia="宋体"/>
      <w:kern w:val="2"/>
      <w:sz w:val="21"/>
      <w:szCs w:val="24"/>
      <w:lang w:val="en-US" w:eastAsia="zh-CN" w:bidi="ar-SA"/>
    </w:rPr>
  </w:style>
  <w:style w:type="character" w:customStyle="1" w:styleId="256">
    <w:name w:val="正文 编号 Char"/>
    <w:autoRedefine/>
    <w:qFormat/>
    <w:uiPriority w:val="0"/>
    <w:rPr>
      <w:rFonts w:ascii="仿宋_GB2312" w:hAnsi="仿宋_GB2312" w:eastAsia="仿宋_GB2312"/>
      <w:kern w:val="2"/>
      <w:sz w:val="24"/>
      <w:lang w:bidi="ar-SA"/>
    </w:rPr>
  </w:style>
  <w:style w:type="character" w:customStyle="1" w:styleId="257">
    <w:name w:val="question-title2"/>
    <w:autoRedefine/>
    <w:qFormat/>
    <w:uiPriority w:val="6"/>
    <w:rPr>
      <w:rFonts w:ascii="Arial" w:hAnsi="Arial" w:eastAsia="黑体" w:cs="Arial"/>
      <w:snapToGrid w:val="0"/>
      <w:kern w:val="0"/>
      <w:szCs w:val="21"/>
    </w:rPr>
  </w:style>
  <w:style w:type="character" w:customStyle="1" w:styleId="258">
    <w:name w:val="gf正文1 Char Char"/>
    <w:link w:val="259"/>
    <w:autoRedefine/>
    <w:qFormat/>
    <w:uiPriority w:val="0"/>
    <w:rPr>
      <w:rFonts w:ascii="宋体" w:hAnsi="宋体" w:cs="宋体"/>
      <w:kern w:val="2"/>
      <w:sz w:val="24"/>
      <w:szCs w:val="24"/>
    </w:rPr>
  </w:style>
  <w:style w:type="paragraph" w:customStyle="1" w:styleId="259">
    <w:name w:val="gf正文1"/>
    <w:basedOn w:val="1"/>
    <w:link w:val="258"/>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60">
    <w:name w:val="Char Char15"/>
    <w:autoRedefine/>
    <w:qFormat/>
    <w:uiPriority w:val="6"/>
    <w:rPr>
      <w:rFonts w:ascii="宋体" w:hAnsi="宋体"/>
      <w:kern w:val="1"/>
      <w:sz w:val="21"/>
    </w:rPr>
  </w:style>
  <w:style w:type="character" w:customStyle="1" w:styleId="261">
    <w:name w:val="正文缩进 Char3"/>
    <w:autoRedefine/>
    <w:qFormat/>
    <w:uiPriority w:val="0"/>
    <w:rPr>
      <w:rFonts w:ascii="宋体" w:eastAsia="宋体"/>
      <w:snapToGrid w:val="0"/>
      <w:color w:val="000000"/>
      <w:kern w:val="28"/>
      <w:sz w:val="28"/>
      <w:lang w:val="en-US" w:eastAsia="zh-CN" w:bidi="ar-SA"/>
    </w:rPr>
  </w:style>
  <w:style w:type="character" w:customStyle="1" w:styleId="262">
    <w:name w:val="列出段落 Char1"/>
    <w:link w:val="263"/>
    <w:autoRedefine/>
    <w:qFormat/>
    <w:uiPriority w:val="0"/>
    <w:rPr>
      <w:rFonts w:ascii="Calibri" w:hAnsi="Calibri"/>
      <w:sz w:val="24"/>
      <w:lang w:eastAsia="en-US"/>
    </w:rPr>
  </w:style>
  <w:style w:type="paragraph" w:customStyle="1" w:styleId="263">
    <w:name w:val="列表1"/>
    <w:basedOn w:val="1"/>
    <w:next w:val="264"/>
    <w:link w:val="262"/>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4">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5">
    <w:name w:val="Char Char8"/>
    <w:autoRedefine/>
    <w:qFormat/>
    <w:uiPriority w:val="0"/>
    <w:rPr>
      <w:rFonts w:eastAsia="宋体"/>
      <w:b/>
      <w:sz w:val="24"/>
      <w:lang w:val="en-GB" w:eastAsia="zh-CN"/>
    </w:rPr>
  </w:style>
  <w:style w:type="character" w:customStyle="1" w:styleId="266">
    <w:name w:val="Normal Indent Char Char"/>
    <w:autoRedefine/>
    <w:qFormat/>
    <w:uiPriority w:val="0"/>
    <w:rPr>
      <w:rFonts w:eastAsia="宋体"/>
      <w:kern w:val="2"/>
      <w:sz w:val="21"/>
      <w:lang w:val="en-US" w:eastAsia="zh-CN" w:bidi="ar-SA"/>
    </w:rPr>
  </w:style>
  <w:style w:type="character" w:customStyle="1" w:styleId="267">
    <w:name w:val="列表段落 字符"/>
    <w:autoRedefine/>
    <w:qFormat/>
    <w:uiPriority w:val="99"/>
  </w:style>
  <w:style w:type="character" w:customStyle="1" w:styleId="268">
    <w:name w:val="Ò³Ã¼ Char Char1"/>
    <w:autoRedefine/>
    <w:qFormat/>
    <w:uiPriority w:val="0"/>
    <w:rPr>
      <w:rFonts w:eastAsia="宋体"/>
      <w:kern w:val="2"/>
      <w:sz w:val="18"/>
      <w:szCs w:val="18"/>
      <w:lang w:val="en-US" w:eastAsia="zh-CN" w:bidi="ar-SA"/>
    </w:rPr>
  </w:style>
  <w:style w:type="character" w:customStyle="1" w:styleId="269">
    <w:name w:val="方案正文 Char"/>
    <w:autoRedefine/>
    <w:qFormat/>
    <w:uiPriority w:val="0"/>
    <w:rPr>
      <w:rFonts w:ascii="仿宋_GB2312" w:eastAsia="仿宋_GB2312"/>
      <w:b/>
      <w:color w:val="000000"/>
      <w:kern w:val="2"/>
      <w:sz w:val="24"/>
      <w:lang w:val="en-US" w:eastAsia="zh-CN" w:bidi="ar-SA"/>
    </w:rPr>
  </w:style>
  <w:style w:type="character" w:customStyle="1" w:styleId="270">
    <w:name w:val="Char Char30"/>
    <w:autoRedefine/>
    <w:qFormat/>
    <w:uiPriority w:val="6"/>
    <w:rPr>
      <w:rFonts w:ascii="Arial" w:hAnsi="Arial" w:eastAsia="黑体"/>
      <w:kern w:val="1"/>
      <w:sz w:val="21"/>
      <w:szCs w:val="21"/>
    </w:rPr>
  </w:style>
  <w:style w:type="character" w:customStyle="1" w:styleId="271">
    <w:name w:val="正文文本缩进 Char3"/>
    <w:link w:val="6"/>
    <w:autoRedefine/>
    <w:qFormat/>
    <w:uiPriority w:val="0"/>
    <w:rPr>
      <w:rFonts w:ascii="宋体" w:hAnsi="宋体"/>
      <w:kern w:val="2"/>
      <w:sz w:val="24"/>
      <w:szCs w:val="24"/>
    </w:rPr>
  </w:style>
  <w:style w:type="character" w:customStyle="1" w:styleId="272">
    <w:name w:val="font01"/>
    <w:autoRedefine/>
    <w:qFormat/>
    <w:uiPriority w:val="0"/>
    <w:rPr>
      <w:rFonts w:hint="eastAsia" w:ascii="微软雅黑" w:hAnsi="微软雅黑" w:eastAsia="微软雅黑" w:cs="微软雅黑"/>
      <w:color w:val="000000"/>
      <w:sz w:val="20"/>
      <w:szCs w:val="20"/>
      <w:u w:val="none"/>
    </w:rPr>
  </w:style>
  <w:style w:type="character" w:customStyle="1" w:styleId="273">
    <w:name w:val="Char Char20"/>
    <w:autoRedefine/>
    <w:qFormat/>
    <w:uiPriority w:val="6"/>
    <w:rPr>
      <w:kern w:val="1"/>
      <w:sz w:val="24"/>
    </w:rPr>
  </w:style>
  <w:style w:type="character" w:customStyle="1" w:styleId="274">
    <w:name w:val="tw4winExternal"/>
    <w:autoRedefine/>
    <w:qFormat/>
    <w:uiPriority w:val="0"/>
    <w:rPr>
      <w:rFonts w:ascii="Courier New" w:hAnsi="Courier New" w:cs="Courier New"/>
      <w:color w:val="808080"/>
      <w:lang w:val="en-US" w:eastAsia="zh-CN"/>
    </w:rPr>
  </w:style>
  <w:style w:type="character" w:customStyle="1" w:styleId="275">
    <w:name w:val="标题 4 Char1"/>
    <w:autoRedefine/>
    <w:qFormat/>
    <w:uiPriority w:val="9"/>
    <w:rPr>
      <w:rFonts w:ascii="Cambria" w:hAnsi="Cambria" w:eastAsia="宋体" w:cs="Times New Roman"/>
      <w:b/>
      <w:bCs/>
      <w:kern w:val="2"/>
      <w:sz w:val="28"/>
      <w:szCs w:val="28"/>
    </w:rPr>
  </w:style>
  <w:style w:type="character" w:customStyle="1" w:styleId="276">
    <w:name w:val="批注文字 Char2"/>
    <w:autoRedefine/>
    <w:qFormat/>
    <w:uiPriority w:val="99"/>
    <w:rPr>
      <w:rFonts w:ascii="Times New Roman" w:hAnsi="Times New Roman" w:eastAsia="宋体" w:cs="Times New Roman"/>
      <w:snapToGrid w:val="0"/>
      <w:kern w:val="0"/>
      <w:szCs w:val="24"/>
    </w:rPr>
  </w:style>
  <w:style w:type="character" w:customStyle="1" w:styleId="277">
    <w:name w:val="正文文本 2 Char"/>
    <w:autoRedefine/>
    <w:qFormat/>
    <w:uiPriority w:val="0"/>
    <w:rPr>
      <w:rFonts w:eastAsia="宋体"/>
      <w:kern w:val="2"/>
      <w:sz w:val="21"/>
      <w:szCs w:val="24"/>
      <w:lang w:val="en-US" w:eastAsia="zh-CN" w:bidi="ar-SA"/>
    </w:rPr>
  </w:style>
  <w:style w:type="character" w:customStyle="1" w:styleId="278">
    <w:name w:val="Ò³Ã¼ Char Char"/>
    <w:autoRedefine/>
    <w:qFormat/>
    <w:uiPriority w:val="0"/>
    <w:rPr>
      <w:rFonts w:eastAsia="宋体"/>
      <w:kern w:val="2"/>
      <w:sz w:val="18"/>
      <w:lang w:val="en-US" w:eastAsia="zh-CN" w:bidi="ar-SA"/>
    </w:rPr>
  </w:style>
  <w:style w:type="character" w:customStyle="1" w:styleId="279">
    <w:name w:val="message1"/>
    <w:autoRedefine/>
    <w:qFormat/>
    <w:uiPriority w:val="0"/>
    <w:rPr>
      <w:rFonts w:hint="default" w:ascii="Tahoma" w:hAnsi="Tahoma" w:cs="Tahoma"/>
      <w:sz w:val="18"/>
      <w:szCs w:val="18"/>
    </w:rPr>
  </w:style>
  <w:style w:type="character" w:customStyle="1" w:styleId="280">
    <w:name w:val="Char Char23"/>
    <w:autoRedefine/>
    <w:qFormat/>
    <w:uiPriority w:val="6"/>
    <w:rPr>
      <w:color w:val="0000FF"/>
      <w:sz w:val="21"/>
    </w:rPr>
  </w:style>
  <w:style w:type="character" w:customStyle="1" w:styleId="281">
    <w:name w:val="批注框文本 字符"/>
    <w:autoRedefine/>
    <w:qFormat/>
    <w:uiPriority w:val="0"/>
    <w:rPr>
      <w:rFonts w:ascii="Arial" w:hAnsi="Arial" w:eastAsia="黑体" w:cs="Arial"/>
      <w:snapToGrid w:val="0"/>
      <w:kern w:val="0"/>
      <w:sz w:val="18"/>
      <w:szCs w:val="18"/>
    </w:rPr>
  </w:style>
  <w:style w:type="character" w:customStyle="1" w:styleId="282">
    <w:name w:val="纯文本 Char2"/>
    <w:autoRedefine/>
    <w:semiHidden/>
    <w:qFormat/>
    <w:uiPriority w:val="99"/>
    <w:rPr>
      <w:rFonts w:ascii="宋体" w:hAnsi="Courier New" w:eastAsia="宋体" w:cs="Courier New"/>
    </w:rPr>
  </w:style>
  <w:style w:type="character" w:customStyle="1" w:styleId="283">
    <w:name w:val="Char Char25"/>
    <w:autoRedefine/>
    <w:qFormat/>
    <w:uiPriority w:val="6"/>
    <w:rPr>
      <w:rFonts w:ascii="宋体" w:hAnsi="宋体"/>
      <w:kern w:val="1"/>
      <w:sz w:val="24"/>
      <w:lang w:val="zh-CN"/>
    </w:rPr>
  </w:style>
  <w:style w:type="character" w:customStyle="1" w:styleId="284">
    <w:name w:val="Char Char411"/>
    <w:autoRedefine/>
    <w:qFormat/>
    <w:uiPriority w:val="0"/>
    <w:rPr>
      <w:rFonts w:eastAsia="宋体"/>
      <w:b/>
      <w:sz w:val="24"/>
      <w:lang w:val="en-GB" w:eastAsia="zh-CN" w:bidi="ar-SA"/>
    </w:rPr>
  </w:style>
  <w:style w:type="character" w:customStyle="1" w:styleId="285">
    <w:name w:val="Heading 7 Char"/>
    <w:autoRedefine/>
    <w:qFormat/>
    <w:locked/>
    <w:uiPriority w:val="0"/>
    <w:rPr>
      <w:rFonts w:ascii="宋体" w:hAnsi="宋体" w:eastAsia="宋体"/>
      <w:b/>
      <w:bCs/>
      <w:kern w:val="2"/>
      <w:sz w:val="24"/>
      <w:szCs w:val="24"/>
      <w:lang w:val="en-US" w:eastAsia="zh-CN" w:bidi="ar-SA"/>
    </w:rPr>
  </w:style>
  <w:style w:type="character" w:customStyle="1" w:styleId="286">
    <w:name w:val="此正文 Char"/>
    <w:link w:val="287"/>
    <w:autoRedefine/>
    <w:qFormat/>
    <w:uiPriority w:val="0"/>
    <w:rPr>
      <w:kern w:val="2"/>
      <w:sz w:val="24"/>
      <w:szCs w:val="24"/>
    </w:rPr>
  </w:style>
  <w:style w:type="paragraph" w:customStyle="1" w:styleId="287">
    <w:name w:val="此正文"/>
    <w:basedOn w:val="1"/>
    <w:link w:val="286"/>
    <w:autoRedefine/>
    <w:qFormat/>
    <w:uiPriority w:val="0"/>
    <w:pPr>
      <w:adjustRightInd/>
      <w:spacing w:line="360" w:lineRule="auto"/>
      <w:ind w:firstLine="200" w:firstLineChars="200"/>
    </w:pPr>
    <w:rPr>
      <w:sz w:val="24"/>
    </w:rPr>
  </w:style>
  <w:style w:type="character" w:customStyle="1" w:styleId="288">
    <w:name w:val="Char Char2"/>
    <w:autoRedefine/>
    <w:qFormat/>
    <w:uiPriority w:val="0"/>
    <w:rPr>
      <w:rFonts w:eastAsia="宋体"/>
      <w:b/>
      <w:bCs/>
      <w:kern w:val="2"/>
      <w:sz w:val="21"/>
      <w:szCs w:val="24"/>
      <w:lang w:val="en-US" w:eastAsia="zh-CN" w:bidi="ar-SA"/>
    </w:rPr>
  </w:style>
  <w:style w:type="character" w:customStyle="1" w:styleId="289">
    <w:name w:val="标题 1 Char"/>
    <w:link w:val="2"/>
    <w:autoRedefine/>
    <w:qFormat/>
    <w:uiPriority w:val="9"/>
    <w:rPr>
      <w:b/>
      <w:bCs/>
      <w:kern w:val="44"/>
      <w:sz w:val="44"/>
      <w:szCs w:val="44"/>
    </w:rPr>
  </w:style>
  <w:style w:type="character" w:customStyle="1" w:styleId="290">
    <w:name w:val="Footer-Even Char1"/>
    <w:autoRedefine/>
    <w:qFormat/>
    <w:uiPriority w:val="0"/>
    <w:rPr>
      <w:rFonts w:eastAsia="宋体"/>
      <w:kern w:val="2"/>
      <w:sz w:val="18"/>
      <w:szCs w:val="18"/>
      <w:lang w:val="en-US" w:eastAsia="zh-CN" w:bidi="ar-SA"/>
    </w:rPr>
  </w:style>
  <w:style w:type="character" w:customStyle="1" w:styleId="291">
    <w:name w:val="Char Char29"/>
    <w:autoRedefine/>
    <w:qFormat/>
    <w:uiPriority w:val="6"/>
    <w:rPr>
      <w:rFonts w:ascii="Arial" w:hAnsi="Arial" w:eastAsia="微软雅黑"/>
      <w:b/>
      <w:kern w:val="1"/>
      <w:sz w:val="44"/>
      <w:szCs w:val="32"/>
      <w:lang w:val="en-US" w:eastAsia="zh-CN" w:bidi="ar-SA"/>
    </w:rPr>
  </w:style>
  <w:style w:type="character" w:customStyle="1" w:styleId="292">
    <w:name w:val="标题 Char2"/>
    <w:link w:val="63"/>
    <w:autoRedefine/>
    <w:qFormat/>
    <w:uiPriority w:val="10"/>
    <w:rPr>
      <w:b/>
      <w:sz w:val="24"/>
      <w:lang w:val="en-GB"/>
    </w:rPr>
  </w:style>
  <w:style w:type="character" w:customStyle="1" w:styleId="293">
    <w:name w:val="font81"/>
    <w:autoRedefine/>
    <w:qFormat/>
    <w:uiPriority w:val="0"/>
    <w:rPr>
      <w:rFonts w:ascii="微软雅黑" w:hAnsi="微软雅黑" w:eastAsia="微软雅黑" w:cs="微软雅黑"/>
      <w:color w:val="000000"/>
      <w:sz w:val="20"/>
      <w:szCs w:val="20"/>
      <w:u w:val="none"/>
    </w:rPr>
  </w:style>
  <w:style w:type="character" w:customStyle="1" w:styleId="294">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5">
    <w:name w:val="t21"/>
    <w:autoRedefine/>
    <w:qFormat/>
    <w:uiPriority w:val="0"/>
    <w:rPr>
      <w:rFonts w:ascii="仿宋_GB2312" w:eastAsia="微软雅黑"/>
      <w:b/>
      <w:kern w:val="2"/>
      <w:sz w:val="23"/>
      <w:szCs w:val="23"/>
      <w:lang w:val="en-US" w:eastAsia="zh-CN" w:bidi="ar-SA"/>
    </w:rPr>
  </w:style>
  <w:style w:type="character" w:customStyle="1" w:styleId="296">
    <w:name w:val="样式8 Char"/>
    <w:autoRedefine/>
    <w:qFormat/>
    <w:uiPriority w:val="0"/>
    <w:rPr>
      <w:rFonts w:ascii="仿宋_GB2312" w:hAnsi="宋体" w:eastAsia="仿宋_GB2312"/>
      <w:b/>
      <w:bCs/>
      <w:kern w:val="2"/>
      <w:sz w:val="24"/>
      <w:szCs w:val="24"/>
    </w:rPr>
  </w:style>
  <w:style w:type="character" w:customStyle="1" w:styleId="297">
    <w:name w:val="表格 Char Char"/>
    <w:autoRedefine/>
    <w:qFormat/>
    <w:uiPriority w:val="0"/>
    <w:rPr>
      <w:rFonts w:ascii="宋体" w:hAnsi="宋体" w:eastAsia="宋体"/>
      <w:lang w:bidi="ar-SA"/>
    </w:rPr>
  </w:style>
  <w:style w:type="character" w:customStyle="1" w:styleId="298">
    <w:name w:val="正文文本 字符1"/>
    <w:autoRedefine/>
    <w:qFormat/>
    <w:uiPriority w:val="0"/>
    <w:rPr>
      <w:rFonts w:ascii="Calibri" w:hAnsi="Calibri" w:eastAsia="黑体" w:cs="Arial"/>
      <w:snapToGrid w:val="0"/>
      <w:kern w:val="2"/>
      <w:sz w:val="28"/>
      <w:szCs w:val="21"/>
    </w:rPr>
  </w:style>
  <w:style w:type="character" w:customStyle="1" w:styleId="299">
    <w:name w:val="标题 5 Char"/>
    <w:link w:val="8"/>
    <w:autoRedefine/>
    <w:qFormat/>
    <w:uiPriority w:val="9"/>
    <w:rPr>
      <w:b/>
      <w:bCs/>
      <w:kern w:val="2"/>
      <w:sz w:val="28"/>
      <w:szCs w:val="28"/>
    </w:rPr>
  </w:style>
  <w:style w:type="character" w:customStyle="1" w:styleId="300">
    <w:name w:val="标题 6 Char1"/>
    <w:autoRedefine/>
    <w:qFormat/>
    <w:uiPriority w:val="0"/>
    <w:rPr>
      <w:rFonts w:ascii="Arial" w:hAnsi="Arial" w:eastAsia="黑体" w:cs="Times New Roman"/>
      <w:b/>
      <w:sz w:val="24"/>
      <w:szCs w:val="20"/>
      <w:lang w:bidi="ar-SA"/>
    </w:rPr>
  </w:style>
  <w:style w:type="character" w:customStyle="1" w:styleId="301">
    <w:name w:val="带编号样式 Char"/>
    <w:autoRedefine/>
    <w:qFormat/>
    <w:uiPriority w:val="0"/>
    <w:rPr>
      <w:rFonts w:ascii="仿宋_GB2312" w:eastAsia="仿宋_GB2312"/>
      <w:color w:val="000000"/>
      <w:sz w:val="24"/>
      <w:lang w:bidi="ar-SA"/>
    </w:rPr>
  </w:style>
  <w:style w:type="character" w:customStyle="1" w:styleId="302">
    <w:name w:val="unnamed31"/>
    <w:autoRedefine/>
    <w:qFormat/>
    <w:uiPriority w:val="0"/>
    <w:rPr>
      <w:rFonts w:ascii="Tahoma" w:hAnsi="Tahoma" w:eastAsia="宋体"/>
      <w:b/>
      <w:kern w:val="2"/>
      <w:sz w:val="24"/>
      <w:szCs w:val="32"/>
      <w:u w:val="none"/>
      <w:lang w:val="en-US" w:eastAsia="zh-CN" w:bidi="ar-SA"/>
    </w:rPr>
  </w:style>
  <w:style w:type="character" w:customStyle="1" w:styleId="303">
    <w:name w:val="正文首行缩进 Char Char Char Char Char Char1"/>
    <w:autoRedefine/>
    <w:qFormat/>
    <w:uiPriority w:val="0"/>
    <w:rPr>
      <w:rFonts w:ascii="宋体" w:eastAsia="宋体"/>
      <w:kern w:val="2"/>
      <w:sz w:val="24"/>
      <w:szCs w:val="24"/>
      <w:lang w:val="zh-CN" w:bidi="ar-SA"/>
    </w:rPr>
  </w:style>
  <w:style w:type="character" w:customStyle="1" w:styleId="304">
    <w:name w:val="称呼 Char"/>
    <w:link w:val="21"/>
    <w:autoRedefine/>
    <w:qFormat/>
    <w:uiPriority w:val="0"/>
    <w:rPr>
      <w:rFonts w:ascii="仿宋_GB2312" w:eastAsia="仿宋_GB2312"/>
      <w:kern w:val="2"/>
      <w:sz w:val="28"/>
    </w:rPr>
  </w:style>
  <w:style w:type="character" w:customStyle="1" w:styleId="305">
    <w:name w:val="文本正文 Char Char"/>
    <w:autoRedefine/>
    <w:qFormat/>
    <w:locked/>
    <w:uiPriority w:val="0"/>
    <w:rPr>
      <w:sz w:val="24"/>
      <w:lang w:bidi="ar-SA"/>
    </w:rPr>
  </w:style>
  <w:style w:type="character" w:customStyle="1" w:styleId="306">
    <w:name w:val="正文缩进 字符"/>
    <w:autoRedefine/>
    <w:qFormat/>
    <w:uiPriority w:val="0"/>
    <w:rPr>
      <w:rFonts w:ascii="宋体" w:eastAsia="宋体"/>
      <w:snapToGrid w:val="0"/>
      <w:color w:val="000000"/>
      <w:kern w:val="28"/>
      <w:sz w:val="28"/>
      <w:lang w:val="en-US" w:eastAsia="zh-CN" w:bidi="ar-SA"/>
    </w:rPr>
  </w:style>
  <w:style w:type="character" w:customStyle="1" w:styleId="307">
    <w:name w:val="HTML 预设格式 Char"/>
    <w:link w:val="61"/>
    <w:autoRedefine/>
    <w:qFormat/>
    <w:uiPriority w:val="0"/>
    <w:rPr>
      <w:rFonts w:ascii="黑体" w:hAnsi="Courier New" w:eastAsia="黑体"/>
    </w:rPr>
  </w:style>
  <w:style w:type="character" w:customStyle="1" w:styleId="308">
    <w:name w:val="正文文本 2 Char1"/>
    <w:link w:val="60"/>
    <w:autoRedefine/>
    <w:qFormat/>
    <w:uiPriority w:val="0"/>
    <w:rPr>
      <w:kern w:val="2"/>
      <w:sz w:val="21"/>
      <w:szCs w:val="24"/>
    </w:rPr>
  </w:style>
  <w:style w:type="character" w:customStyle="1" w:styleId="309">
    <w:name w:val="样式 样式 标题 4h4H4Fab-4T5Ref Heading 1rh1Heading sqlsect 1.2.3.... +... Char"/>
    <w:link w:val="310"/>
    <w:autoRedefine/>
    <w:qFormat/>
    <w:uiPriority w:val="0"/>
    <w:rPr>
      <w:rFonts w:ascii="微软雅黑" w:hAnsi="微软雅黑" w:eastAsia="微软雅黑"/>
      <w:b/>
      <w:bCs/>
      <w:kern w:val="2"/>
      <w:sz w:val="24"/>
      <w:szCs w:val="28"/>
    </w:rPr>
  </w:style>
  <w:style w:type="paragraph" w:customStyle="1" w:styleId="310">
    <w:name w:val="样式 样式 标题 4h4H4Fab-4T5Ref Heading 1rh1Heading sqlsect 1.2.3.... +..."/>
    <w:basedOn w:val="311"/>
    <w:link w:val="309"/>
    <w:autoRedefine/>
    <w:qFormat/>
    <w:uiPriority w:val="0"/>
    <w:pPr>
      <w:tabs>
        <w:tab w:val="left" w:pos="2356"/>
      </w:tabs>
    </w:pPr>
  </w:style>
  <w:style w:type="paragraph" w:customStyle="1" w:styleId="311">
    <w:name w:val="样式 标题 4h4H4Fab-4T5Ref Heading 1rh1Heading sqlsect 1.2.3...."/>
    <w:basedOn w:val="7"/>
    <w:link w:val="419"/>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2">
    <w:name w:val="正文非缩进 Char"/>
    <w:autoRedefine/>
    <w:qFormat/>
    <w:uiPriority w:val="0"/>
    <w:rPr>
      <w:rFonts w:ascii="宋体" w:eastAsia="宋体"/>
      <w:snapToGrid w:val="0"/>
      <w:color w:val="000000"/>
      <w:kern w:val="28"/>
      <w:sz w:val="28"/>
      <w:lang w:val="en-US" w:eastAsia="zh-CN" w:bidi="ar-SA"/>
    </w:rPr>
  </w:style>
  <w:style w:type="character" w:customStyle="1" w:styleId="313">
    <w:name w:val="标题 7 Char"/>
    <w:link w:val="10"/>
    <w:autoRedefine/>
    <w:qFormat/>
    <w:uiPriority w:val="0"/>
    <w:rPr>
      <w:b/>
      <w:bCs/>
      <w:kern w:val="2"/>
      <w:sz w:val="24"/>
      <w:szCs w:val="24"/>
    </w:rPr>
  </w:style>
  <w:style w:type="character" w:customStyle="1" w:styleId="314">
    <w:name w:val="正文文本缩进 2 Char"/>
    <w:link w:val="41"/>
    <w:autoRedefine/>
    <w:qFormat/>
    <w:uiPriority w:val="0"/>
    <w:rPr>
      <w:rFonts w:ascii="宋体"/>
      <w:sz w:val="28"/>
    </w:rPr>
  </w:style>
  <w:style w:type="character" w:customStyle="1" w:styleId="315">
    <w:name w:val="Char Char5"/>
    <w:autoRedefine/>
    <w:qFormat/>
    <w:uiPriority w:val="0"/>
    <w:rPr>
      <w:rFonts w:ascii="宋体" w:hAnsi="Courier New" w:eastAsia="宋体"/>
      <w:kern w:val="2"/>
      <w:sz w:val="21"/>
      <w:lang w:val="en-US" w:eastAsia="zh-CN"/>
    </w:rPr>
  </w:style>
  <w:style w:type="character" w:customStyle="1" w:styleId="316">
    <w:name w:val="脚注文本 Char"/>
    <w:link w:val="54"/>
    <w:autoRedefine/>
    <w:qFormat/>
    <w:uiPriority w:val="0"/>
    <w:rPr>
      <w:color w:val="0000FF"/>
      <w:sz w:val="21"/>
    </w:rPr>
  </w:style>
  <w:style w:type="character" w:customStyle="1" w:styleId="317">
    <w:name w:val="称呼 Char1"/>
    <w:autoRedefine/>
    <w:qFormat/>
    <w:uiPriority w:val="0"/>
    <w:rPr>
      <w:rFonts w:ascii="Times New Roman" w:hAnsi="Times New Roman" w:eastAsia="宋体" w:cs="Times New Roman"/>
      <w:szCs w:val="24"/>
    </w:rPr>
  </w:style>
  <w:style w:type="character" w:customStyle="1" w:styleId="318">
    <w:name w:val="正文1 Char"/>
    <w:autoRedefine/>
    <w:qFormat/>
    <w:uiPriority w:val="0"/>
    <w:rPr>
      <w:rFonts w:ascii="宋体" w:eastAsia="宋体"/>
      <w:snapToGrid w:val="0"/>
      <w:color w:val="000000"/>
      <w:kern w:val="28"/>
      <w:sz w:val="28"/>
      <w:lang w:val="en-US" w:eastAsia="zh-CN" w:bidi="ar-SA"/>
    </w:rPr>
  </w:style>
  <w:style w:type="character" w:customStyle="1" w:styleId="319">
    <w:name w:val="正文缩进 Char1"/>
    <w:autoRedefine/>
    <w:qFormat/>
    <w:uiPriority w:val="0"/>
    <w:rPr>
      <w:rFonts w:ascii="宋体" w:eastAsia="宋体"/>
      <w:snapToGrid w:val="0"/>
      <w:color w:val="000000"/>
      <w:kern w:val="28"/>
      <w:sz w:val="28"/>
      <w:lang w:val="en-US" w:eastAsia="zh-CN" w:bidi="ar-SA"/>
    </w:rPr>
  </w:style>
  <w:style w:type="character" w:customStyle="1" w:styleId="320">
    <w:name w:val="font21"/>
    <w:autoRedefine/>
    <w:qFormat/>
    <w:uiPriority w:val="0"/>
    <w:rPr>
      <w:rFonts w:hint="eastAsia" w:ascii="宋体" w:hAnsi="宋体" w:eastAsia="宋体"/>
      <w:kern w:val="2"/>
      <w:sz w:val="28"/>
      <w:szCs w:val="28"/>
      <w:lang w:val="en-US" w:eastAsia="zh-CN" w:bidi="ar-SA"/>
    </w:rPr>
  </w:style>
  <w:style w:type="character" w:customStyle="1" w:styleId="321">
    <w:name w:val="Char Char26"/>
    <w:autoRedefine/>
    <w:qFormat/>
    <w:uiPriority w:val="6"/>
    <w:rPr>
      <w:kern w:val="1"/>
      <w:sz w:val="21"/>
      <w:szCs w:val="24"/>
    </w:rPr>
  </w:style>
  <w:style w:type="character" w:customStyle="1" w:styleId="322">
    <w:name w:val="Item List Char"/>
    <w:link w:val="323"/>
    <w:autoRedefine/>
    <w:qFormat/>
    <w:uiPriority w:val="0"/>
    <w:rPr>
      <w:rFonts w:ascii="Arial"/>
      <w:bCs/>
      <w:sz w:val="21"/>
      <w:szCs w:val="21"/>
      <w:lang w:val="en-US" w:eastAsia="zh-CN" w:bidi="ar-SA"/>
    </w:rPr>
  </w:style>
  <w:style w:type="paragraph" w:customStyle="1" w:styleId="323">
    <w:name w:val="Item List"/>
    <w:link w:val="32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4">
    <w:name w:val="批注框文本 Char1"/>
    <w:autoRedefine/>
    <w:qFormat/>
    <w:uiPriority w:val="0"/>
    <w:rPr>
      <w:rFonts w:ascii="Times New Roman" w:hAnsi="Times New Roman" w:eastAsia="宋体" w:cs="Times New Roman"/>
      <w:sz w:val="18"/>
      <w:szCs w:val="18"/>
    </w:rPr>
  </w:style>
  <w:style w:type="character" w:customStyle="1" w:styleId="325">
    <w:name w:val="纯文本 Char1"/>
    <w:link w:val="326"/>
    <w:autoRedefine/>
    <w:qFormat/>
    <w:uiPriority w:val="0"/>
    <w:rPr>
      <w:rFonts w:ascii="宋体" w:hAnsi="Courier New"/>
    </w:rPr>
  </w:style>
  <w:style w:type="paragraph" w:customStyle="1" w:styleId="326">
    <w:name w:val="纯文本1"/>
    <w:basedOn w:val="1"/>
    <w:link w:val="325"/>
    <w:autoRedefine/>
    <w:qFormat/>
    <w:uiPriority w:val="0"/>
    <w:pPr>
      <w:adjustRightInd/>
    </w:pPr>
    <w:rPr>
      <w:rFonts w:ascii="宋体" w:hAnsi="Courier New"/>
      <w:kern w:val="0"/>
      <w:sz w:val="20"/>
      <w:szCs w:val="20"/>
    </w:rPr>
  </w:style>
  <w:style w:type="character" w:customStyle="1" w:styleId="327">
    <w:name w:val="正文首行缩进 Char"/>
    <w:link w:val="65"/>
    <w:autoRedefine/>
    <w:qFormat/>
    <w:uiPriority w:val="0"/>
    <w:rPr>
      <w:rFonts w:ascii="宋体"/>
      <w:kern w:val="2"/>
      <w:sz w:val="24"/>
      <w:lang w:val="zh-CN"/>
    </w:rPr>
  </w:style>
  <w:style w:type="character" w:customStyle="1" w:styleId="328">
    <w:name w:val="h3 Char"/>
    <w:autoRedefine/>
    <w:qFormat/>
    <w:uiPriority w:val="0"/>
    <w:rPr>
      <w:rFonts w:eastAsia="宋体"/>
      <w:b/>
      <w:kern w:val="2"/>
      <w:sz w:val="32"/>
      <w:lang w:val="en-US" w:eastAsia="zh-CN" w:bidi="ar-SA"/>
    </w:rPr>
  </w:style>
  <w:style w:type="character" w:customStyle="1" w:styleId="329">
    <w:name w:val="dandyren_title1"/>
    <w:autoRedefine/>
    <w:qFormat/>
    <w:uiPriority w:val="0"/>
    <w:rPr>
      <w:b/>
      <w:bCs/>
      <w:color w:val="FF6633"/>
      <w:sz w:val="18"/>
      <w:szCs w:val="18"/>
    </w:rPr>
  </w:style>
  <w:style w:type="character" w:customStyle="1" w:styleId="330">
    <w:name w:val="Char Char31"/>
    <w:autoRedefine/>
    <w:qFormat/>
    <w:uiPriority w:val="6"/>
    <w:rPr>
      <w:rFonts w:ascii="Arial" w:hAnsi="Arial" w:eastAsia="黑体"/>
      <w:kern w:val="1"/>
      <w:sz w:val="24"/>
      <w:szCs w:val="24"/>
    </w:rPr>
  </w:style>
  <w:style w:type="character" w:customStyle="1" w:styleId="331">
    <w:name w:val="h Char1"/>
    <w:autoRedefine/>
    <w:qFormat/>
    <w:uiPriority w:val="0"/>
    <w:rPr>
      <w:sz w:val="18"/>
      <w:szCs w:val="18"/>
    </w:rPr>
  </w:style>
  <w:style w:type="character" w:customStyle="1" w:styleId="332">
    <w:name w:val="solutionfonts"/>
    <w:autoRedefine/>
    <w:qFormat/>
    <w:uiPriority w:val="0"/>
  </w:style>
  <w:style w:type="character" w:customStyle="1" w:styleId="333">
    <w:name w:val="标题 4 Char2"/>
    <w:link w:val="7"/>
    <w:autoRedefine/>
    <w:qFormat/>
    <w:uiPriority w:val="9"/>
    <w:rPr>
      <w:rFonts w:ascii="Arial" w:hAnsi="Arial" w:eastAsia="黑体"/>
      <w:b/>
      <w:bCs/>
      <w:kern w:val="2"/>
      <w:sz w:val="28"/>
      <w:szCs w:val="28"/>
      <w:lang w:val="zh-CN"/>
    </w:rPr>
  </w:style>
  <w:style w:type="character" w:customStyle="1" w:styleId="334">
    <w:name w:val="首行缩进 Char"/>
    <w:autoRedefine/>
    <w:qFormat/>
    <w:uiPriority w:val="0"/>
    <w:rPr>
      <w:rFonts w:ascii="宋体" w:eastAsia="宋体"/>
      <w:kern w:val="2"/>
      <w:sz w:val="24"/>
      <w:lang w:val="en-US" w:eastAsia="zh-CN" w:bidi="ar-SA"/>
    </w:rPr>
  </w:style>
  <w:style w:type="character" w:customStyle="1" w:styleId="335">
    <w:name w:val="Char Char52"/>
    <w:autoRedefine/>
    <w:qFormat/>
    <w:uiPriority w:val="0"/>
    <w:rPr>
      <w:rFonts w:ascii="宋体" w:hAnsi="Courier New" w:eastAsia="宋体"/>
      <w:kern w:val="2"/>
      <w:sz w:val="21"/>
      <w:lang w:val="en-US" w:eastAsia="zh-CN"/>
    </w:rPr>
  </w:style>
  <w:style w:type="character" w:customStyle="1" w:styleId="336">
    <w:name w:val="正文文本 3 Char"/>
    <w:link w:val="22"/>
    <w:autoRedefine/>
    <w:qFormat/>
    <w:uiPriority w:val="0"/>
    <w:rPr>
      <w:kern w:val="2"/>
      <w:sz w:val="21"/>
    </w:rPr>
  </w:style>
  <w:style w:type="character" w:customStyle="1" w:styleId="337">
    <w:name w:val="font31"/>
    <w:autoRedefine/>
    <w:qFormat/>
    <w:uiPriority w:val="0"/>
    <w:rPr>
      <w:rFonts w:hint="eastAsia" w:ascii="仿宋" w:hAnsi="仿宋" w:eastAsia="仿宋" w:cs="仿宋"/>
      <w:color w:val="000000"/>
      <w:sz w:val="20"/>
      <w:szCs w:val="20"/>
      <w:u w:val="none"/>
    </w:rPr>
  </w:style>
  <w:style w:type="character" w:customStyle="1" w:styleId="338">
    <w:name w:val="正文说明 Char"/>
    <w:link w:val="339"/>
    <w:autoRedefine/>
    <w:qFormat/>
    <w:uiPriority w:val="0"/>
    <w:rPr>
      <w:sz w:val="24"/>
      <w:szCs w:val="24"/>
    </w:rPr>
  </w:style>
  <w:style w:type="paragraph" w:customStyle="1" w:styleId="339">
    <w:name w:val="正文说明"/>
    <w:basedOn w:val="1"/>
    <w:link w:val="338"/>
    <w:autoRedefine/>
    <w:qFormat/>
    <w:uiPriority w:val="0"/>
    <w:pPr>
      <w:adjustRightInd/>
      <w:spacing w:line="360" w:lineRule="auto"/>
    </w:pPr>
    <w:rPr>
      <w:kern w:val="0"/>
      <w:sz w:val="24"/>
    </w:rPr>
  </w:style>
  <w:style w:type="character" w:customStyle="1" w:styleId="340">
    <w:name w:val="脚注文本 Char1"/>
    <w:autoRedefine/>
    <w:qFormat/>
    <w:uiPriority w:val="0"/>
    <w:rPr>
      <w:rFonts w:ascii="Times New Roman" w:hAnsi="Times New Roman" w:eastAsia="宋体" w:cs="Times New Roman"/>
      <w:sz w:val="18"/>
      <w:szCs w:val="18"/>
    </w:rPr>
  </w:style>
  <w:style w:type="character" w:customStyle="1" w:styleId="341">
    <w:name w:val="Char Char1211"/>
    <w:autoRedefine/>
    <w:qFormat/>
    <w:uiPriority w:val="0"/>
    <w:rPr>
      <w:rFonts w:ascii="仿宋_GB2312" w:eastAsia="仿宋_GB2312"/>
      <w:b/>
      <w:bCs/>
      <w:kern w:val="2"/>
      <w:sz w:val="24"/>
      <w:szCs w:val="24"/>
      <w:lang w:val="zh-CN" w:eastAsia="zh-CN" w:bidi="ar-SA"/>
    </w:rPr>
  </w:style>
  <w:style w:type="character" w:customStyle="1" w:styleId="342">
    <w:name w:val="标题 Char"/>
    <w:autoRedefine/>
    <w:qFormat/>
    <w:uiPriority w:val="0"/>
    <w:rPr>
      <w:rFonts w:eastAsia="宋体"/>
      <w:b/>
      <w:sz w:val="24"/>
      <w:lang w:val="en-GB" w:eastAsia="zh-CN" w:bidi="ar-SA"/>
    </w:rPr>
  </w:style>
  <w:style w:type="character" w:customStyle="1" w:styleId="343">
    <w:name w:val="Char Char35"/>
    <w:autoRedefine/>
    <w:qFormat/>
    <w:uiPriority w:val="6"/>
    <w:rPr>
      <w:rFonts w:ascii="Arial" w:hAnsi="Arial" w:eastAsia="黑体"/>
      <w:b/>
      <w:kern w:val="1"/>
      <w:sz w:val="28"/>
      <w:szCs w:val="28"/>
      <w:lang w:val="zh-CN"/>
    </w:rPr>
  </w:style>
  <w:style w:type="character" w:customStyle="1" w:styleId="344">
    <w:name w:val="纯文本 Char Char Char"/>
    <w:autoRedefine/>
    <w:qFormat/>
    <w:uiPriority w:val="0"/>
    <w:rPr>
      <w:rFonts w:ascii="宋体" w:hAnsi="Courier New" w:eastAsia="宋体"/>
      <w:kern w:val="2"/>
      <w:sz w:val="21"/>
      <w:lang w:val="en-US" w:eastAsia="zh-CN" w:bidi="ar-SA"/>
    </w:rPr>
  </w:style>
  <w:style w:type="character" w:customStyle="1" w:styleId="345">
    <w:name w:val="Table Text Char"/>
    <w:link w:val="346"/>
    <w:autoRedefine/>
    <w:qFormat/>
    <w:uiPriority w:val="0"/>
    <w:rPr>
      <w:sz w:val="24"/>
      <w:szCs w:val="24"/>
    </w:rPr>
  </w:style>
  <w:style w:type="paragraph" w:customStyle="1" w:styleId="346">
    <w:name w:val="Table Text"/>
    <w:basedOn w:val="1"/>
    <w:link w:val="345"/>
    <w:autoRedefine/>
    <w:qFormat/>
    <w:uiPriority w:val="0"/>
    <w:pPr>
      <w:widowControl/>
      <w:spacing w:before="60" w:after="60"/>
      <w:jc w:val="left"/>
    </w:pPr>
    <w:rPr>
      <w:kern w:val="0"/>
      <w:sz w:val="24"/>
    </w:rPr>
  </w:style>
  <w:style w:type="character" w:customStyle="1" w:styleId="347">
    <w:name w:val="正文1 Char1"/>
    <w:autoRedefine/>
    <w:qFormat/>
    <w:uiPriority w:val="0"/>
    <w:rPr>
      <w:rFonts w:ascii="仿宋_GB2312" w:hAnsi="Courier New" w:eastAsia="仿宋_GB2312"/>
      <w:kern w:val="28"/>
      <w:sz w:val="24"/>
      <w:szCs w:val="24"/>
      <w:lang w:val="en-US" w:eastAsia="zh-CN"/>
    </w:rPr>
  </w:style>
  <w:style w:type="character" w:customStyle="1" w:styleId="348">
    <w:name w:val="页脚 Char1"/>
    <w:autoRedefine/>
    <w:qFormat/>
    <w:uiPriority w:val="0"/>
    <w:rPr>
      <w:rFonts w:eastAsia="宋体"/>
      <w:kern w:val="2"/>
      <w:sz w:val="18"/>
      <w:szCs w:val="18"/>
      <w:lang w:val="en-US" w:eastAsia="zh-CN" w:bidi="ar-SA"/>
    </w:rPr>
  </w:style>
  <w:style w:type="character" w:customStyle="1" w:styleId="349">
    <w:name w:val="Bold"/>
    <w:autoRedefine/>
    <w:qFormat/>
    <w:uiPriority w:val="0"/>
    <w:rPr>
      <w:rFonts w:ascii="Arial" w:hAnsi="Arial" w:eastAsia="黑体" w:cs="Times New Roman"/>
      <w:b/>
      <w:kern w:val="2"/>
      <w:sz w:val="32"/>
      <w:szCs w:val="32"/>
      <w:lang w:val="en-US" w:eastAsia="zh-CN" w:bidi="ar-SA"/>
    </w:rPr>
  </w:style>
  <w:style w:type="character" w:customStyle="1" w:styleId="350">
    <w:name w:val="批注文字 Char1"/>
    <w:link w:val="20"/>
    <w:autoRedefine/>
    <w:qFormat/>
    <w:uiPriority w:val="99"/>
    <w:rPr>
      <w:kern w:val="2"/>
      <w:sz w:val="21"/>
      <w:szCs w:val="24"/>
    </w:rPr>
  </w:style>
  <w:style w:type="character" w:customStyle="1" w:styleId="351">
    <w:name w:val="签名 Char"/>
    <w:link w:val="46"/>
    <w:autoRedefine/>
    <w:qFormat/>
    <w:uiPriority w:val="0"/>
    <w:rPr>
      <w:rFonts w:eastAsia="仿宋_GB2312"/>
      <w:sz w:val="24"/>
    </w:rPr>
  </w:style>
  <w:style w:type="character" w:customStyle="1" w:styleId="352">
    <w:name w:val="hui3"/>
    <w:autoRedefine/>
    <w:qFormat/>
    <w:uiPriority w:val="0"/>
    <w:rPr>
      <w:color w:val="333333"/>
    </w:rPr>
  </w:style>
  <w:style w:type="character" w:customStyle="1" w:styleId="353">
    <w:name w:val="Char Char17"/>
    <w:autoRedefine/>
    <w:qFormat/>
    <w:uiPriority w:val="6"/>
    <w:rPr>
      <w:rFonts w:eastAsia="仿宋_GB2312"/>
      <w:sz w:val="24"/>
    </w:rPr>
  </w:style>
  <w:style w:type="character" w:customStyle="1" w:styleId="354">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5">
    <w:name w:val="Char Char37"/>
    <w:autoRedefine/>
    <w:qFormat/>
    <w:uiPriority w:val="6"/>
    <w:rPr>
      <w:b/>
      <w:kern w:val="1"/>
      <w:sz w:val="44"/>
      <w:szCs w:val="44"/>
    </w:rPr>
  </w:style>
  <w:style w:type="character" w:customStyle="1" w:styleId="356">
    <w:name w:val="列出段落 Char"/>
    <w:autoRedefine/>
    <w:qFormat/>
    <w:uiPriority w:val="0"/>
    <w:rPr>
      <w:rFonts w:eastAsia="楷体_GB2312" w:cs="Lucida Sans"/>
      <w:kern w:val="2"/>
      <w:sz w:val="24"/>
      <w:szCs w:val="24"/>
      <w:lang w:val="en-US" w:eastAsia="zh-CN" w:bidi="ar-SA"/>
    </w:rPr>
  </w:style>
  <w:style w:type="character" w:customStyle="1" w:styleId="357">
    <w:name w:val="正文文本缩进 3 Char1"/>
    <w:autoRedefine/>
    <w:semiHidden/>
    <w:qFormat/>
    <w:uiPriority w:val="99"/>
    <w:rPr>
      <w:rFonts w:ascii="Times New Roman" w:hAnsi="Times New Roman" w:eastAsia="宋体" w:cs="Times New Roman"/>
      <w:sz w:val="16"/>
      <w:szCs w:val="16"/>
    </w:rPr>
  </w:style>
  <w:style w:type="character" w:customStyle="1" w:styleId="358">
    <w:name w:val="公文正文 Char Char"/>
    <w:link w:val="359"/>
    <w:autoRedefine/>
    <w:qFormat/>
    <w:uiPriority w:val="0"/>
    <w:rPr>
      <w:rFonts w:ascii="仿宋_GB2312" w:eastAsia="仿宋_GB2312"/>
      <w:kern w:val="2"/>
      <w:sz w:val="24"/>
      <w:szCs w:val="24"/>
    </w:rPr>
  </w:style>
  <w:style w:type="paragraph" w:customStyle="1" w:styleId="359">
    <w:name w:val="公文正文"/>
    <w:basedOn w:val="1"/>
    <w:link w:val="358"/>
    <w:autoRedefine/>
    <w:qFormat/>
    <w:uiPriority w:val="0"/>
    <w:pPr>
      <w:adjustRightInd/>
      <w:spacing w:before="156" w:line="360" w:lineRule="auto"/>
      <w:ind w:firstLine="360" w:firstLineChars="200"/>
    </w:pPr>
    <w:rPr>
      <w:rFonts w:ascii="仿宋_GB2312" w:eastAsia="仿宋_GB2312"/>
      <w:sz w:val="24"/>
    </w:rPr>
  </w:style>
  <w:style w:type="character" w:customStyle="1" w:styleId="360">
    <w:name w:val="Table Text Char1"/>
    <w:autoRedefine/>
    <w:qFormat/>
    <w:uiPriority w:val="0"/>
    <w:rPr>
      <w:rFonts w:eastAsia="宋体"/>
      <w:sz w:val="24"/>
      <w:szCs w:val="24"/>
      <w:lang w:val="en-US" w:eastAsia="zh-CN" w:bidi="ar-SA"/>
    </w:rPr>
  </w:style>
  <w:style w:type="character" w:customStyle="1" w:styleId="361">
    <w:name w:val="标题 1 Char Char"/>
    <w:autoRedefine/>
    <w:qFormat/>
    <w:uiPriority w:val="0"/>
    <w:rPr>
      <w:rFonts w:hint="eastAsia" w:ascii="宋体" w:hAnsi="宋体" w:eastAsia="宋体"/>
      <w:b/>
      <w:spacing w:val="-2"/>
      <w:sz w:val="24"/>
      <w:lang w:val="en-US" w:eastAsia="zh-CN" w:bidi="ar-SA"/>
    </w:rPr>
  </w:style>
  <w:style w:type="character" w:customStyle="1" w:styleId="362">
    <w:name w:val="正文（缩进2汉字） Char"/>
    <w:link w:val="363"/>
    <w:autoRedefine/>
    <w:qFormat/>
    <w:uiPriority w:val="0"/>
    <w:rPr>
      <w:rFonts w:ascii="宋体"/>
    </w:rPr>
  </w:style>
  <w:style w:type="paragraph" w:customStyle="1" w:styleId="363">
    <w:name w:val="正文（缩进2汉字）"/>
    <w:basedOn w:val="1"/>
    <w:link w:val="362"/>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题 8 Char"/>
    <w:link w:val="11"/>
    <w:autoRedefine/>
    <w:qFormat/>
    <w:uiPriority w:val="0"/>
    <w:rPr>
      <w:rFonts w:ascii="Arial" w:hAnsi="Arial" w:eastAsia="黑体"/>
      <w:kern w:val="2"/>
      <w:sz w:val="24"/>
      <w:szCs w:val="24"/>
    </w:rPr>
  </w:style>
  <w:style w:type="character" w:customStyle="1" w:styleId="365">
    <w:name w:val="标书表格字体格式 Char"/>
    <w:autoRedefine/>
    <w:qFormat/>
    <w:uiPriority w:val="0"/>
    <w:rPr>
      <w:kern w:val="2"/>
      <w:sz w:val="21"/>
      <w:szCs w:val="24"/>
      <w:lang w:bidi="ar-SA"/>
    </w:rPr>
  </w:style>
  <w:style w:type="character" w:customStyle="1" w:styleId="366">
    <w:name w:val="tw4winError"/>
    <w:autoRedefine/>
    <w:qFormat/>
    <w:uiPriority w:val="0"/>
    <w:rPr>
      <w:rFonts w:ascii="Courier New" w:hAnsi="Courier New" w:cs="Courier New"/>
      <w:color w:val="00FF00"/>
      <w:sz w:val="40"/>
      <w:szCs w:val="40"/>
    </w:rPr>
  </w:style>
  <w:style w:type="character" w:customStyle="1" w:styleId="367">
    <w:name w:val="Body Text(ch) Char Char"/>
    <w:autoRedefine/>
    <w:qFormat/>
    <w:uiPriority w:val="0"/>
    <w:rPr>
      <w:rFonts w:ascii="宋体"/>
      <w:kern w:val="2"/>
      <w:sz w:val="24"/>
      <w:szCs w:val="21"/>
      <w:lang w:val="zh-CN"/>
    </w:rPr>
  </w:style>
  <w:style w:type="character" w:customStyle="1" w:styleId="368">
    <w:name w:val="正文首行缩进两字 Char"/>
    <w:autoRedefine/>
    <w:qFormat/>
    <w:uiPriority w:val="0"/>
    <w:rPr>
      <w:sz w:val="24"/>
      <w:szCs w:val="24"/>
      <w:lang w:val="en-US" w:eastAsia="zh-CN" w:bidi="ar-SA"/>
    </w:rPr>
  </w:style>
  <w:style w:type="character" w:customStyle="1" w:styleId="369">
    <w:name w:val="正文文本 Char"/>
    <w:autoRedefine/>
    <w:qFormat/>
    <w:uiPriority w:val="0"/>
    <w:rPr>
      <w:rFonts w:eastAsia="宋体"/>
      <w:kern w:val="2"/>
      <w:sz w:val="24"/>
      <w:szCs w:val="24"/>
      <w:lang w:val="en-US" w:eastAsia="zh-CN" w:bidi="ar-SA"/>
    </w:rPr>
  </w:style>
  <w:style w:type="character" w:customStyle="1" w:styleId="370">
    <w:name w:val="文档结构图 字符1"/>
    <w:autoRedefine/>
    <w:qFormat/>
    <w:uiPriority w:val="0"/>
    <w:rPr>
      <w:rFonts w:ascii="宋体" w:hAnsi="Calibri" w:eastAsia="黑体" w:cs="Arial"/>
      <w:snapToGrid w:val="0"/>
      <w:kern w:val="2"/>
      <w:sz w:val="18"/>
      <w:szCs w:val="18"/>
    </w:rPr>
  </w:style>
  <w:style w:type="character" w:customStyle="1" w:styleId="371">
    <w:name w:val="content"/>
    <w:autoRedefine/>
    <w:qFormat/>
    <w:uiPriority w:val="0"/>
  </w:style>
  <w:style w:type="character" w:customStyle="1" w:styleId="372">
    <w:name w:val="tw4winPopup"/>
    <w:autoRedefine/>
    <w:qFormat/>
    <w:uiPriority w:val="0"/>
    <w:rPr>
      <w:rFonts w:ascii="Courier New" w:hAnsi="Courier New" w:cs="Courier New"/>
      <w:color w:val="008000"/>
      <w:lang w:val="en-US" w:eastAsia="zh-CN"/>
    </w:rPr>
  </w:style>
  <w:style w:type="character" w:customStyle="1" w:styleId="373">
    <w:name w:val="param-name"/>
    <w:autoRedefine/>
    <w:qFormat/>
    <w:uiPriority w:val="99"/>
    <w:rPr>
      <w:rFonts w:ascii="Arial" w:hAnsi="Arial" w:eastAsia="黑体" w:cs="Arial"/>
      <w:snapToGrid w:val="0"/>
      <w:kern w:val="0"/>
      <w:szCs w:val="21"/>
    </w:rPr>
  </w:style>
  <w:style w:type="character" w:customStyle="1" w:styleId="374">
    <w:name w:val="标准正文格式 Char"/>
    <w:autoRedefine/>
    <w:qFormat/>
    <w:uiPriority w:val="0"/>
    <w:rPr>
      <w:rFonts w:ascii="宋体" w:eastAsia="仿宋_GB2312" w:cs="宋体"/>
      <w:color w:val="000000"/>
      <w:sz w:val="24"/>
      <w:lang w:val="en-US" w:eastAsia="zh-CN" w:bidi="ar-SA"/>
    </w:rPr>
  </w:style>
  <w:style w:type="character" w:customStyle="1" w:styleId="375">
    <w:name w:val="Char Char212"/>
    <w:autoRedefine/>
    <w:qFormat/>
    <w:uiPriority w:val="0"/>
    <w:rPr>
      <w:rFonts w:eastAsia="宋体"/>
      <w:b/>
      <w:bCs/>
      <w:kern w:val="2"/>
      <w:sz w:val="21"/>
      <w:szCs w:val="24"/>
      <w:lang w:val="en-US" w:eastAsia="zh-CN" w:bidi="ar-SA"/>
    </w:rPr>
  </w:style>
  <w:style w:type="character" w:customStyle="1" w:styleId="376">
    <w:name w:val="文档结构图 Char"/>
    <w:autoRedefine/>
    <w:qFormat/>
    <w:uiPriority w:val="0"/>
    <w:rPr>
      <w:rFonts w:eastAsia="宋体"/>
      <w:kern w:val="2"/>
      <w:sz w:val="21"/>
      <w:szCs w:val="24"/>
      <w:lang w:val="en-US" w:eastAsia="zh-CN" w:bidi="ar-SA"/>
    </w:rPr>
  </w:style>
  <w:style w:type="character" w:customStyle="1" w:styleId="377">
    <w:name w:val="zbggmain style9"/>
    <w:autoRedefine/>
    <w:qFormat/>
    <w:uiPriority w:val="0"/>
  </w:style>
  <w:style w:type="character" w:customStyle="1" w:styleId="378">
    <w:name w:val="Char Char16"/>
    <w:autoRedefine/>
    <w:qFormat/>
    <w:uiPriority w:val="6"/>
    <w:rPr>
      <w:kern w:val="1"/>
      <w:sz w:val="18"/>
      <w:szCs w:val="18"/>
    </w:rPr>
  </w:style>
  <w:style w:type="character" w:customStyle="1" w:styleId="379">
    <w:name w:val="font51"/>
    <w:autoRedefine/>
    <w:qFormat/>
    <w:uiPriority w:val="0"/>
    <w:rPr>
      <w:rFonts w:hint="eastAsia" w:ascii="仿宋" w:hAnsi="仿宋" w:eastAsia="仿宋" w:cs="仿宋"/>
      <w:color w:val="000000"/>
      <w:sz w:val="20"/>
      <w:szCs w:val="20"/>
      <w:u w:val="none"/>
    </w:rPr>
  </w:style>
  <w:style w:type="character" w:customStyle="1" w:styleId="380">
    <w:name w:val="Char Char82"/>
    <w:autoRedefine/>
    <w:qFormat/>
    <w:uiPriority w:val="0"/>
    <w:rPr>
      <w:rFonts w:eastAsia="宋体"/>
      <w:b/>
      <w:sz w:val="24"/>
      <w:lang w:val="en-GB" w:eastAsia="zh-CN"/>
    </w:rPr>
  </w:style>
  <w:style w:type="character" w:customStyle="1" w:styleId="381">
    <w:name w:val="正文文本缩进 3 Char"/>
    <w:link w:val="57"/>
    <w:autoRedefine/>
    <w:qFormat/>
    <w:uiPriority w:val="0"/>
    <w:rPr>
      <w:kern w:val="2"/>
      <w:sz w:val="24"/>
    </w:rPr>
  </w:style>
  <w:style w:type="character" w:customStyle="1" w:styleId="382">
    <w:name w:val="日期 Char1"/>
    <w:autoRedefine/>
    <w:semiHidden/>
    <w:qFormat/>
    <w:uiPriority w:val="99"/>
    <w:rPr>
      <w:rFonts w:ascii="Times New Roman" w:hAnsi="Times New Roman" w:eastAsia="宋体" w:cs="Times New Roman"/>
      <w:szCs w:val="24"/>
    </w:rPr>
  </w:style>
  <w:style w:type="character" w:customStyle="1" w:styleId="383">
    <w:name w:val="页眉 字符"/>
    <w:autoRedefine/>
    <w:qFormat/>
    <w:uiPriority w:val="99"/>
    <w:rPr>
      <w:kern w:val="2"/>
      <w:sz w:val="18"/>
      <w:szCs w:val="18"/>
    </w:rPr>
  </w:style>
  <w:style w:type="character" w:customStyle="1" w:styleId="384">
    <w:name w:val="Char Char33"/>
    <w:autoRedefine/>
    <w:qFormat/>
    <w:uiPriority w:val="6"/>
    <w:rPr>
      <w:rFonts w:ascii="Arial" w:hAnsi="Arial" w:eastAsia="黑体"/>
      <w:b/>
      <w:kern w:val="1"/>
      <w:sz w:val="24"/>
      <w:szCs w:val="24"/>
    </w:rPr>
  </w:style>
  <w:style w:type="character" w:customStyle="1" w:styleId="385">
    <w:name w:val="b11_01b Char"/>
    <w:link w:val="386"/>
    <w:autoRedefine/>
    <w:qFormat/>
    <w:uiPriority w:val="0"/>
    <w:rPr>
      <w:rFonts w:ascii="Verdana" w:hAnsi="Verdana"/>
      <w:b/>
      <w:bCs/>
      <w:color w:val="4A82CA"/>
      <w:sz w:val="17"/>
      <w:szCs w:val="17"/>
    </w:rPr>
  </w:style>
  <w:style w:type="paragraph" w:customStyle="1" w:styleId="386">
    <w:name w:val="b11_01b"/>
    <w:basedOn w:val="1"/>
    <w:next w:val="1"/>
    <w:link w:val="385"/>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7">
    <w:name w:val="Char Char121"/>
    <w:autoRedefine/>
    <w:qFormat/>
    <w:uiPriority w:val="6"/>
    <w:rPr>
      <w:rFonts w:ascii="仿宋_GB2312" w:eastAsia="仿宋_GB2312"/>
      <w:b/>
      <w:bCs/>
      <w:kern w:val="2"/>
      <w:sz w:val="24"/>
      <w:szCs w:val="24"/>
      <w:lang w:val="zh-CN" w:eastAsia="zh-CN" w:bidi="ar-SA"/>
    </w:rPr>
  </w:style>
  <w:style w:type="character" w:customStyle="1" w:styleId="388">
    <w:name w:val="Footer-Even Char"/>
    <w:autoRedefine/>
    <w:qFormat/>
    <w:uiPriority w:val="0"/>
    <w:rPr>
      <w:rFonts w:eastAsia="宋体"/>
      <w:kern w:val="2"/>
      <w:sz w:val="18"/>
      <w:lang w:val="en-US" w:eastAsia="zh-CN" w:bidi="ar-SA"/>
    </w:rPr>
  </w:style>
  <w:style w:type="character" w:customStyle="1" w:styleId="389">
    <w:name w:val="页脚 Char2"/>
    <w:link w:val="44"/>
    <w:autoRedefine/>
    <w:qFormat/>
    <w:locked/>
    <w:uiPriority w:val="99"/>
    <w:rPr>
      <w:kern w:val="2"/>
      <w:sz w:val="18"/>
      <w:szCs w:val="18"/>
    </w:rPr>
  </w:style>
  <w:style w:type="character" w:customStyle="1" w:styleId="390">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91">
    <w:name w:val="Char Char61"/>
    <w:autoRedefine/>
    <w:qFormat/>
    <w:uiPriority w:val="6"/>
    <w:rPr>
      <w:rFonts w:eastAsia="宋体"/>
      <w:kern w:val="2"/>
      <w:sz w:val="21"/>
      <w:szCs w:val="24"/>
      <w:lang w:val="en-US" w:eastAsia="zh-CN" w:bidi="ar-SA"/>
    </w:rPr>
  </w:style>
  <w:style w:type="character" w:customStyle="1" w:styleId="392">
    <w:name w:val="正文文字缩进 2 Char Char"/>
    <w:autoRedefine/>
    <w:qFormat/>
    <w:uiPriority w:val="0"/>
    <w:rPr>
      <w:rFonts w:ascii="宋体"/>
      <w:sz w:val="28"/>
    </w:rPr>
  </w:style>
  <w:style w:type="character" w:customStyle="1" w:styleId="393">
    <w:name w:val="f141"/>
    <w:autoRedefine/>
    <w:qFormat/>
    <w:uiPriority w:val="0"/>
    <w:rPr>
      <w:rFonts w:ascii="Tahoma" w:hAnsi="Tahoma" w:eastAsia="宋体"/>
      <w:b/>
      <w:kern w:val="2"/>
      <w:sz w:val="21"/>
      <w:szCs w:val="21"/>
      <w:lang w:val="en-US" w:eastAsia="zh-CN" w:bidi="ar-SA"/>
    </w:rPr>
  </w:style>
  <w:style w:type="character" w:customStyle="1" w:styleId="394">
    <w:name w:val="段落 Char Char"/>
    <w:link w:val="395"/>
    <w:autoRedefine/>
    <w:qFormat/>
    <w:uiPriority w:val="0"/>
    <w:rPr>
      <w:rFonts w:ascii="宋体" w:hAnsi="宋体"/>
      <w:sz w:val="24"/>
    </w:rPr>
  </w:style>
  <w:style w:type="paragraph" w:customStyle="1" w:styleId="395">
    <w:name w:val="段落"/>
    <w:basedOn w:val="1"/>
    <w:link w:val="394"/>
    <w:autoRedefine/>
    <w:qFormat/>
    <w:uiPriority w:val="0"/>
    <w:pPr>
      <w:adjustRightInd/>
      <w:spacing w:line="360" w:lineRule="auto"/>
      <w:ind w:firstLine="480" w:firstLineChars="200"/>
    </w:pPr>
    <w:rPr>
      <w:rFonts w:ascii="宋体" w:hAnsi="宋体"/>
      <w:kern w:val="0"/>
      <w:sz w:val="24"/>
      <w:szCs w:val="20"/>
    </w:rPr>
  </w:style>
  <w:style w:type="character" w:customStyle="1" w:styleId="396">
    <w:name w:val="标题 3 Char2"/>
    <w:autoRedefine/>
    <w:qFormat/>
    <w:uiPriority w:val="0"/>
    <w:rPr>
      <w:rFonts w:eastAsia="宋体"/>
      <w:b/>
      <w:bCs/>
      <w:kern w:val="2"/>
      <w:sz w:val="32"/>
      <w:szCs w:val="32"/>
      <w:lang w:val="en-US" w:eastAsia="zh-CN" w:bidi="ar-SA"/>
    </w:rPr>
  </w:style>
  <w:style w:type="character" w:customStyle="1" w:styleId="397">
    <w:name w:val="apple-converted-space"/>
    <w:autoRedefine/>
    <w:qFormat/>
    <w:uiPriority w:val="0"/>
  </w:style>
  <w:style w:type="character" w:customStyle="1" w:styleId="398">
    <w:name w:val="页眉 Char2"/>
    <w:link w:val="45"/>
    <w:autoRedefine/>
    <w:qFormat/>
    <w:uiPriority w:val="99"/>
    <w:rPr>
      <w:kern w:val="2"/>
      <w:sz w:val="18"/>
      <w:szCs w:val="18"/>
    </w:rPr>
  </w:style>
  <w:style w:type="character" w:customStyle="1" w:styleId="399">
    <w:name w:val="Char Char9"/>
    <w:autoRedefine/>
    <w:qFormat/>
    <w:uiPriority w:val="0"/>
    <w:rPr>
      <w:rFonts w:eastAsia="宋体"/>
      <w:kern w:val="2"/>
      <w:sz w:val="18"/>
      <w:szCs w:val="18"/>
      <w:lang w:val="en-US" w:eastAsia="zh-CN" w:bidi="ar-SA"/>
    </w:rPr>
  </w:style>
  <w:style w:type="character" w:customStyle="1" w:styleId="400">
    <w:name w:val="Char Char41"/>
    <w:autoRedefine/>
    <w:qFormat/>
    <w:uiPriority w:val="0"/>
    <w:rPr>
      <w:rFonts w:eastAsia="宋体"/>
      <w:b/>
      <w:sz w:val="24"/>
      <w:lang w:val="en-GB" w:eastAsia="zh-CN" w:bidi="ar-SA"/>
    </w:rPr>
  </w:style>
  <w:style w:type="character" w:customStyle="1" w:styleId="401">
    <w:name w:val="large1"/>
    <w:autoRedefine/>
    <w:qFormat/>
    <w:uiPriority w:val="0"/>
    <w:rPr>
      <w:rFonts w:hint="eastAsia" w:ascii="宋体" w:hAnsi="宋体" w:eastAsia="宋体"/>
      <w:sz w:val="21"/>
      <w:szCs w:val="21"/>
    </w:rPr>
  </w:style>
  <w:style w:type="character" w:customStyle="1" w:styleId="402">
    <w:name w:val="正文段 Char"/>
    <w:link w:val="403"/>
    <w:autoRedefine/>
    <w:qFormat/>
    <w:uiPriority w:val="0"/>
    <w:rPr>
      <w:sz w:val="24"/>
    </w:rPr>
  </w:style>
  <w:style w:type="paragraph" w:customStyle="1" w:styleId="403">
    <w:name w:val="正文段"/>
    <w:basedOn w:val="1"/>
    <w:link w:val="402"/>
    <w:autoRedefine/>
    <w:qFormat/>
    <w:uiPriority w:val="0"/>
    <w:pPr>
      <w:widowControl/>
      <w:snapToGrid w:val="0"/>
      <w:spacing w:after="156" w:afterLines="50"/>
      <w:ind w:firstLine="200" w:firstLineChars="200"/>
    </w:pPr>
    <w:rPr>
      <w:kern w:val="0"/>
      <w:sz w:val="24"/>
      <w:szCs w:val="20"/>
    </w:rPr>
  </w:style>
  <w:style w:type="character" w:customStyle="1" w:styleId="404">
    <w:name w:val="Char Char13"/>
    <w:autoRedefine/>
    <w:qFormat/>
    <w:uiPriority w:val="6"/>
    <w:rPr>
      <w:rFonts w:ascii="宋体" w:hAnsi="宋体"/>
      <w:kern w:val="1"/>
      <w:sz w:val="21"/>
      <w:szCs w:val="24"/>
    </w:rPr>
  </w:style>
  <w:style w:type="character" w:customStyle="1" w:styleId="405">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6">
    <w:name w:val="冯广丽 Char"/>
    <w:link w:val="407"/>
    <w:autoRedefine/>
    <w:qFormat/>
    <w:uiPriority w:val="0"/>
    <w:rPr>
      <w:rFonts w:ascii="宋体" w:hAnsi="宋体"/>
      <w:kern w:val="2"/>
      <w:sz w:val="24"/>
      <w:szCs w:val="22"/>
    </w:rPr>
  </w:style>
  <w:style w:type="paragraph" w:customStyle="1" w:styleId="407">
    <w:name w:val="冯广丽"/>
    <w:basedOn w:val="1"/>
    <w:link w:val="406"/>
    <w:autoRedefine/>
    <w:qFormat/>
    <w:uiPriority w:val="0"/>
    <w:pPr>
      <w:adjustRightInd/>
      <w:spacing w:line="360" w:lineRule="auto"/>
      <w:ind w:firstLine="480" w:firstLineChars="200"/>
    </w:pPr>
    <w:rPr>
      <w:rFonts w:ascii="宋体" w:hAnsi="宋体"/>
      <w:sz w:val="24"/>
      <w:szCs w:val="22"/>
    </w:rPr>
  </w:style>
  <w:style w:type="character" w:customStyle="1" w:styleId="408">
    <w:name w:val="批注文字 字符"/>
    <w:autoRedefine/>
    <w:qFormat/>
    <w:uiPriority w:val="0"/>
    <w:rPr>
      <w:rFonts w:ascii="Arial" w:hAnsi="Arial" w:eastAsia="黑体" w:cs="Arial"/>
      <w:snapToGrid w:val="0"/>
      <w:kern w:val="0"/>
      <w:szCs w:val="21"/>
    </w:rPr>
  </w:style>
  <w:style w:type="character" w:customStyle="1" w:styleId="409">
    <w:name w:val="Char Char161"/>
    <w:autoRedefine/>
    <w:qFormat/>
    <w:uiPriority w:val="0"/>
    <w:rPr>
      <w:rFonts w:eastAsia="宋体"/>
      <w:b/>
      <w:kern w:val="2"/>
      <w:sz w:val="32"/>
      <w:lang w:val="en-US" w:eastAsia="zh-CN"/>
    </w:rPr>
  </w:style>
  <w:style w:type="character" w:customStyle="1" w:styleId="410">
    <w:name w:val="javascript"/>
    <w:autoRedefine/>
    <w:qFormat/>
    <w:uiPriority w:val="0"/>
  </w:style>
  <w:style w:type="character" w:customStyle="1" w:styleId="411">
    <w:name w:val="图名 Char"/>
    <w:autoRedefine/>
    <w:qFormat/>
    <w:uiPriority w:val="0"/>
    <w:rPr>
      <w:rFonts w:ascii="Arial" w:hAnsi="Arial" w:eastAsia="黑体"/>
      <w:kern w:val="2"/>
      <w:sz w:val="24"/>
      <w:szCs w:val="24"/>
      <w:lang w:val="en-US" w:eastAsia="zh-CN" w:bidi="ar-SA"/>
    </w:rPr>
  </w:style>
  <w:style w:type="character" w:customStyle="1" w:styleId="412">
    <w:name w:val="Used by Word for text of Help footnotes Char Char"/>
    <w:autoRedefine/>
    <w:qFormat/>
    <w:uiPriority w:val="0"/>
    <w:rPr>
      <w:rFonts w:ascii="Times New Roman" w:hAnsi="Times New Roman" w:eastAsia="宋体" w:cs="Times New Roman"/>
      <w:sz w:val="20"/>
      <w:szCs w:val="20"/>
    </w:rPr>
  </w:style>
  <w:style w:type="character" w:customStyle="1" w:styleId="413">
    <w:name w:val="编号，小四 Char"/>
    <w:link w:val="414"/>
    <w:autoRedefine/>
    <w:qFormat/>
    <w:uiPriority w:val="0"/>
    <w:rPr>
      <w:rFonts w:ascii="Arial" w:hAnsi="Arial"/>
      <w:sz w:val="24"/>
    </w:rPr>
  </w:style>
  <w:style w:type="paragraph" w:customStyle="1" w:styleId="414">
    <w:name w:val="编号，小四"/>
    <w:basedOn w:val="1"/>
    <w:link w:val="413"/>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5">
    <w:name w:val="Font Style82"/>
    <w:autoRedefine/>
    <w:qFormat/>
    <w:uiPriority w:val="99"/>
    <w:rPr>
      <w:rFonts w:ascii="宋体" w:eastAsia="宋体" w:cs="宋体"/>
      <w:color w:val="000000"/>
      <w:sz w:val="14"/>
      <w:szCs w:val="14"/>
    </w:rPr>
  </w:style>
  <w:style w:type="character" w:customStyle="1" w:styleId="416">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7">
    <w:name w:val="未用 Char"/>
    <w:autoRedefine/>
    <w:qFormat/>
    <w:uiPriority w:val="0"/>
    <w:rPr>
      <w:rFonts w:ascii="Arial" w:hAnsi="Arial" w:eastAsia="黑体"/>
      <w:kern w:val="2"/>
      <w:sz w:val="21"/>
      <w:szCs w:val="21"/>
      <w:lang w:val="en-US" w:eastAsia="zh-CN" w:bidi="ar-SA"/>
    </w:rPr>
  </w:style>
  <w:style w:type="character" w:customStyle="1" w:styleId="418">
    <w:name w:val="myp1111"/>
    <w:autoRedefine/>
    <w:qFormat/>
    <w:uiPriority w:val="0"/>
    <w:rPr>
      <w:rFonts w:hint="default" w:ascii="ˎ̥" w:hAnsi="ˎ̥"/>
      <w:color w:val="000000"/>
      <w:sz w:val="20"/>
      <w:szCs w:val="20"/>
      <w:u w:val="none"/>
    </w:rPr>
  </w:style>
  <w:style w:type="character" w:customStyle="1" w:styleId="419">
    <w:name w:val="样式 标题 4h4H4Fab-4T5Ref Heading 1rh1Heading sqlsect 1.2.3.... Char"/>
    <w:link w:val="311"/>
    <w:autoRedefine/>
    <w:qFormat/>
    <w:uiPriority w:val="0"/>
    <w:rPr>
      <w:rFonts w:ascii="微软雅黑" w:hAnsi="微软雅黑" w:eastAsia="微软雅黑"/>
      <w:b/>
      <w:bCs/>
      <w:kern w:val="2"/>
      <w:sz w:val="24"/>
      <w:szCs w:val="28"/>
    </w:rPr>
  </w:style>
  <w:style w:type="character" w:customStyle="1" w:styleId="420">
    <w:name w:val="h Char Char"/>
    <w:autoRedefine/>
    <w:qFormat/>
    <w:uiPriority w:val="0"/>
    <w:rPr>
      <w:rFonts w:eastAsia="宋体"/>
      <w:kern w:val="2"/>
      <w:sz w:val="18"/>
      <w:lang w:val="en-US" w:eastAsia="zh-CN" w:bidi="ar-SA"/>
    </w:rPr>
  </w:style>
  <w:style w:type="character" w:customStyle="1" w:styleId="421">
    <w:name w:val="仿宋正文 Char"/>
    <w:link w:val="422"/>
    <w:autoRedefine/>
    <w:qFormat/>
    <w:uiPriority w:val="0"/>
    <w:rPr>
      <w:rFonts w:ascii="仿宋_GB2312" w:eastAsia="仿宋_GB2312"/>
      <w:kern w:val="2"/>
      <w:sz w:val="24"/>
      <w:lang w:val="en-US" w:eastAsia="zh-CN" w:bidi="ar-SA"/>
    </w:rPr>
  </w:style>
  <w:style w:type="paragraph" w:customStyle="1" w:styleId="422">
    <w:name w:val="仿宋正文"/>
    <w:basedOn w:val="1"/>
    <w:link w:val="421"/>
    <w:autoRedefine/>
    <w:qFormat/>
    <w:uiPriority w:val="0"/>
    <w:pPr>
      <w:adjustRightInd/>
      <w:spacing w:line="360" w:lineRule="auto"/>
      <w:ind w:firstLine="480" w:firstLineChars="200"/>
    </w:pPr>
    <w:rPr>
      <w:rFonts w:ascii="仿宋_GB2312" w:eastAsia="仿宋_GB2312"/>
      <w:sz w:val="24"/>
      <w:szCs w:val="20"/>
    </w:rPr>
  </w:style>
  <w:style w:type="character" w:customStyle="1" w:styleId="423">
    <w:name w:val="正文首行缩进 Char Char Char Char Char Char"/>
    <w:autoRedefine/>
    <w:qFormat/>
    <w:uiPriority w:val="0"/>
    <w:rPr>
      <w:rFonts w:ascii="宋体" w:eastAsia="宋体"/>
      <w:kern w:val="2"/>
      <w:sz w:val="24"/>
      <w:lang w:val="zh-CN" w:bidi="ar-SA"/>
    </w:rPr>
  </w:style>
  <w:style w:type="character" w:customStyle="1" w:styleId="424">
    <w:name w:val="样式 宋体"/>
    <w:autoRedefine/>
    <w:qFormat/>
    <w:uiPriority w:val="0"/>
    <w:rPr>
      <w:rFonts w:ascii="宋体" w:hAnsi="宋体"/>
      <w:sz w:val="24"/>
    </w:rPr>
  </w:style>
  <w:style w:type="character" w:customStyle="1" w:styleId="425">
    <w:name w:val="tw4winJump"/>
    <w:autoRedefine/>
    <w:qFormat/>
    <w:uiPriority w:val="0"/>
    <w:rPr>
      <w:rFonts w:ascii="Courier New" w:hAnsi="Courier New" w:cs="Courier New"/>
      <w:color w:val="008080"/>
      <w:lang w:val="en-US" w:eastAsia="zh-CN"/>
    </w:rPr>
  </w:style>
  <w:style w:type="character" w:customStyle="1" w:styleId="426">
    <w:name w:val="标题 1 字符"/>
    <w:autoRedefine/>
    <w:qFormat/>
    <w:uiPriority w:val="9"/>
    <w:rPr>
      <w:rFonts w:ascii="Arial" w:hAnsi="Arial" w:eastAsia="黑体" w:cs="Arial"/>
      <w:b/>
      <w:bCs/>
      <w:snapToGrid w:val="0"/>
      <w:kern w:val="44"/>
      <w:sz w:val="44"/>
      <w:szCs w:val="44"/>
    </w:rPr>
  </w:style>
  <w:style w:type="character" w:customStyle="1" w:styleId="427">
    <w:name w:val="style36"/>
    <w:basedOn w:val="75"/>
    <w:autoRedefine/>
    <w:qFormat/>
    <w:uiPriority w:val="0"/>
    <w:rPr>
      <w:rFonts w:ascii="Arial" w:hAnsi="Arial" w:eastAsia="黑体" w:cs="Arial"/>
      <w:snapToGrid w:val="0"/>
      <w:kern w:val="0"/>
      <w:szCs w:val="21"/>
    </w:rPr>
  </w:style>
  <w:style w:type="character" w:customStyle="1" w:styleId="428">
    <w:name w:val="pt9"/>
    <w:autoRedefine/>
    <w:qFormat/>
    <w:uiPriority w:val="0"/>
    <w:rPr>
      <w:rFonts w:ascii="仿宋_GB2312" w:eastAsia="微软雅黑"/>
      <w:b/>
      <w:kern w:val="2"/>
      <w:sz w:val="32"/>
      <w:szCs w:val="32"/>
      <w:lang w:val="en-US" w:eastAsia="zh-CN" w:bidi="ar-SA"/>
    </w:rPr>
  </w:style>
  <w:style w:type="character" w:customStyle="1" w:styleId="429">
    <w:name w:val="DO_NOT_TRANSLATE"/>
    <w:autoRedefine/>
    <w:qFormat/>
    <w:uiPriority w:val="0"/>
    <w:rPr>
      <w:rFonts w:ascii="Courier New" w:hAnsi="Courier New" w:cs="Courier New"/>
      <w:color w:val="800000"/>
      <w:lang w:val="en-US" w:eastAsia="zh-CN"/>
    </w:rPr>
  </w:style>
  <w:style w:type="character" w:customStyle="1" w:styleId="430">
    <w:name w:val="标书1 Char1"/>
    <w:autoRedefine/>
    <w:qFormat/>
    <w:uiPriority w:val="0"/>
    <w:rPr>
      <w:rFonts w:eastAsia="宋体"/>
      <w:b/>
      <w:bCs/>
      <w:kern w:val="44"/>
      <w:sz w:val="44"/>
      <w:szCs w:val="44"/>
      <w:lang w:val="en-US" w:eastAsia="zh-CN" w:bidi="ar-SA"/>
    </w:rPr>
  </w:style>
  <w:style w:type="character" w:customStyle="1" w:styleId="431">
    <w:name w:val="页脚 字符"/>
    <w:autoRedefine/>
    <w:qFormat/>
    <w:uiPriority w:val="99"/>
    <w:rPr>
      <w:kern w:val="2"/>
      <w:sz w:val="18"/>
      <w:szCs w:val="18"/>
    </w:rPr>
  </w:style>
  <w:style w:type="character" w:customStyle="1" w:styleId="432">
    <w:name w:val="正文2 Char"/>
    <w:autoRedefine/>
    <w:qFormat/>
    <w:uiPriority w:val="0"/>
    <w:rPr>
      <w:rFonts w:eastAsia="宋体"/>
      <w:kern w:val="2"/>
      <w:sz w:val="24"/>
      <w:lang w:val="en-US" w:eastAsia="zh-CN" w:bidi="ar-SA"/>
    </w:rPr>
  </w:style>
  <w:style w:type="character" w:customStyle="1" w:styleId="433">
    <w:name w:val="Char Char21"/>
    <w:autoRedefine/>
    <w:qFormat/>
    <w:uiPriority w:val="6"/>
    <w:rPr>
      <w:rFonts w:ascii="宋体" w:hAnsi="宋体"/>
      <w:kern w:val="1"/>
      <w:sz w:val="24"/>
      <w:szCs w:val="21"/>
      <w:lang w:val="zh-CN"/>
    </w:rPr>
  </w:style>
  <w:style w:type="character" w:customStyle="1" w:styleId="434">
    <w:name w:val="样式 正文缩进 + 首行缩进:  2 字符 Char Char"/>
    <w:link w:val="435"/>
    <w:autoRedefine/>
    <w:qFormat/>
    <w:uiPriority w:val="0"/>
    <w:rPr>
      <w:rFonts w:cs="宋体"/>
      <w:kern w:val="2"/>
      <w:sz w:val="24"/>
    </w:rPr>
  </w:style>
  <w:style w:type="paragraph" w:customStyle="1" w:styleId="435">
    <w:name w:val="样式 正文缩进 + 首行缩进:  2 字符"/>
    <w:basedOn w:val="5"/>
    <w:link w:val="434"/>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6">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7">
    <w:name w:val="gray6"/>
    <w:basedOn w:val="75"/>
    <w:autoRedefine/>
    <w:qFormat/>
    <w:uiPriority w:val="0"/>
    <w:rPr>
      <w:rFonts w:ascii="Arial" w:hAnsi="Arial" w:eastAsia="黑体" w:cs="Arial"/>
      <w:snapToGrid w:val="0"/>
      <w:kern w:val="0"/>
      <w:szCs w:val="21"/>
    </w:rPr>
  </w:style>
  <w:style w:type="character" w:customStyle="1" w:styleId="438">
    <w:name w:val="hui"/>
    <w:basedOn w:val="75"/>
    <w:autoRedefine/>
    <w:qFormat/>
    <w:uiPriority w:val="0"/>
    <w:rPr>
      <w:rFonts w:ascii="Arial" w:hAnsi="Arial" w:eastAsia="黑体" w:cs="Arial"/>
      <w:snapToGrid w:val="0"/>
      <w:kern w:val="0"/>
      <w:szCs w:val="21"/>
    </w:rPr>
  </w:style>
  <w:style w:type="character" w:customStyle="1" w:styleId="439">
    <w:name w:val="哈哈正文 Char Char"/>
    <w:autoRedefine/>
    <w:qFormat/>
    <w:uiPriority w:val="0"/>
    <w:rPr>
      <w:rFonts w:ascii="宋体" w:hAnsi="宋体" w:eastAsia="宋体" w:cs="宋体"/>
      <w:kern w:val="2"/>
      <w:sz w:val="24"/>
      <w:lang w:val="en-US" w:eastAsia="zh-CN" w:bidi="ar-SA"/>
    </w:rPr>
  </w:style>
  <w:style w:type="paragraph" w:customStyle="1" w:styleId="440">
    <w:name w:val="样式 正文文本缩进 + 左侧:  2 字符 首行缩进:  2 字符"/>
    <w:basedOn w:val="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1">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42">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3">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4">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6">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7">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8">
    <w:name w:val="正文 内标 序号标"/>
    <w:basedOn w:val="449"/>
    <w:autoRedefine/>
    <w:qFormat/>
    <w:uiPriority w:val="0"/>
    <w:pPr>
      <w:tabs>
        <w:tab w:val="left" w:pos="0"/>
      </w:tabs>
      <w:adjustRightInd/>
      <w:spacing w:before="0"/>
      <w:ind w:firstLine="482"/>
    </w:pPr>
    <w:rPr>
      <w:rFonts w:ascii="微软雅黑" w:hAnsi="微软雅黑"/>
      <w:sz w:val="24"/>
      <w:szCs w:val="24"/>
    </w:rPr>
  </w:style>
  <w:style w:type="paragraph" w:customStyle="1" w:styleId="449">
    <w:name w:val="My正文"/>
    <w:basedOn w:val="1"/>
    <w:autoRedefine/>
    <w:qFormat/>
    <w:uiPriority w:val="0"/>
    <w:pPr>
      <w:spacing w:before="120" w:line="360" w:lineRule="auto"/>
      <w:ind w:firstLine="567"/>
    </w:pPr>
    <w:rPr>
      <w:rFonts w:ascii="Arial" w:hAnsi="Arial"/>
      <w:sz w:val="20"/>
      <w:szCs w:val="20"/>
    </w:rPr>
  </w:style>
  <w:style w:type="paragraph" w:customStyle="1" w:styleId="45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51">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52">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3">
    <w:name w:val="修订2"/>
    <w:autoRedefine/>
    <w:qFormat/>
    <w:uiPriority w:val="0"/>
    <w:rPr>
      <w:rFonts w:ascii="Times New Roman" w:hAnsi="Times New Roman" w:eastAsia="宋体" w:cs="Times New Roman"/>
      <w:kern w:val="2"/>
      <w:sz w:val="21"/>
      <w:lang w:val="en-US" w:eastAsia="zh-CN" w:bidi="ar-SA"/>
    </w:rPr>
  </w:style>
  <w:style w:type="paragraph" w:customStyle="1" w:styleId="454">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5">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6">
    <w:name w:val="文章标题"/>
    <w:next w:val="457"/>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7">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8">
    <w:name w:val="Char1 Char Char Char5"/>
    <w:basedOn w:val="1"/>
    <w:autoRedefine/>
    <w:qFormat/>
    <w:uiPriority w:val="0"/>
    <w:pPr>
      <w:adjustRightInd/>
      <w:ind w:firstLine="200" w:firstLineChars="200"/>
    </w:pPr>
    <w:rPr>
      <w:rFonts w:ascii="Tahoma" w:hAnsi="Tahoma"/>
      <w:sz w:val="24"/>
      <w:szCs w:val="20"/>
    </w:rPr>
  </w:style>
  <w:style w:type="paragraph" w:customStyle="1" w:styleId="459">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60">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1">
    <w:name w:val="Char Char Char Char Char Char Char Char"/>
    <w:basedOn w:val="1"/>
    <w:autoRedefine/>
    <w:qFormat/>
    <w:uiPriority w:val="0"/>
    <w:pPr>
      <w:tabs>
        <w:tab w:val="left" w:pos="360"/>
      </w:tabs>
    </w:pPr>
    <w:rPr>
      <w:sz w:val="24"/>
      <w:szCs w:val="20"/>
    </w:rPr>
  </w:style>
  <w:style w:type="paragraph" w:customStyle="1" w:styleId="462">
    <w:name w:val="Char Char11 Char Char Char"/>
    <w:basedOn w:val="1"/>
    <w:autoRedefine/>
    <w:qFormat/>
    <w:uiPriority w:val="0"/>
    <w:pPr>
      <w:spacing w:line="360" w:lineRule="auto"/>
    </w:pPr>
    <w:rPr>
      <w:szCs w:val="20"/>
    </w:rPr>
  </w:style>
  <w:style w:type="paragraph" w:customStyle="1" w:styleId="463">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4">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5">
    <w:name w:val="样式3"/>
    <w:basedOn w:val="466"/>
    <w:autoRedefine/>
    <w:qFormat/>
    <w:uiPriority w:val="0"/>
    <w:pPr>
      <w:tabs>
        <w:tab w:val="left" w:pos="2790"/>
        <w:tab w:val="left" w:pos="4230"/>
      </w:tabs>
      <w:spacing w:before="312" w:beforeLines="100"/>
      <w:jc w:val="left"/>
    </w:pPr>
  </w:style>
  <w:style w:type="paragraph" w:customStyle="1" w:styleId="466">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7">
    <w:name w:val="Char Char1 Char Char1 Char Char1"/>
    <w:basedOn w:val="1"/>
    <w:autoRedefine/>
    <w:qFormat/>
    <w:uiPriority w:val="0"/>
    <w:pPr>
      <w:tabs>
        <w:tab w:val="left" w:pos="840"/>
      </w:tabs>
      <w:ind w:left="840" w:hanging="420"/>
    </w:pPr>
    <w:rPr>
      <w:rFonts w:ascii="Tahoma" w:hAnsi="Tahoma"/>
      <w:sz w:val="24"/>
    </w:rPr>
  </w:style>
  <w:style w:type="paragraph" w:customStyle="1" w:styleId="46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9">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70">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71">
    <w:name w:val="正文21"/>
    <w:basedOn w:val="1"/>
    <w:autoRedefine/>
    <w:qFormat/>
    <w:uiPriority w:val="0"/>
    <w:pPr>
      <w:adjustRightInd/>
      <w:spacing w:before="156" w:line="360" w:lineRule="auto"/>
      <w:ind w:firstLine="510" w:firstLineChars="200"/>
    </w:pPr>
    <w:rPr>
      <w:sz w:val="24"/>
      <w:szCs w:val="20"/>
    </w:rPr>
  </w:style>
  <w:style w:type="paragraph" w:customStyle="1" w:styleId="472">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4">
    <w:name w:val="Char1"/>
    <w:basedOn w:val="1"/>
    <w:autoRedefine/>
    <w:qFormat/>
    <w:uiPriority w:val="0"/>
    <w:rPr>
      <w:rFonts w:ascii="仿宋_GB2312" w:eastAsia="仿宋_GB2312"/>
      <w:b/>
      <w:sz w:val="32"/>
      <w:szCs w:val="32"/>
    </w:rPr>
  </w:style>
  <w:style w:type="paragraph" w:customStyle="1" w:styleId="475">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6">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7">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8">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9">
    <w:name w:val="6级标题"/>
    <w:basedOn w:val="480"/>
    <w:autoRedefine/>
    <w:qFormat/>
    <w:uiPriority w:val="0"/>
    <w:pPr>
      <w:keepNext/>
      <w:tabs>
        <w:tab w:val="left" w:pos="360"/>
      </w:tabs>
      <w:spacing w:before="0" w:after="0"/>
      <w:outlineLvl w:val="5"/>
    </w:pPr>
  </w:style>
  <w:style w:type="paragraph" w:customStyle="1" w:styleId="480">
    <w:name w:val="5级标题"/>
    <w:basedOn w:val="481"/>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81">
    <w:name w:val="4级标题"/>
    <w:basedOn w:val="264"/>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2">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3">
    <w:name w:val="Char2 Char Char"/>
    <w:basedOn w:val="1"/>
    <w:autoRedefine/>
    <w:qFormat/>
    <w:uiPriority w:val="0"/>
    <w:pPr>
      <w:adjustRightInd/>
    </w:pPr>
    <w:rPr>
      <w:rFonts w:ascii="Tahoma" w:hAnsi="Tahoma"/>
      <w:sz w:val="24"/>
      <w:szCs w:val="20"/>
    </w:rPr>
  </w:style>
  <w:style w:type="paragraph" w:customStyle="1" w:styleId="484">
    <w:name w:val="_Style 11"/>
    <w:basedOn w:val="1"/>
    <w:autoRedefine/>
    <w:qFormat/>
    <w:uiPriority w:val="34"/>
    <w:pPr>
      <w:adjustRightInd/>
      <w:ind w:firstLine="420" w:firstLineChars="200"/>
    </w:pPr>
    <w:rPr>
      <w:rFonts w:eastAsia="仿宋_GB2312"/>
      <w:sz w:val="28"/>
    </w:rPr>
  </w:style>
  <w:style w:type="paragraph" w:customStyle="1" w:styleId="485">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6">
    <w:name w:val="Char Char Char"/>
    <w:basedOn w:val="1"/>
    <w:autoRedefine/>
    <w:qFormat/>
    <w:uiPriority w:val="0"/>
    <w:rPr>
      <w:rFonts w:ascii="Tahoma" w:hAnsi="Tahoma"/>
      <w:sz w:val="24"/>
      <w:szCs w:val="20"/>
    </w:rPr>
  </w:style>
  <w:style w:type="paragraph" w:customStyle="1" w:styleId="487">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8">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9">
    <w:name w:val="No Spacing"/>
    <w:basedOn w:val="1"/>
    <w:link w:val="937"/>
    <w:autoRedefine/>
    <w:qFormat/>
    <w:uiPriority w:val="99"/>
    <w:rPr>
      <w:szCs w:val="22"/>
    </w:rPr>
  </w:style>
  <w:style w:type="paragraph" w:customStyle="1" w:styleId="490">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1">
    <w:name w:val="Char Char Char Char Char Char Char Char Char Char Char Char1 Char1"/>
    <w:basedOn w:val="1"/>
    <w:autoRedefine/>
    <w:qFormat/>
    <w:uiPriority w:val="6"/>
    <w:rPr>
      <w:rFonts w:ascii="Tahoma" w:hAnsi="Tahoma" w:cs="仿宋_GB2312"/>
      <w:sz w:val="24"/>
      <w:szCs w:val="20"/>
    </w:rPr>
  </w:style>
  <w:style w:type="paragraph" w:customStyle="1" w:styleId="492">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3">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4">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5">
    <w:name w:val="MM Topic 2"/>
    <w:basedOn w:val="3"/>
    <w:autoRedefine/>
    <w:qFormat/>
    <w:uiPriority w:val="0"/>
    <w:pPr>
      <w:tabs>
        <w:tab w:val="left" w:pos="1260"/>
      </w:tabs>
      <w:ind w:left="1260" w:hanging="420"/>
    </w:pPr>
    <w:rPr>
      <w:rFonts w:ascii="Arial" w:hAnsi="Arial" w:eastAsia="黑体"/>
      <w:lang w:val="en-US"/>
    </w:rPr>
  </w:style>
  <w:style w:type="paragraph" w:customStyle="1" w:styleId="496">
    <w:name w:val="五级无标题条"/>
    <w:basedOn w:val="1"/>
    <w:autoRedefine/>
    <w:qFormat/>
    <w:uiPriority w:val="0"/>
    <w:pPr>
      <w:adjustRightInd/>
    </w:pPr>
  </w:style>
  <w:style w:type="paragraph" w:customStyle="1" w:styleId="497">
    <w:name w:val="Char5"/>
    <w:basedOn w:val="1"/>
    <w:autoRedefine/>
    <w:qFormat/>
    <w:uiPriority w:val="0"/>
    <w:rPr>
      <w:rFonts w:ascii="仿宋_GB2312" w:eastAsia="仿宋_GB2312"/>
      <w:b/>
      <w:sz w:val="32"/>
      <w:szCs w:val="32"/>
    </w:rPr>
  </w:style>
  <w:style w:type="paragraph" w:customStyle="1" w:styleId="498">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9">
    <w:name w:val="彩色列表 - 强调文字颜色 12"/>
    <w:basedOn w:val="1"/>
    <w:autoRedefine/>
    <w:qFormat/>
    <w:uiPriority w:val="0"/>
    <w:pPr>
      <w:adjustRightInd/>
      <w:ind w:firstLine="420" w:firstLineChars="200"/>
    </w:pPr>
    <w:rPr>
      <w:rFonts w:ascii="Calibri" w:hAnsi="Calibri"/>
      <w:szCs w:val="22"/>
    </w:rPr>
  </w:style>
  <w:style w:type="paragraph" w:customStyle="1" w:styleId="500">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501">
    <w:name w:val="Char2"/>
    <w:basedOn w:val="1"/>
    <w:autoRedefine/>
    <w:qFormat/>
    <w:uiPriority w:val="0"/>
    <w:rPr>
      <w:rFonts w:ascii="仿宋_GB2312" w:eastAsia="仿宋_GB2312"/>
      <w:b/>
      <w:sz w:val="32"/>
      <w:szCs w:val="32"/>
    </w:rPr>
  </w:style>
  <w:style w:type="paragraph" w:customStyle="1" w:styleId="502">
    <w:name w:val="数字标题3"/>
    <w:basedOn w:val="4"/>
    <w:next w:val="1"/>
    <w:autoRedefine/>
    <w:qFormat/>
    <w:uiPriority w:val="0"/>
    <w:pPr>
      <w:spacing w:line="240" w:lineRule="auto"/>
    </w:pPr>
    <w:rPr>
      <w:sz w:val="28"/>
      <w:szCs w:val="28"/>
    </w:rPr>
  </w:style>
  <w:style w:type="paragraph" w:customStyle="1" w:styleId="503">
    <w:name w:val="FA正文"/>
    <w:basedOn w:val="1"/>
    <w:autoRedefine/>
    <w:qFormat/>
    <w:uiPriority w:val="0"/>
    <w:pPr>
      <w:spacing w:line="360" w:lineRule="auto"/>
      <w:ind w:firstLine="480" w:firstLineChars="200"/>
    </w:pPr>
    <w:rPr>
      <w:rFonts w:hAnsi="宋体"/>
      <w:sz w:val="24"/>
      <w:szCs w:val="20"/>
    </w:rPr>
  </w:style>
  <w:style w:type="paragraph" w:customStyle="1" w:styleId="504">
    <w:name w:val="MM Topic 5"/>
    <w:basedOn w:val="8"/>
    <w:autoRedefine/>
    <w:qFormat/>
    <w:uiPriority w:val="0"/>
    <w:pPr>
      <w:tabs>
        <w:tab w:val="left" w:pos="2520"/>
      </w:tabs>
      <w:adjustRightInd/>
      <w:ind w:left="2520" w:hanging="420"/>
    </w:pPr>
  </w:style>
  <w:style w:type="paragraph" w:customStyle="1" w:styleId="505">
    <w:name w:val="Char Char Char Char Char Char Char Char Char Char1"/>
    <w:basedOn w:val="1"/>
    <w:autoRedefine/>
    <w:qFormat/>
    <w:uiPriority w:val="0"/>
    <w:rPr>
      <w:rFonts w:ascii="仿宋_GB2312" w:eastAsia="仿宋_GB2312"/>
      <w:b/>
      <w:sz w:val="32"/>
      <w:szCs w:val="32"/>
    </w:rPr>
  </w:style>
  <w:style w:type="paragraph" w:customStyle="1" w:styleId="506">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7">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8">
    <w:name w:val="Char2 Char Char Char"/>
    <w:basedOn w:val="1"/>
    <w:autoRedefine/>
    <w:qFormat/>
    <w:uiPriority w:val="0"/>
    <w:rPr>
      <w:rFonts w:ascii="仿宋_GB2312" w:eastAsia="仿宋_GB2312"/>
      <w:b/>
      <w:sz w:val="32"/>
      <w:szCs w:val="32"/>
    </w:rPr>
  </w:style>
  <w:style w:type="paragraph" w:customStyle="1" w:styleId="509">
    <w:name w:val="Char2 Char Char Char1"/>
    <w:basedOn w:val="1"/>
    <w:autoRedefine/>
    <w:qFormat/>
    <w:uiPriority w:val="6"/>
    <w:rPr>
      <w:rFonts w:ascii="仿宋_GB2312" w:eastAsia="仿宋_GB2312"/>
      <w:b/>
      <w:sz w:val="32"/>
      <w:szCs w:val="32"/>
    </w:rPr>
  </w:style>
  <w:style w:type="paragraph" w:customStyle="1" w:styleId="510">
    <w:name w:val="默认段落样式"/>
    <w:basedOn w:val="137"/>
    <w:autoRedefine/>
    <w:qFormat/>
    <w:uiPriority w:val="0"/>
    <w:pPr>
      <w:spacing w:before="0"/>
      <w:ind w:firstLine="480"/>
      <w:outlineLvl w:val="2"/>
    </w:pPr>
    <w:rPr>
      <w:rFonts w:ascii="仿宋_GB2312" w:hAnsi="宋体" w:eastAsia="仿宋_GB2312"/>
      <w:color w:val="000000"/>
      <w:szCs w:val="24"/>
    </w:rPr>
  </w:style>
  <w:style w:type="paragraph" w:customStyle="1" w:styleId="51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12">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3">
    <w:name w:val="MM Topic 3"/>
    <w:basedOn w:val="4"/>
    <w:autoRedefine/>
    <w:qFormat/>
    <w:uiPriority w:val="0"/>
    <w:pPr>
      <w:tabs>
        <w:tab w:val="left" w:pos="1680"/>
      </w:tabs>
      <w:adjustRightInd/>
      <w:ind w:left="1680" w:hanging="420"/>
    </w:pPr>
  </w:style>
  <w:style w:type="paragraph" w:customStyle="1" w:styleId="514">
    <w:name w:val="标准小四"/>
    <w:basedOn w:val="1"/>
    <w:autoRedefine/>
    <w:qFormat/>
    <w:uiPriority w:val="0"/>
    <w:pPr>
      <w:spacing w:line="360" w:lineRule="auto"/>
      <w:ind w:firstLine="480" w:firstLineChars="200"/>
    </w:pPr>
    <w:rPr>
      <w:rFonts w:ascii="Arial" w:hAnsi="Arial"/>
      <w:sz w:val="24"/>
      <w:szCs w:val="21"/>
    </w:rPr>
  </w:style>
  <w:style w:type="paragraph" w:customStyle="1" w:styleId="515">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6">
    <w:name w:val="表格（小）"/>
    <w:basedOn w:val="1"/>
    <w:autoRedefine/>
    <w:qFormat/>
    <w:uiPriority w:val="0"/>
    <w:pPr>
      <w:adjustRightInd/>
      <w:snapToGrid w:val="0"/>
      <w:spacing w:line="300" w:lineRule="auto"/>
    </w:pPr>
    <w:rPr>
      <w:rFonts w:eastAsia="仿宋"/>
      <w:szCs w:val="21"/>
    </w:rPr>
  </w:style>
  <w:style w:type="paragraph" w:customStyle="1" w:styleId="517">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8">
    <w:name w:val="Char2 Char Char1"/>
    <w:basedOn w:val="1"/>
    <w:autoRedefine/>
    <w:qFormat/>
    <w:uiPriority w:val="6"/>
    <w:pPr>
      <w:adjustRightInd/>
    </w:pPr>
    <w:rPr>
      <w:rFonts w:ascii="Tahoma" w:hAnsi="Tahoma"/>
      <w:sz w:val="24"/>
      <w:szCs w:val="20"/>
    </w:rPr>
  </w:style>
  <w:style w:type="paragraph" w:customStyle="1" w:styleId="519">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20">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1">
    <w:name w:val="表格文字"/>
    <w:basedOn w:val="1"/>
    <w:next w:val="24"/>
    <w:autoRedefine/>
    <w:qFormat/>
    <w:uiPriority w:val="0"/>
    <w:pPr>
      <w:adjustRightInd/>
      <w:ind w:firstLine="200" w:firstLineChars="200"/>
    </w:pPr>
    <w:rPr>
      <w:rFonts w:ascii="Arial" w:hAnsi="Arial"/>
      <w:spacing w:val="-5"/>
      <w:kern w:val="0"/>
      <w:sz w:val="24"/>
      <w:szCs w:val="20"/>
    </w:rPr>
  </w:style>
  <w:style w:type="paragraph" w:customStyle="1" w:styleId="522">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3">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4">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5">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6">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7">
    <w:name w:val="_Style 3"/>
    <w:basedOn w:val="1"/>
    <w:autoRedefine/>
    <w:qFormat/>
    <w:uiPriority w:val="0"/>
    <w:pPr>
      <w:adjustRightInd/>
      <w:ind w:firstLine="420" w:firstLineChars="200"/>
    </w:pPr>
    <w:rPr>
      <w:rFonts w:eastAsia="仿宋_GB2312"/>
      <w:sz w:val="28"/>
    </w:rPr>
  </w:style>
  <w:style w:type="paragraph" w:customStyle="1" w:styleId="528">
    <w:name w:val="Bulleting First Indent 1"/>
    <w:basedOn w:val="6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9">
    <w:name w:val="左对齐表格文字"/>
    <w:basedOn w:val="1"/>
    <w:autoRedefine/>
    <w:qFormat/>
    <w:uiPriority w:val="0"/>
    <w:pPr>
      <w:adjustRightInd/>
      <w:ind w:firstLine="200" w:firstLineChars="200"/>
      <w:jc w:val="right"/>
    </w:pPr>
  </w:style>
  <w:style w:type="paragraph" w:customStyle="1" w:styleId="530">
    <w:name w:val="Char Char11 Char Char Char Char Char Char Char Char Char"/>
    <w:basedOn w:val="1"/>
    <w:autoRedefine/>
    <w:qFormat/>
    <w:uiPriority w:val="0"/>
    <w:pPr>
      <w:spacing w:line="360" w:lineRule="auto"/>
    </w:pPr>
    <w:rPr>
      <w:szCs w:val="20"/>
    </w:rPr>
  </w:style>
  <w:style w:type="paragraph" w:customStyle="1" w:styleId="531">
    <w:name w:val="正文1.25"/>
    <w:basedOn w:val="1"/>
    <w:autoRedefine/>
    <w:qFormat/>
    <w:uiPriority w:val="0"/>
    <w:pPr>
      <w:adjustRightInd/>
      <w:spacing w:line="300" w:lineRule="auto"/>
      <w:ind w:firstLine="480" w:firstLineChars="200"/>
    </w:pPr>
    <w:rPr>
      <w:sz w:val="24"/>
      <w:szCs w:val="20"/>
    </w:rPr>
  </w:style>
  <w:style w:type="paragraph" w:customStyle="1" w:styleId="532">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3">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4">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1 Char Char Char1"/>
    <w:basedOn w:val="1"/>
    <w:autoRedefine/>
    <w:qFormat/>
    <w:uiPriority w:val="6"/>
    <w:rPr>
      <w:rFonts w:ascii="仿宋_GB2312" w:eastAsia="仿宋_GB2312"/>
      <w:b/>
      <w:sz w:val="32"/>
      <w:szCs w:val="20"/>
    </w:rPr>
  </w:style>
  <w:style w:type="paragraph" w:customStyle="1" w:styleId="536">
    <w:name w:val="列出段落2"/>
    <w:basedOn w:val="1"/>
    <w:autoRedefine/>
    <w:qFormat/>
    <w:uiPriority w:val="0"/>
    <w:pPr>
      <w:adjustRightInd/>
      <w:ind w:firstLine="420" w:firstLineChars="200"/>
    </w:pPr>
    <w:rPr>
      <w:rFonts w:ascii="宋体" w:hAnsi="宋体"/>
      <w:sz w:val="24"/>
    </w:rPr>
  </w:style>
  <w:style w:type="paragraph" w:customStyle="1" w:styleId="537">
    <w:name w:val="默认段落字体 Para Char Char Char Char Char Char Char"/>
    <w:basedOn w:val="1"/>
    <w:autoRedefine/>
    <w:qFormat/>
    <w:uiPriority w:val="0"/>
    <w:rPr>
      <w:rFonts w:eastAsia="仿宋_GB2312"/>
      <w:sz w:val="28"/>
      <w:szCs w:val="20"/>
    </w:rPr>
  </w:style>
  <w:style w:type="paragraph" w:customStyle="1" w:styleId="538">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9">
    <w:name w:val="样式 标题 4PIM 4H4h4bulletblbbH41H42H43H44H45H46H47H48...1"/>
    <w:basedOn w:val="7"/>
    <w:autoRedefine/>
    <w:qFormat/>
    <w:uiPriority w:val="0"/>
    <w:pPr>
      <w:widowControl/>
      <w:jc w:val="left"/>
    </w:pPr>
    <w:rPr>
      <w:rFonts w:cs="宋体"/>
      <w:sz w:val="24"/>
      <w:szCs w:val="20"/>
    </w:rPr>
  </w:style>
  <w:style w:type="paragraph" w:customStyle="1" w:styleId="540">
    <w:name w:val="彩色列表 - 强调文字颜色 11"/>
    <w:basedOn w:val="1"/>
    <w:autoRedefine/>
    <w:qFormat/>
    <w:uiPriority w:val="0"/>
    <w:pPr>
      <w:adjustRightInd/>
      <w:ind w:firstLine="420" w:firstLineChars="200"/>
    </w:pPr>
    <w:rPr>
      <w:rFonts w:ascii="Calibri" w:hAnsi="Calibri"/>
      <w:szCs w:val="22"/>
    </w:rPr>
  </w:style>
  <w:style w:type="paragraph" w:customStyle="1" w:styleId="541">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2">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3">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4">
    <w:name w:val="Char Char Char1 Char1"/>
    <w:basedOn w:val="1"/>
    <w:autoRedefine/>
    <w:qFormat/>
    <w:uiPriority w:val="6"/>
    <w:rPr>
      <w:szCs w:val="20"/>
    </w:rPr>
  </w:style>
  <w:style w:type="paragraph" w:customStyle="1" w:styleId="545">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6">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7">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8">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0">
    <w:name w:val="CM14"/>
    <w:basedOn w:val="241"/>
    <w:next w:val="241"/>
    <w:autoRedefine/>
    <w:qFormat/>
    <w:uiPriority w:val="0"/>
    <w:pPr>
      <w:spacing w:after="68"/>
    </w:pPr>
    <w:rPr>
      <w:rFonts w:ascii="FHLHE E+ Futura Bk" w:eastAsia="FHLHE E+ Futura Bk" w:cs="Times New Roman"/>
      <w:color w:val="auto"/>
    </w:rPr>
  </w:style>
  <w:style w:type="paragraph" w:customStyle="1" w:styleId="551">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2">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4">
    <w:name w:val="正文文字 2"/>
    <w:basedOn w:val="241"/>
    <w:next w:val="241"/>
    <w:autoRedefine/>
    <w:qFormat/>
    <w:uiPriority w:val="0"/>
    <w:rPr>
      <w:rFonts w:ascii="宋体" w:eastAsia="宋体" w:cs="Times New Roman"/>
      <w:color w:val="auto"/>
    </w:rPr>
  </w:style>
  <w:style w:type="paragraph" w:customStyle="1" w:styleId="555">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6">
    <w:name w:val="Char Char1 Char"/>
    <w:basedOn w:val="1"/>
    <w:autoRedefine/>
    <w:qFormat/>
    <w:uiPriority w:val="0"/>
    <w:rPr>
      <w:rFonts w:ascii="仿宋_GB2312" w:eastAsia="仿宋_GB2312"/>
      <w:b/>
      <w:sz w:val="32"/>
      <w:szCs w:val="32"/>
    </w:rPr>
  </w:style>
  <w:style w:type="paragraph" w:customStyle="1" w:styleId="557">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8">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9">
    <w:name w:val="Char Char111"/>
    <w:basedOn w:val="1"/>
    <w:autoRedefine/>
    <w:qFormat/>
    <w:uiPriority w:val="0"/>
    <w:pPr>
      <w:spacing w:line="360" w:lineRule="auto"/>
    </w:pPr>
    <w:rPr>
      <w:szCs w:val="20"/>
    </w:rPr>
  </w:style>
  <w:style w:type="paragraph" w:customStyle="1" w:styleId="560">
    <w:name w:val="Char"/>
    <w:basedOn w:val="1"/>
    <w:autoRedefine/>
    <w:qFormat/>
    <w:uiPriority w:val="0"/>
    <w:rPr>
      <w:rFonts w:ascii="仿宋_GB2312" w:eastAsia="仿宋_GB2312"/>
      <w:b/>
      <w:sz w:val="32"/>
      <w:szCs w:val="32"/>
    </w:rPr>
  </w:style>
  <w:style w:type="paragraph" w:customStyle="1" w:styleId="56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3">
    <w:name w:val="Char Char Char1 Char"/>
    <w:basedOn w:val="1"/>
    <w:autoRedefine/>
    <w:qFormat/>
    <w:uiPriority w:val="0"/>
    <w:rPr>
      <w:szCs w:val="20"/>
    </w:rPr>
  </w:style>
  <w:style w:type="paragraph" w:customStyle="1" w:styleId="564">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5">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6">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7">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8">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9">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0">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1">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2">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5">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6">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7">
    <w:name w:val="Char Char Char Char Char Char Char Char Char Char"/>
    <w:basedOn w:val="1"/>
    <w:autoRedefine/>
    <w:qFormat/>
    <w:uiPriority w:val="0"/>
    <w:rPr>
      <w:rFonts w:ascii="仿宋_GB2312" w:eastAsia="仿宋_GB2312"/>
      <w:b/>
      <w:sz w:val="32"/>
      <w:szCs w:val="32"/>
    </w:rPr>
  </w:style>
  <w:style w:type="paragraph" w:customStyle="1" w:styleId="578">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9">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80">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8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2">
    <w:name w:val="正文（首行缩进）"/>
    <w:basedOn w:val="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3">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5">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6">
    <w:name w:val="Char Char Char1 Char2"/>
    <w:basedOn w:val="1"/>
    <w:autoRedefine/>
    <w:qFormat/>
    <w:uiPriority w:val="0"/>
    <w:rPr>
      <w:szCs w:val="20"/>
    </w:rPr>
  </w:style>
  <w:style w:type="paragraph" w:customStyle="1" w:styleId="587">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8">
    <w:name w:val="默认段落字体 Para Char"/>
    <w:basedOn w:val="1"/>
    <w:autoRedefine/>
    <w:qFormat/>
    <w:uiPriority w:val="0"/>
    <w:rPr>
      <w:rFonts w:ascii="Tahoma" w:hAnsi="Tahoma"/>
      <w:sz w:val="24"/>
      <w:szCs w:val="20"/>
    </w:rPr>
  </w:style>
  <w:style w:type="paragraph" w:customStyle="1" w:styleId="589">
    <w:name w:val="标题五"/>
    <w:basedOn w:val="1"/>
    <w:autoRedefine/>
    <w:qFormat/>
    <w:uiPriority w:val="0"/>
    <w:pPr>
      <w:adjustRightInd/>
      <w:spacing w:before="156" w:beforeLines="50" w:line="360" w:lineRule="auto"/>
    </w:pPr>
    <w:rPr>
      <w:b/>
      <w:sz w:val="24"/>
    </w:rPr>
  </w:style>
  <w:style w:type="paragraph" w:customStyle="1" w:styleId="590">
    <w:name w:val="Char Char1101"/>
    <w:basedOn w:val="1"/>
    <w:autoRedefine/>
    <w:qFormat/>
    <w:uiPriority w:val="0"/>
    <w:pPr>
      <w:spacing w:line="360" w:lineRule="auto"/>
    </w:pPr>
    <w:rPr>
      <w:rFonts w:ascii="Tahoma" w:hAnsi="Tahoma"/>
      <w:sz w:val="24"/>
      <w:szCs w:val="20"/>
    </w:rPr>
  </w:style>
  <w:style w:type="paragraph" w:customStyle="1" w:styleId="591">
    <w:name w:val="Char Char Char Char Char Char Char Char1"/>
    <w:basedOn w:val="1"/>
    <w:autoRedefine/>
    <w:qFormat/>
    <w:uiPriority w:val="0"/>
    <w:pPr>
      <w:tabs>
        <w:tab w:val="left" w:pos="360"/>
      </w:tabs>
    </w:pPr>
    <w:rPr>
      <w:sz w:val="24"/>
      <w:szCs w:val="20"/>
    </w:rPr>
  </w:style>
  <w:style w:type="paragraph" w:customStyle="1" w:styleId="592">
    <w:name w:val="Char Char Char 字元 字元"/>
    <w:basedOn w:val="1"/>
    <w:autoRedefine/>
    <w:qFormat/>
    <w:uiPriority w:val="0"/>
    <w:pPr>
      <w:adjustRightInd/>
      <w:spacing w:line="360" w:lineRule="auto"/>
      <w:ind w:firstLine="200" w:firstLineChars="200"/>
    </w:pPr>
    <w:rPr>
      <w:szCs w:val="20"/>
    </w:rPr>
  </w:style>
  <w:style w:type="paragraph" w:customStyle="1" w:styleId="593">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4">
    <w:name w:val="Char Char Char Char Char Char Char"/>
    <w:basedOn w:val="1"/>
    <w:autoRedefine/>
    <w:qFormat/>
    <w:uiPriority w:val="0"/>
    <w:rPr>
      <w:rFonts w:ascii="仿宋_GB2312" w:eastAsia="仿宋_GB2312"/>
      <w:b/>
      <w:sz w:val="32"/>
      <w:szCs w:val="32"/>
    </w:rPr>
  </w:style>
  <w:style w:type="paragraph" w:customStyle="1" w:styleId="59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6">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7">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8">
    <w:name w:val="样式6"/>
    <w:basedOn w:val="37"/>
    <w:autoRedefine/>
    <w:qFormat/>
    <w:uiPriority w:val="0"/>
    <w:pPr>
      <w:spacing w:line="460" w:lineRule="exact"/>
      <w:outlineLvl w:val="2"/>
    </w:pPr>
    <w:rPr>
      <w:rFonts w:ascii="仿宋_GB2312" w:hAnsi="宋体" w:eastAsia="仿宋_GB2312"/>
      <w:b/>
      <w:bCs/>
      <w:sz w:val="24"/>
      <w:szCs w:val="24"/>
    </w:rPr>
  </w:style>
  <w:style w:type="paragraph" w:customStyle="1" w:styleId="599">
    <w:name w:val="批注框文本 Char Char"/>
    <w:basedOn w:val="1"/>
    <w:autoRedefine/>
    <w:qFormat/>
    <w:uiPriority w:val="0"/>
    <w:pPr>
      <w:adjustRightInd/>
    </w:pPr>
    <w:rPr>
      <w:sz w:val="18"/>
      <w:szCs w:val="20"/>
    </w:rPr>
  </w:style>
  <w:style w:type="paragraph" w:customStyle="1" w:styleId="600">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1">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2">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3">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4">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5">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6">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7">
    <w:name w:val="正文文字缩进项目"/>
    <w:basedOn w:val="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8">
    <w:name w:val="文档正文"/>
    <w:basedOn w:val="1"/>
    <w:autoRedefine/>
    <w:qFormat/>
    <w:uiPriority w:val="0"/>
    <w:pPr>
      <w:spacing w:line="480" w:lineRule="atLeast"/>
      <w:ind w:firstLine="567"/>
      <w:textAlignment w:val="baseline"/>
    </w:pPr>
    <w:rPr>
      <w:kern w:val="0"/>
      <w:sz w:val="24"/>
      <w:szCs w:val="20"/>
    </w:rPr>
  </w:style>
  <w:style w:type="paragraph" w:customStyle="1" w:styleId="609">
    <w:name w:val="正文文字表格居中"/>
    <w:basedOn w:val="1"/>
    <w:next w:val="60"/>
    <w:autoRedefine/>
    <w:qFormat/>
    <w:uiPriority w:val="0"/>
    <w:pPr>
      <w:snapToGrid w:val="0"/>
      <w:spacing w:line="360" w:lineRule="auto"/>
    </w:pPr>
    <w:rPr>
      <w:rFonts w:ascii="宋体"/>
      <w:b/>
      <w:sz w:val="24"/>
      <w:szCs w:val="20"/>
    </w:rPr>
  </w:style>
  <w:style w:type="paragraph" w:customStyle="1" w:styleId="610">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11">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2">
    <w:name w:val="Plain Text1"/>
    <w:basedOn w:val="1"/>
    <w:autoRedefine/>
    <w:qFormat/>
    <w:uiPriority w:val="7"/>
    <w:pPr>
      <w:adjustRightInd/>
    </w:pPr>
    <w:rPr>
      <w:rFonts w:ascii="宋体" w:hAnsi="Courier New"/>
    </w:rPr>
  </w:style>
  <w:style w:type="paragraph" w:customStyle="1" w:styleId="613">
    <w:name w:val="Char3"/>
    <w:basedOn w:val="1"/>
    <w:autoRedefine/>
    <w:qFormat/>
    <w:uiPriority w:val="0"/>
    <w:pPr>
      <w:adjustRightInd/>
    </w:pPr>
    <w:rPr>
      <w:rFonts w:ascii="仿宋_GB2312" w:eastAsia="仿宋_GB2312"/>
      <w:b/>
      <w:sz w:val="32"/>
      <w:szCs w:val="32"/>
    </w:rPr>
  </w:style>
  <w:style w:type="paragraph" w:customStyle="1" w:styleId="61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5">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6">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7">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8">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9">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0">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1">
    <w:name w:val="Char3 Char Char Char"/>
    <w:basedOn w:val="1"/>
    <w:autoRedefine/>
    <w:qFormat/>
    <w:uiPriority w:val="0"/>
    <w:pPr>
      <w:widowControl/>
      <w:adjustRightInd/>
      <w:spacing w:after="160" w:line="240" w:lineRule="exact"/>
      <w:jc w:val="left"/>
    </w:pPr>
    <w:rPr>
      <w:szCs w:val="20"/>
    </w:rPr>
  </w:style>
  <w:style w:type="paragraph" w:customStyle="1" w:styleId="622">
    <w:name w:val="表格标题2"/>
    <w:basedOn w:val="623"/>
    <w:autoRedefine/>
    <w:qFormat/>
    <w:uiPriority w:val="0"/>
    <w:rPr>
      <w:b/>
    </w:rPr>
  </w:style>
  <w:style w:type="paragraph" w:customStyle="1" w:styleId="623">
    <w:name w:val="表格内文"/>
    <w:basedOn w:val="1"/>
    <w:autoRedefine/>
    <w:qFormat/>
    <w:uiPriority w:val="0"/>
    <w:pPr>
      <w:adjustRightInd/>
      <w:spacing w:line="360" w:lineRule="auto"/>
    </w:pPr>
    <w:rPr>
      <w:rFonts w:ascii="宋体" w:hAnsi="宋体" w:cs="宋体"/>
      <w:color w:val="000000"/>
      <w:szCs w:val="20"/>
    </w:rPr>
  </w:style>
  <w:style w:type="paragraph" w:customStyle="1" w:styleId="624">
    <w:name w:val="Char Char Char Char Char Char Char Char Char Char2"/>
    <w:basedOn w:val="1"/>
    <w:autoRedefine/>
    <w:qFormat/>
    <w:uiPriority w:val="0"/>
    <w:rPr>
      <w:rFonts w:ascii="仿宋_GB2312" w:eastAsia="仿宋_GB2312"/>
      <w:b/>
      <w:sz w:val="32"/>
      <w:szCs w:val="32"/>
    </w:rPr>
  </w:style>
  <w:style w:type="paragraph" w:customStyle="1" w:styleId="625">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6">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7">
    <w:name w:val="Char Char11 Char Char Char Char Char Char Char Char Char11"/>
    <w:basedOn w:val="1"/>
    <w:autoRedefine/>
    <w:qFormat/>
    <w:uiPriority w:val="0"/>
    <w:pPr>
      <w:spacing w:line="360" w:lineRule="auto"/>
    </w:pPr>
    <w:rPr>
      <w:szCs w:val="20"/>
    </w:rPr>
  </w:style>
  <w:style w:type="paragraph" w:customStyle="1" w:styleId="628">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9">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30">
    <w:name w:val="MM Topic 1"/>
    <w:basedOn w:val="2"/>
    <w:autoRedefine/>
    <w:qFormat/>
    <w:uiPriority w:val="0"/>
    <w:pPr>
      <w:tabs>
        <w:tab w:val="left" w:pos="840"/>
      </w:tabs>
      <w:adjustRightInd/>
      <w:ind w:left="840" w:hanging="420"/>
    </w:pPr>
  </w:style>
  <w:style w:type="paragraph" w:customStyle="1" w:styleId="631">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32">
    <w:name w:val="文本正文 Char"/>
    <w:basedOn w:val="1"/>
    <w:autoRedefine/>
    <w:qFormat/>
    <w:uiPriority w:val="0"/>
    <w:pPr>
      <w:spacing w:line="360" w:lineRule="auto"/>
      <w:ind w:firstLine="200" w:firstLineChars="200"/>
    </w:pPr>
    <w:rPr>
      <w:kern w:val="0"/>
      <w:sz w:val="24"/>
      <w:szCs w:val="20"/>
    </w:rPr>
  </w:style>
  <w:style w:type="paragraph" w:customStyle="1" w:styleId="633">
    <w:name w:val="表格"/>
    <w:basedOn w:val="1"/>
    <w:autoRedefine/>
    <w:qFormat/>
    <w:uiPriority w:val="0"/>
    <w:pPr>
      <w:snapToGrid w:val="0"/>
      <w:ind w:firstLine="42" w:firstLineChars="21"/>
    </w:pPr>
    <w:rPr>
      <w:rFonts w:ascii="宋体" w:hAnsi="宋体"/>
      <w:kern w:val="0"/>
      <w:sz w:val="20"/>
      <w:szCs w:val="20"/>
    </w:rPr>
  </w:style>
  <w:style w:type="paragraph" w:customStyle="1" w:styleId="634">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5">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6">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7">
    <w:name w:val="表格项目符号 2"/>
    <w:basedOn w:val="34"/>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8">
    <w:name w:val="EB_表格"/>
    <w:basedOn w:val="1"/>
    <w:autoRedefine/>
    <w:qFormat/>
    <w:uiPriority w:val="0"/>
    <w:pPr>
      <w:adjustRightInd/>
      <w:spacing w:line="300" w:lineRule="auto"/>
      <w:jc w:val="center"/>
    </w:pPr>
  </w:style>
  <w:style w:type="paragraph" w:customStyle="1" w:styleId="639">
    <w:name w:val="_Style 6"/>
    <w:basedOn w:val="1"/>
    <w:autoRedefine/>
    <w:qFormat/>
    <w:uiPriority w:val="34"/>
    <w:pPr>
      <w:adjustRightInd/>
      <w:ind w:firstLine="420" w:firstLineChars="200"/>
    </w:pPr>
    <w:rPr>
      <w:rFonts w:eastAsia="仿宋_GB2312"/>
      <w:sz w:val="28"/>
    </w:rPr>
  </w:style>
  <w:style w:type="paragraph" w:customStyle="1" w:styleId="640">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1">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2">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43">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4">
    <w:name w:val="正文表标题"/>
    <w:next w:val="645"/>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6">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7">
    <w:name w:val="trademark"/>
    <w:autoRedefine/>
    <w:qFormat/>
    <w:uiPriority w:val="0"/>
    <w:pPr>
      <w:spacing w:after="60"/>
    </w:pPr>
    <w:rPr>
      <w:rFonts w:ascii="Futura Bk" w:hAnsi="Futura Bk" w:eastAsia="宋体" w:cs="Times New Roman"/>
      <w:sz w:val="15"/>
      <w:lang w:val="en-US" w:eastAsia="en-US" w:bidi="ar-SA"/>
    </w:rPr>
  </w:style>
  <w:style w:type="paragraph" w:customStyle="1" w:styleId="648">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9">
    <w:name w:val="Char Char1 Char Char Char Char Char Char1"/>
    <w:basedOn w:val="1"/>
    <w:autoRedefine/>
    <w:qFormat/>
    <w:uiPriority w:val="0"/>
    <w:rPr>
      <w:rFonts w:ascii="仿宋_GB2312" w:eastAsia="仿宋_GB2312"/>
      <w:b/>
      <w:sz w:val="32"/>
      <w:szCs w:val="20"/>
    </w:rPr>
  </w:style>
  <w:style w:type="paragraph" w:customStyle="1" w:styleId="650">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51">
    <w:name w:val="Char1 Char Char Char1"/>
    <w:basedOn w:val="1"/>
    <w:autoRedefine/>
    <w:qFormat/>
    <w:uiPriority w:val="0"/>
    <w:pPr>
      <w:adjustRightInd/>
      <w:ind w:firstLine="200" w:firstLineChars="200"/>
    </w:pPr>
    <w:rPr>
      <w:rFonts w:ascii="Tahoma" w:hAnsi="Tahoma"/>
      <w:sz w:val="24"/>
      <w:szCs w:val="20"/>
    </w:rPr>
  </w:style>
  <w:style w:type="paragraph" w:customStyle="1" w:styleId="652">
    <w:name w:val="a1"/>
    <w:basedOn w:val="1"/>
    <w:autoRedefine/>
    <w:qFormat/>
    <w:uiPriority w:val="0"/>
    <w:pPr>
      <w:widowControl/>
      <w:spacing w:line="300" w:lineRule="atLeast"/>
      <w:jc w:val="left"/>
    </w:pPr>
    <w:rPr>
      <w:rFonts w:ascii="宋体" w:hAnsi="宋体"/>
      <w:kern w:val="0"/>
      <w:sz w:val="18"/>
      <w:szCs w:val="20"/>
    </w:rPr>
  </w:style>
  <w:style w:type="paragraph" w:customStyle="1" w:styleId="653">
    <w:name w:val="样式7"/>
    <w:basedOn w:val="654"/>
    <w:next w:val="1"/>
    <w:autoRedefine/>
    <w:qFormat/>
    <w:uiPriority w:val="0"/>
    <w:pPr>
      <w:spacing w:after="156" w:afterLines="50"/>
      <w:jc w:val="left"/>
      <w:outlineLvl w:val="3"/>
    </w:pPr>
    <w:rPr>
      <w:sz w:val="24"/>
      <w:szCs w:val="24"/>
    </w:rPr>
  </w:style>
  <w:style w:type="paragraph" w:customStyle="1" w:styleId="654">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5">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6">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7">
    <w:name w:val="样式 样式2 + 左侧:  1 字符 右侧:  1 字符"/>
    <w:basedOn w:val="466"/>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8">
    <w:name w:val="Char2 Char Char2"/>
    <w:basedOn w:val="1"/>
    <w:autoRedefine/>
    <w:qFormat/>
    <w:uiPriority w:val="0"/>
    <w:pPr>
      <w:adjustRightInd/>
    </w:pPr>
    <w:rPr>
      <w:rFonts w:ascii="Tahoma" w:hAnsi="Tahoma"/>
      <w:sz w:val="24"/>
      <w:szCs w:val="20"/>
    </w:rPr>
  </w:style>
  <w:style w:type="paragraph" w:customStyle="1" w:styleId="659">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0">
    <w:name w:val="三级条标题"/>
    <w:basedOn w:val="661"/>
    <w:next w:val="645"/>
    <w:autoRedefine/>
    <w:qFormat/>
    <w:uiPriority w:val="0"/>
    <w:pPr>
      <w:tabs>
        <w:tab w:val="left" w:pos="1260"/>
        <w:tab w:val="left" w:pos="1680"/>
        <w:tab w:val="left" w:pos="2100"/>
        <w:tab w:val="left" w:pos="2520"/>
      </w:tabs>
      <w:ind w:left="2520"/>
      <w:outlineLvl w:val="4"/>
    </w:pPr>
  </w:style>
  <w:style w:type="paragraph" w:customStyle="1" w:styleId="661">
    <w:name w:val="二级条标题"/>
    <w:basedOn w:val="662"/>
    <w:next w:val="1"/>
    <w:autoRedefine/>
    <w:qFormat/>
    <w:uiPriority w:val="0"/>
    <w:pPr>
      <w:tabs>
        <w:tab w:val="left" w:pos="1260"/>
        <w:tab w:val="left" w:pos="1680"/>
        <w:tab w:val="left" w:pos="2100"/>
      </w:tabs>
      <w:ind w:left="0"/>
      <w:outlineLvl w:val="3"/>
    </w:pPr>
  </w:style>
  <w:style w:type="paragraph" w:customStyle="1" w:styleId="662">
    <w:name w:val="一级条标题"/>
    <w:basedOn w:val="663"/>
    <w:next w:val="645"/>
    <w:autoRedefine/>
    <w:qFormat/>
    <w:uiPriority w:val="0"/>
    <w:pPr>
      <w:tabs>
        <w:tab w:val="left" w:pos="1260"/>
        <w:tab w:val="left" w:pos="1680"/>
      </w:tabs>
      <w:spacing w:before="0" w:beforeLines="0" w:after="0" w:afterLines="0"/>
      <w:ind w:left="1680"/>
      <w:outlineLvl w:val="2"/>
    </w:pPr>
  </w:style>
  <w:style w:type="paragraph" w:customStyle="1" w:styleId="663">
    <w:name w:val="章标题"/>
    <w:next w:val="645"/>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4">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5">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6">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8">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9">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0">
    <w:name w:val="正文 项目2"/>
    <w:basedOn w:val="671"/>
    <w:autoRedefine/>
    <w:qFormat/>
    <w:uiPriority w:val="0"/>
    <w:pPr>
      <w:tabs>
        <w:tab w:val="left" w:pos="840"/>
      </w:tabs>
      <w:spacing w:after="0"/>
      <w:ind w:left="900"/>
    </w:pPr>
  </w:style>
  <w:style w:type="paragraph" w:customStyle="1" w:styleId="671">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2">
    <w:name w:val="Body Text 2*"/>
    <w:basedOn w:val="1"/>
    <w:autoRedefine/>
    <w:qFormat/>
    <w:uiPriority w:val="6"/>
    <w:pPr>
      <w:widowControl/>
      <w:adjustRightInd/>
      <w:ind w:left="720" w:hanging="720"/>
    </w:pPr>
    <w:rPr>
      <w:color w:val="000000"/>
      <w:kern w:val="0"/>
      <w:sz w:val="24"/>
      <w:szCs w:val="20"/>
      <w:lang w:val="en-GB"/>
    </w:rPr>
  </w:style>
  <w:style w:type="paragraph" w:customStyle="1" w:styleId="673">
    <w:name w:val="表1"/>
    <w:basedOn w:val="1"/>
    <w:autoRedefine/>
    <w:qFormat/>
    <w:uiPriority w:val="0"/>
    <w:pPr>
      <w:tabs>
        <w:tab w:val="left" w:pos="703"/>
      </w:tabs>
      <w:adjustRightInd/>
      <w:spacing w:line="360" w:lineRule="auto"/>
      <w:ind w:left="703"/>
      <w:jc w:val="center"/>
    </w:pPr>
  </w:style>
  <w:style w:type="paragraph" w:customStyle="1" w:styleId="674">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5">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6">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7">
    <w:name w:val="2级标题"/>
    <w:basedOn w:val="678"/>
    <w:autoRedefine/>
    <w:qFormat/>
    <w:uiPriority w:val="0"/>
    <w:pPr>
      <w:jc w:val="left"/>
      <w:outlineLvl w:val="1"/>
    </w:pPr>
    <w:rPr>
      <w:rFonts w:ascii="Times New Roman" w:hAnsi="Times New Roman" w:eastAsia="仿宋"/>
      <w:sz w:val="30"/>
    </w:rPr>
  </w:style>
  <w:style w:type="paragraph" w:customStyle="1" w:styleId="678">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9">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1">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2">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3">
    <w:name w:val="bullet"/>
    <w:basedOn w:val="1"/>
    <w:autoRedefine/>
    <w:qFormat/>
    <w:uiPriority w:val="0"/>
    <w:pPr>
      <w:tabs>
        <w:tab w:val="left" w:pos="840"/>
      </w:tabs>
      <w:adjustRightInd/>
      <w:ind w:left="840" w:hanging="420"/>
    </w:pPr>
  </w:style>
  <w:style w:type="paragraph" w:customStyle="1" w:styleId="684">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5">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6">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7">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8">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9">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0">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1">
    <w:name w:val="MM Topic 4"/>
    <w:basedOn w:val="7"/>
    <w:autoRedefine/>
    <w:qFormat/>
    <w:uiPriority w:val="0"/>
    <w:pPr>
      <w:tabs>
        <w:tab w:val="left" w:pos="2100"/>
      </w:tabs>
      <w:adjustRightInd/>
      <w:ind w:left="2100" w:hanging="420"/>
    </w:pPr>
    <w:rPr>
      <w:lang w:val="en-US"/>
    </w:rPr>
  </w:style>
  <w:style w:type="paragraph" w:customStyle="1" w:styleId="692">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93">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4">
    <w:name w:val="Char Char11 Char Char Char Char Char Char Char Char Char1"/>
    <w:basedOn w:val="1"/>
    <w:autoRedefine/>
    <w:qFormat/>
    <w:uiPriority w:val="6"/>
    <w:pPr>
      <w:spacing w:line="360" w:lineRule="auto"/>
    </w:pPr>
    <w:rPr>
      <w:szCs w:val="20"/>
    </w:rPr>
  </w:style>
  <w:style w:type="paragraph" w:customStyle="1" w:styleId="695">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6">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7">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9">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0">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70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2">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3">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4">
    <w:name w:val="单元格居中"/>
    <w:basedOn w:val="1"/>
    <w:autoRedefine/>
    <w:qFormat/>
    <w:uiPriority w:val="0"/>
    <w:pPr>
      <w:adjustRightInd/>
      <w:spacing w:line="360" w:lineRule="auto"/>
      <w:jc w:val="center"/>
    </w:pPr>
    <w:rPr>
      <w:sz w:val="24"/>
    </w:rPr>
  </w:style>
  <w:style w:type="paragraph" w:customStyle="1" w:styleId="705">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6">
    <w:name w:val="Char Char Char Char Char Char Char1"/>
    <w:basedOn w:val="1"/>
    <w:autoRedefine/>
    <w:qFormat/>
    <w:uiPriority w:val="6"/>
    <w:rPr>
      <w:rFonts w:ascii="仿宋_GB2312" w:eastAsia="仿宋_GB2312"/>
      <w:b/>
      <w:sz w:val="32"/>
      <w:szCs w:val="32"/>
    </w:rPr>
  </w:style>
  <w:style w:type="paragraph" w:customStyle="1" w:styleId="707">
    <w:name w:val="正文缩进1"/>
    <w:basedOn w:val="1"/>
    <w:next w:val="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8">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9">
    <w:name w:val="Char3 Char Char Char11"/>
    <w:basedOn w:val="1"/>
    <w:autoRedefine/>
    <w:qFormat/>
    <w:uiPriority w:val="0"/>
    <w:pPr>
      <w:widowControl/>
      <w:adjustRightInd/>
      <w:spacing w:after="160" w:line="240" w:lineRule="exact"/>
      <w:jc w:val="left"/>
    </w:pPr>
    <w:rPr>
      <w:szCs w:val="20"/>
    </w:rPr>
  </w:style>
  <w:style w:type="paragraph" w:customStyle="1" w:styleId="710">
    <w:name w:val="Char Char1121"/>
    <w:basedOn w:val="1"/>
    <w:autoRedefine/>
    <w:qFormat/>
    <w:uiPriority w:val="0"/>
    <w:pPr>
      <w:spacing w:line="360" w:lineRule="auto"/>
    </w:pPr>
    <w:rPr>
      <w:szCs w:val="20"/>
    </w:rPr>
  </w:style>
  <w:style w:type="paragraph" w:customStyle="1" w:styleId="711">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2">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3">
    <w:name w:val="Normal0"/>
    <w:autoRedefine/>
    <w:qFormat/>
    <w:uiPriority w:val="0"/>
    <w:rPr>
      <w:rFonts w:ascii="Times New Roman" w:hAnsi="Times New Roman" w:eastAsia="宋体" w:cs="Times New Roman"/>
      <w:lang w:val="en-US" w:eastAsia="en-US" w:bidi="ar-SA"/>
    </w:rPr>
  </w:style>
  <w:style w:type="paragraph" w:customStyle="1" w:styleId="714">
    <w:name w:val="带编号样式"/>
    <w:basedOn w:val="632"/>
    <w:autoRedefine/>
    <w:qFormat/>
    <w:uiPriority w:val="0"/>
    <w:pPr>
      <w:tabs>
        <w:tab w:val="left" w:pos="840"/>
      </w:tabs>
      <w:snapToGrid w:val="0"/>
      <w:ind w:left="840" w:hanging="420" w:firstLineChars="0"/>
    </w:pPr>
    <w:rPr>
      <w:rFonts w:ascii="仿宋_GB2312" w:eastAsia="仿宋_GB2312"/>
      <w:color w:val="000000"/>
    </w:rPr>
  </w:style>
  <w:style w:type="paragraph" w:customStyle="1" w:styleId="715">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6">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7">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8">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9">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0">
    <w:name w:val="默认段落字体 Para Char Char Char1 Char"/>
    <w:basedOn w:val="1"/>
    <w:autoRedefine/>
    <w:qFormat/>
    <w:uiPriority w:val="0"/>
    <w:pPr>
      <w:spacing w:line="240" w:lineRule="atLeast"/>
      <w:ind w:left="420" w:firstLine="420"/>
    </w:pPr>
    <w:rPr>
      <w:sz w:val="24"/>
    </w:rPr>
  </w:style>
  <w:style w:type="paragraph" w:customStyle="1" w:styleId="721">
    <w:name w:val="WW-正文文字缩进 2"/>
    <w:basedOn w:val="1"/>
    <w:autoRedefine/>
    <w:qFormat/>
    <w:uiPriority w:val="0"/>
    <w:pPr>
      <w:suppressAutoHyphens/>
      <w:adjustRightInd/>
      <w:ind w:firstLine="420"/>
    </w:pPr>
    <w:rPr>
      <w:kern w:val="1"/>
      <w:szCs w:val="20"/>
    </w:rPr>
  </w:style>
  <w:style w:type="paragraph" w:customStyle="1" w:styleId="722">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3">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24">
    <w:name w:val="有符号正文"/>
    <w:basedOn w:val="1"/>
    <w:autoRedefine/>
    <w:qFormat/>
    <w:uiPriority w:val="0"/>
    <w:pPr>
      <w:adjustRightInd/>
      <w:spacing w:line="400" w:lineRule="exact"/>
      <w:ind w:firstLine="200" w:firstLineChars="200"/>
    </w:pPr>
    <w:rPr>
      <w:rFonts w:ascii="Arial" w:hAnsi="Arial"/>
    </w:rPr>
  </w:style>
  <w:style w:type="paragraph" w:customStyle="1" w:styleId="725">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6">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7">
    <w:name w:val="4"/>
    <w:basedOn w:val="1"/>
    <w:next w:val="41"/>
    <w:autoRedefine/>
    <w:qFormat/>
    <w:uiPriority w:val="0"/>
    <w:pPr>
      <w:spacing w:after="120" w:line="480" w:lineRule="auto"/>
      <w:ind w:left="420" w:leftChars="200"/>
    </w:pPr>
    <w:rPr>
      <w:sz w:val="24"/>
      <w:szCs w:val="20"/>
    </w:rPr>
  </w:style>
  <w:style w:type="paragraph" w:customStyle="1" w:styleId="728">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9">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0">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31">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3">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4">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5">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6">
    <w:name w:val="Char Char1 Char Char Char"/>
    <w:basedOn w:val="1"/>
    <w:autoRedefine/>
    <w:qFormat/>
    <w:uiPriority w:val="0"/>
    <w:rPr>
      <w:rFonts w:ascii="仿宋_GB2312" w:eastAsia="仿宋_GB2312"/>
      <w:b/>
      <w:sz w:val="32"/>
      <w:szCs w:val="20"/>
    </w:rPr>
  </w:style>
  <w:style w:type="paragraph" w:customStyle="1" w:styleId="737">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8">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0">
    <w:name w:val="Char Char1 Char Char Char2"/>
    <w:basedOn w:val="1"/>
    <w:autoRedefine/>
    <w:qFormat/>
    <w:uiPriority w:val="0"/>
    <w:rPr>
      <w:rFonts w:ascii="仿宋_GB2312" w:eastAsia="仿宋_GB2312"/>
      <w:b/>
      <w:sz w:val="32"/>
      <w:szCs w:val="32"/>
    </w:rPr>
  </w:style>
  <w:style w:type="paragraph" w:customStyle="1" w:styleId="741">
    <w:name w:val="Char3 Char Char Char1"/>
    <w:basedOn w:val="1"/>
    <w:autoRedefine/>
    <w:qFormat/>
    <w:uiPriority w:val="6"/>
    <w:pPr>
      <w:widowControl/>
      <w:adjustRightInd/>
      <w:spacing w:after="160" w:line="240" w:lineRule="exact"/>
      <w:jc w:val="left"/>
    </w:pPr>
    <w:rPr>
      <w:szCs w:val="20"/>
    </w:rPr>
  </w:style>
  <w:style w:type="paragraph" w:customStyle="1" w:styleId="742">
    <w:name w:val="Char1 Char Char Char21"/>
    <w:basedOn w:val="1"/>
    <w:autoRedefine/>
    <w:qFormat/>
    <w:uiPriority w:val="0"/>
    <w:rPr>
      <w:rFonts w:ascii="Tahoma" w:hAnsi="Tahoma"/>
      <w:sz w:val="24"/>
      <w:szCs w:val="20"/>
    </w:rPr>
  </w:style>
  <w:style w:type="paragraph" w:customStyle="1" w:styleId="743">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4">
    <w:name w:val="正文（标题三）"/>
    <w:basedOn w:val="1"/>
    <w:autoRedefine/>
    <w:qFormat/>
    <w:uiPriority w:val="0"/>
    <w:pPr>
      <w:spacing w:line="360" w:lineRule="auto"/>
      <w:ind w:firstLine="200" w:firstLineChars="200"/>
    </w:pPr>
    <w:rPr>
      <w:sz w:val="24"/>
    </w:rPr>
  </w:style>
  <w:style w:type="paragraph" w:customStyle="1" w:styleId="745">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6">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7">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8">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9">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50">
    <w:name w:val="Char1 Char Char Char4"/>
    <w:basedOn w:val="1"/>
    <w:autoRedefine/>
    <w:qFormat/>
    <w:uiPriority w:val="0"/>
    <w:pPr>
      <w:adjustRightInd/>
      <w:ind w:firstLine="200" w:firstLineChars="200"/>
    </w:pPr>
    <w:rPr>
      <w:rFonts w:ascii="Tahoma" w:hAnsi="Tahoma"/>
      <w:sz w:val="24"/>
      <w:szCs w:val="20"/>
    </w:rPr>
  </w:style>
  <w:style w:type="paragraph" w:customStyle="1" w:styleId="751">
    <w:name w:val="_标题2"/>
    <w:basedOn w:val="718"/>
    <w:next w:val="718"/>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2">
    <w:name w:val="样式1 + (中宋体"/>
    <w:basedOn w:val="729"/>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3">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4">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5">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6">
    <w:name w:val="四号　首行缩进"/>
    <w:basedOn w:val="1"/>
    <w:autoRedefine/>
    <w:qFormat/>
    <w:uiPriority w:val="0"/>
    <w:pPr>
      <w:adjustRightInd/>
      <w:spacing w:line="360" w:lineRule="auto"/>
    </w:pPr>
    <w:rPr>
      <w:rFonts w:ascii="宋体" w:hAnsi="宋体"/>
      <w:szCs w:val="20"/>
    </w:rPr>
  </w:style>
  <w:style w:type="paragraph" w:customStyle="1" w:styleId="757">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8">
    <w:name w:val="Char Char Char Char Char Char Char Char Char Char Char1 Char"/>
    <w:basedOn w:val="1"/>
    <w:autoRedefine/>
    <w:qFormat/>
    <w:uiPriority w:val="0"/>
    <w:pPr>
      <w:adjustRightInd/>
    </w:pPr>
    <w:rPr>
      <w:rFonts w:ascii="Tahoma" w:hAnsi="Tahoma"/>
      <w:sz w:val="24"/>
    </w:rPr>
  </w:style>
  <w:style w:type="paragraph" w:customStyle="1" w:styleId="759">
    <w:name w:val="Char Char Char Char11"/>
    <w:basedOn w:val="1"/>
    <w:autoRedefine/>
    <w:qFormat/>
    <w:uiPriority w:val="0"/>
    <w:rPr>
      <w:rFonts w:ascii="Tahoma" w:hAnsi="Tahoma"/>
      <w:sz w:val="24"/>
      <w:szCs w:val="20"/>
    </w:rPr>
  </w:style>
  <w:style w:type="paragraph" w:customStyle="1" w:styleId="760">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1">
    <w:name w:val="Char Char Char Char"/>
    <w:basedOn w:val="1"/>
    <w:autoRedefine/>
    <w:qFormat/>
    <w:uiPriority w:val="0"/>
    <w:rPr>
      <w:rFonts w:ascii="Tahoma" w:hAnsi="Tahoma"/>
      <w:sz w:val="24"/>
      <w:szCs w:val="20"/>
    </w:rPr>
  </w:style>
  <w:style w:type="paragraph" w:customStyle="1" w:styleId="762">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3">
    <w:name w:val="Char19"/>
    <w:basedOn w:val="1"/>
    <w:autoRedefine/>
    <w:qFormat/>
    <w:uiPriority w:val="0"/>
    <w:pPr>
      <w:adjustRightInd/>
    </w:pPr>
    <w:rPr>
      <w:szCs w:val="20"/>
    </w:rPr>
  </w:style>
  <w:style w:type="paragraph" w:customStyle="1" w:styleId="764">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5">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6">
    <w:name w:val="_Style 5"/>
    <w:basedOn w:val="1"/>
    <w:autoRedefine/>
    <w:qFormat/>
    <w:uiPriority w:val="34"/>
    <w:pPr>
      <w:adjustRightInd/>
      <w:ind w:firstLine="420" w:firstLineChars="200"/>
    </w:pPr>
    <w:rPr>
      <w:rFonts w:eastAsia="仿宋_GB2312"/>
      <w:sz w:val="28"/>
    </w:rPr>
  </w:style>
  <w:style w:type="paragraph" w:customStyle="1" w:styleId="76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8">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9">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0">
    <w:name w:val="标书表格字体格式"/>
    <w:next w:val="764"/>
    <w:autoRedefine/>
    <w:qFormat/>
    <w:uiPriority w:val="0"/>
    <w:rPr>
      <w:rFonts w:ascii="Times New Roman" w:hAnsi="Times New Roman" w:eastAsia="宋体" w:cs="Times New Roman"/>
      <w:kern w:val="2"/>
      <w:sz w:val="21"/>
      <w:szCs w:val="24"/>
      <w:lang w:val="en-US" w:eastAsia="zh-CN" w:bidi="ar-SA"/>
    </w:rPr>
  </w:style>
  <w:style w:type="paragraph" w:customStyle="1" w:styleId="771">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2">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3">
    <w:name w:val="修订3"/>
    <w:autoRedefine/>
    <w:qFormat/>
    <w:uiPriority w:val="0"/>
    <w:rPr>
      <w:rFonts w:ascii="Times New Roman" w:hAnsi="Times New Roman" w:eastAsia="宋体" w:cs="Times New Roman"/>
      <w:kern w:val="2"/>
      <w:sz w:val="21"/>
      <w:lang w:val="en-US" w:eastAsia="zh-CN" w:bidi="ar-SA"/>
    </w:rPr>
  </w:style>
  <w:style w:type="paragraph" w:customStyle="1" w:styleId="774">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5">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6">
    <w:name w:val="表文字"/>
    <w:autoRedefine/>
    <w:qFormat/>
    <w:uiPriority w:val="0"/>
    <w:rPr>
      <w:rFonts w:ascii="宋体" w:hAnsi="Times New Roman" w:eastAsia="宋体" w:cs="Times New Roman"/>
      <w:kern w:val="2"/>
      <w:lang w:val="en-US" w:eastAsia="zh-CN" w:bidi="ar-SA"/>
    </w:rPr>
  </w:style>
  <w:style w:type="paragraph" w:customStyle="1" w:styleId="777">
    <w:name w:val="MM Title"/>
    <w:basedOn w:val="63"/>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8">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9">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80">
    <w:name w:val="Char Char Char Char Char Char Char Char2"/>
    <w:basedOn w:val="1"/>
    <w:autoRedefine/>
    <w:qFormat/>
    <w:uiPriority w:val="0"/>
    <w:pPr>
      <w:tabs>
        <w:tab w:val="left" w:pos="360"/>
      </w:tabs>
    </w:pPr>
    <w:rPr>
      <w:sz w:val="24"/>
      <w:szCs w:val="20"/>
    </w:rPr>
  </w:style>
  <w:style w:type="paragraph" w:customStyle="1" w:styleId="781">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2">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3">
    <w:name w:val="中文标题 3"/>
    <w:basedOn w:val="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4">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5">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6">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7">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8">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9">
    <w:name w:val="p0"/>
    <w:basedOn w:val="1"/>
    <w:autoRedefine/>
    <w:qFormat/>
    <w:uiPriority w:val="0"/>
    <w:pPr>
      <w:widowControl/>
      <w:adjustRightInd/>
    </w:pPr>
    <w:rPr>
      <w:kern w:val="0"/>
      <w:szCs w:val="21"/>
    </w:rPr>
  </w:style>
  <w:style w:type="paragraph" w:customStyle="1" w:styleId="790">
    <w:name w:val="Char6"/>
    <w:basedOn w:val="1"/>
    <w:autoRedefine/>
    <w:qFormat/>
    <w:uiPriority w:val="0"/>
    <w:rPr>
      <w:rFonts w:ascii="仿宋_GB2312" w:eastAsia="仿宋_GB2312"/>
      <w:b/>
      <w:sz w:val="32"/>
      <w:szCs w:val="32"/>
    </w:rPr>
  </w:style>
  <w:style w:type="paragraph" w:customStyle="1" w:styleId="791">
    <w:name w:val="Char111"/>
    <w:basedOn w:val="1"/>
    <w:autoRedefine/>
    <w:qFormat/>
    <w:uiPriority w:val="0"/>
    <w:rPr>
      <w:rFonts w:ascii="仿宋_GB2312" w:eastAsia="仿宋_GB2312"/>
      <w:b/>
      <w:sz w:val="32"/>
      <w:szCs w:val="32"/>
    </w:rPr>
  </w:style>
  <w:style w:type="paragraph" w:customStyle="1" w:styleId="792">
    <w:name w:val="标题3"/>
    <w:basedOn w:val="4"/>
    <w:next w:val="57"/>
    <w:autoRedefine/>
    <w:qFormat/>
    <w:uiPriority w:val="0"/>
    <w:pPr>
      <w:tabs>
        <w:tab w:val="clear" w:pos="900"/>
      </w:tabs>
      <w:spacing w:after="0" w:line="360" w:lineRule="auto"/>
    </w:pPr>
    <w:rPr>
      <w:rFonts w:ascii="仿宋" w:hAnsi="仿宋" w:eastAsia="仿宋" w:cs="仿宋"/>
    </w:rPr>
  </w:style>
  <w:style w:type="paragraph" w:customStyle="1" w:styleId="793">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4">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5">
    <w:name w:val="Char1 Char Char Char2"/>
    <w:basedOn w:val="1"/>
    <w:autoRedefine/>
    <w:qFormat/>
    <w:uiPriority w:val="0"/>
    <w:pPr>
      <w:adjustRightInd/>
      <w:ind w:firstLine="200" w:firstLineChars="200"/>
    </w:pPr>
    <w:rPr>
      <w:rFonts w:ascii="Tahoma" w:hAnsi="Tahoma"/>
      <w:sz w:val="24"/>
      <w:szCs w:val="20"/>
    </w:rPr>
  </w:style>
  <w:style w:type="paragraph" w:customStyle="1" w:styleId="796">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7">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8">
    <w:name w:val="Char Char Char Char Char Char Char2"/>
    <w:basedOn w:val="1"/>
    <w:autoRedefine/>
    <w:qFormat/>
    <w:uiPriority w:val="0"/>
    <w:rPr>
      <w:rFonts w:ascii="仿宋_GB2312" w:eastAsia="仿宋_GB2312"/>
      <w:b/>
      <w:sz w:val="32"/>
      <w:szCs w:val="32"/>
    </w:rPr>
  </w:style>
  <w:style w:type="paragraph" w:customStyle="1" w:styleId="799">
    <w:name w:val="五级条标题"/>
    <w:basedOn w:val="800"/>
    <w:next w:val="645"/>
    <w:autoRedefine/>
    <w:qFormat/>
    <w:uiPriority w:val="0"/>
    <w:pPr>
      <w:tabs>
        <w:tab w:val="left" w:pos="1260"/>
        <w:tab w:val="left" w:pos="1680"/>
        <w:tab w:val="left" w:pos="2100"/>
        <w:tab w:val="left" w:pos="2940"/>
        <w:tab w:val="left" w:pos="3360"/>
      </w:tabs>
      <w:ind w:left="3360"/>
      <w:outlineLvl w:val="6"/>
    </w:pPr>
  </w:style>
  <w:style w:type="paragraph" w:customStyle="1" w:styleId="800">
    <w:name w:val="四级条标题"/>
    <w:basedOn w:val="660"/>
    <w:next w:val="645"/>
    <w:autoRedefine/>
    <w:qFormat/>
    <w:uiPriority w:val="0"/>
    <w:pPr>
      <w:tabs>
        <w:tab w:val="left" w:pos="2940"/>
        <w:tab w:val="clear" w:pos="2520"/>
      </w:tabs>
      <w:ind w:left="2940"/>
      <w:outlineLvl w:val="5"/>
    </w:pPr>
  </w:style>
  <w:style w:type="paragraph" w:customStyle="1" w:styleId="801">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2">
    <w:name w:val="Char23"/>
    <w:basedOn w:val="1"/>
    <w:autoRedefine/>
    <w:qFormat/>
    <w:uiPriority w:val="0"/>
    <w:rPr>
      <w:rFonts w:ascii="仿宋_GB2312" w:eastAsia="仿宋_GB2312"/>
      <w:b/>
      <w:sz w:val="32"/>
      <w:szCs w:val="32"/>
    </w:rPr>
  </w:style>
  <w:style w:type="paragraph" w:customStyle="1" w:styleId="803">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4">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5">
    <w:name w:val="首行缩进"/>
    <w:basedOn w:val="1"/>
    <w:autoRedefine/>
    <w:qFormat/>
    <w:uiPriority w:val="0"/>
    <w:pPr>
      <w:spacing w:line="360" w:lineRule="auto"/>
      <w:ind w:firstLine="480" w:firstLineChars="200"/>
    </w:pPr>
    <w:rPr>
      <w:rFonts w:ascii="宋体"/>
      <w:sz w:val="24"/>
      <w:szCs w:val="20"/>
    </w:rPr>
  </w:style>
  <w:style w:type="paragraph" w:customStyle="1" w:styleId="806">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7">
    <w:name w:val="单元格左对齐"/>
    <w:basedOn w:val="1"/>
    <w:autoRedefine/>
    <w:qFormat/>
    <w:uiPriority w:val="0"/>
    <w:pPr>
      <w:adjustRightInd/>
      <w:spacing w:line="360" w:lineRule="auto"/>
    </w:pPr>
    <w:rPr>
      <w:sz w:val="24"/>
    </w:rPr>
  </w:style>
  <w:style w:type="paragraph" w:customStyle="1" w:styleId="808">
    <w:name w:val="正文主体"/>
    <w:basedOn w:val="629"/>
    <w:autoRedefine/>
    <w:qFormat/>
    <w:uiPriority w:val="0"/>
  </w:style>
  <w:style w:type="paragraph" w:customStyle="1" w:styleId="809">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0">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11">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2">
    <w:name w:val="正文（首行缩进2字符）"/>
    <w:basedOn w:val="1"/>
    <w:autoRedefine/>
    <w:qFormat/>
    <w:uiPriority w:val="0"/>
    <w:pPr>
      <w:adjustRightInd/>
      <w:spacing w:line="360" w:lineRule="auto"/>
      <w:ind w:firstLine="480" w:firstLineChars="200"/>
    </w:pPr>
    <w:rPr>
      <w:sz w:val="24"/>
      <w:szCs w:val="20"/>
    </w:rPr>
  </w:style>
  <w:style w:type="paragraph" w:customStyle="1" w:styleId="813">
    <w:name w:val="P1"/>
    <w:basedOn w:val="1"/>
    <w:autoRedefine/>
    <w:qFormat/>
    <w:uiPriority w:val="0"/>
    <w:pPr>
      <w:adjustRightInd/>
      <w:spacing w:line="288" w:lineRule="auto"/>
      <w:ind w:firstLine="425" w:firstLineChars="200"/>
    </w:pPr>
  </w:style>
  <w:style w:type="paragraph" w:customStyle="1" w:styleId="814">
    <w:name w:val="列表内容"/>
    <w:basedOn w:val="1"/>
    <w:next w:val="1"/>
    <w:autoRedefine/>
    <w:qFormat/>
    <w:uiPriority w:val="0"/>
    <w:pPr>
      <w:widowControl/>
      <w:tabs>
        <w:tab w:val="left" w:pos="840"/>
      </w:tabs>
      <w:ind w:left="840" w:hanging="420"/>
      <w:jc w:val="left"/>
    </w:pPr>
    <w:rPr>
      <w:kern w:val="0"/>
      <w:sz w:val="18"/>
    </w:rPr>
  </w:style>
  <w:style w:type="paragraph" w:customStyle="1" w:styleId="815">
    <w:name w:val="Char Char11 Char Char Char1"/>
    <w:basedOn w:val="1"/>
    <w:autoRedefine/>
    <w:qFormat/>
    <w:uiPriority w:val="6"/>
    <w:pPr>
      <w:spacing w:line="360" w:lineRule="auto"/>
    </w:pPr>
    <w:rPr>
      <w:szCs w:val="20"/>
    </w:rPr>
  </w:style>
  <w:style w:type="paragraph" w:customStyle="1" w:styleId="816">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7">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8">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9">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20">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21">
    <w:name w:val="默认段落字体 Para Char Char Char Char"/>
    <w:basedOn w:val="1"/>
    <w:autoRedefine/>
    <w:qFormat/>
    <w:uiPriority w:val="0"/>
    <w:pPr>
      <w:spacing w:line="360" w:lineRule="auto"/>
    </w:pPr>
    <w:rPr>
      <w:szCs w:val="20"/>
    </w:rPr>
  </w:style>
  <w:style w:type="paragraph" w:customStyle="1" w:styleId="822">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3">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4">
    <w:name w:val="Char2 Char Char Char2"/>
    <w:basedOn w:val="1"/>
    <w:autoRedefine/>
    <w:qFormat/>
    <w:uiPriority w:val="0"/>
    <w:rPr>
      <w:rFonts w:ascii="仿宋_GB2312" w:eastAsia="仿宋_GB2312"/>
      <w:b/>
      <w:sz w:val="32"/>
      <w:szCs w:val="32"/>
    </w:rPr>
  </w:style>
  <w:style w:type="paragraph" w:customStyle="1" w:styleId="825">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6">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7">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8">
    <w:name w:val="Char Char4 Char Char"/>
    <w:basedOn w:val="1"/>
    <w:autoRedefine/>
    <w:qFormat/>
    <w:uiPriority w:val="0"/>
    <w:pPr>
      <w:widowControl/>
      <w:adjustRightInd/>
      <w:spacing w:after="160" w:line="240" w:lineRule="exact"/>
      <w:jc w:val="left"/>
    </w:pPr>
  </w:style>
  <w:style w:type="paragraph" w:customStyle="1" w:styleId="829">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0">
    <w:name w:val="Char Char11 Char Char Char2"/>
    <w:basedOn w:val="1"/>
    <w:autoRedefine/>
    <w:qFormat/>
    <w:uiPriority w:val="0"/>
    <w:pPr>
      <w:spacing w:line="360" w:lineRule="auto"/>
    </w:pPr>
    <w:rPr>
      <w:szCs w:val="20"/>
    </w:rPr>
  </w:style>
  <w:style w:type="paragraph" w:customStyle="1" w:styleId="831">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2">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3">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4">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5">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6">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7">
    <w:name w:val="Char311"/>
    <w:basedOn w:val="1"/>
    <w:autoRedefine/>
    <w:qFormat/>
    <w:uiPriority w:val="0"/>
    <w:pPr>
      <w:adjustRightInd/>
      <w:ind w:firstLine="200" w:firstLineChars="200"/>
    </w:pPr>
    <w:rPr>
      <w:rFonts w:ascii="Tahoma" w:hAnsi="Tahoma"/>
      <w:sz w:val="24"/>
      <w:szCs w:val="20"/>
    </w:rPr>
  </w:style>
  <w:style w:type="paragraph" w:customStyle="1" w:styleId="838">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9">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0">
    <w:name w:val="正文 内标"/>
    <w:basedOn w:val="755"/>
    <w:autoRedefine/>
    <w:qFormat/>
    <w:uiPriority w:val="0"/>
    <w:pPr>
      <w:tabs>
        <w:tab w:val="left" w:pos="0"/>
      </w:tabs>
      <w:ind w:left="900" w:firstLine="0" w:firstLineChars="0"/>
    </w:pPr>
  </w:style>
  <w:style w:type="paragraph" w:customStyle="1" w:styleId="841">
    <w:name w:val="Bulleted List"/>
    <w:basedOn w:val="1"/>
    <w:autoRedefine/>
    <w:qFormat/>
    <w:uiPriority w:val="0"/>
    <w:pPr>
      <w:tabs>
        <w:tab w:val="left" w:pos="1260"/>
      </w:tabs>
      <w:adjustRightInd/>
      <w:ind w:left="1260" w:hanging="420"/>
    </w:pPr>
  </w:style>
  <w:style w:type="paragraph" w:customStyle="1" w:styleId="842">
    <w:name w:val="样式 正文文本缩进 2 + 仿宋_GB2312 黑色 行距: 1.5 倍行距"/>
    <w:basedOn w:val="41"/>
    <w:autoRedefine/>
    <w:qFormat/>
    <w:uiPriority w:val="0"/>
    <w:pPr>
      <w:adjustRightInd/>
      <w:ind w:firstLine="560" w:firstLineChars="200"/>
      <w:textAlignment w:val="auto"/>
    </w:pPr>
    <w:rPr>
      <w:rFonts w:hAnsi="宋体" w:cs="宋体"/>
      <w:color w:val="000000"/>
      <w:kern w:val="2"/>
      <w:sz w:val="24"/>
    </w:rPr>
  </w:style>
  <w:style w:type="paragraph" w:customStyle="1" w:styleId="843">
    <w:name w:val="样式 左侧:  0.85 厘米"/>
    <w:basedOn w:val="1"/>
    <w:autoRedefine/>
    <w:qFormat/>
    <w:uiPriority w:val="2"/>
    <w:pPr>
      <w:adjustRightInd/>
      <w:spacing w:line="360" w:lineRule="auto"/>
    </w:pPr>
    <w:rPr>
      <w:rFonts w:cs="宋体"/>
      <w:sz w:val="24"/>
      <w:szCs w:val="20"/>
    </w:rPr>
  </w:style>
  <w:style w:type="paragraph" w:customStyle="1" w:styleId="844">
    <w:name w:val="Char Char Char Char Char Char Char Char Char Char Char Char1 Char"/>
    <w:basedOn w:val="1"/>
    <w:autoRedefine/>
    <w:qFormat/>
    <w:uiPriority w:val="0"/>
    <w:rPr>
      <w:rFonts w:ascii="Tahoma" w:hAnsi="Tahoma" w:cs="仿宋_GB2312"/>
      <w:sz w:val="24"/>
      <w:szCs w:val="20"/>
    </w:rPr>
  </w:style>
  <w:style w:type="paragraph" w:customStyle="1" w:styleId="845">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6">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7">
    <w:name w:val="模板普通正文"/>
    <w:basedOn w:val="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8">
    <w:name w:val="Char Char1 Char Char Char Char Char Char"/>
    <w:basedOn w:val="1"/>
    <w:autoRedefine/>
    <w:qFormat/>
    <w:uiPriority w:val="0"/>
    <w:rPr>
      <w:rFonts w:ascii="仿宋_GB2312" w:eastAsia="仿宋_GB2312"/>
      <w:b/>
      <w:sz w:val="32"/>
      <w:szCs w:val="20"/>
    </w:rPr>
  </w:style>
  <w:style w:type="paragraph" w:customStyle="1" w:styleId="849">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50">
    <w:name w:val="Char Char1 Char Char Char Char Char Char2"/>
    <w:basedOn w:val="1"/>
    <w:autoRedefine/>
    <w:qFormat/>
    <w:uiPriority w:val="0"/>
    <w:rPr>
      <w:rFonts w:ascii="仿宋_GB2312" w:eastAsia="仿宋_GB2312"/>
      <w:b/>
      <w:sz w:val="32"/>
      <w:szCs w:val="20"/>
    </w:rPr>
  </w:style>
  <w:style w:type="paragraph" w:customStyle="1" w:styleId="851">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2">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5">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6">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8">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9">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0">
    <w:name w:val="Char31"/>
    <w:basedOn w:val="1"/>
    <w:autoRedefine/>
    <w:qFormat/>
    <w:uiPriority w:val="0"/>
    <w:pPr>
      <w:adjustRightInd/>
    </w:pPr>
    <w:rPr>
      <w:rFonts w:ascii="仿宋_GB2312" w:eastAsia="仿宋_GB2312"/>
      <w:b/>
      <w:sz w:val="32"/>
      <w:szCs w:val="32"/>
    </w:rPr>
  </w:style>
  <w:style w:type="paragraph" w:customStyle="1" w:styleId="861">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2">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4">
    <w:name w:val="Char Char1"/>
    <w:basedOn w:val="1"/>
    <w:autoRedefine/>
    <w:qFormat/>
    <w:uiPriority w:val="0"/>
    <w:pPr>
      <w:widowControl/>
      <w:spacing w:after="160" w:line="240" w:lineRule="exact"/>
      <w:jc w:val="left"/>
    </w:pPr>
    <w:rPr>
      <w:rFonts w:eastAsia="仿宋_GB2312"/>
      <w:sz w:val="28"/>
    </w:rPr>
  </w:style>
  <w:style w:type="paragraph" w:customStyle="1" w:styleId="865">
    <w:name w:val="Char21"/>
    <w:basedOn w:val="1"/>
    <w:autoRedefine/>
    <w:qFormat/>
    <w:uiPriority w:val="0"/>
    <w:pPr>
      <w:adjustRightInd/>
      <w:ind w:firstLine="200" w:firstLineChars="200"/>
    </w:pPr>
    <w:rPr>
      <w:rFonts w:ascii="仿宋_GB2312" w:eastAsia="仿宋_GB2312"/>
      <w:b/>
      <w:sz w:val="32"/>
      <w:szCs w:val="32"/>
    </w:rPr>
  </w:style>
  <w:style w:type="paragraph" w:customStyle="1" w:styleId="866">
    <w:name w:val="列表段落1"/>
    <w:basedOn w:val="1"/>
    <w:autoRedefine/>
    <w:qFormat/>
    <w:uiPriority w:val="34"/>
    <w:pPr>
      <w:adjustRightInd/>
      <w:ind w:right="238" w:firstLine="420"/>
    </w:pPr>
    <w:rPr>
      <w:rFonts w:ascii="Calibri" w:hAnsi="Calibri"/>
      <w:sz w:val="24"/>
    </w:rPr>
  </w:style>
  <w:style w:type="paragraph" w:customStyle="1" w:styleId="867">
    <w:name w:val="Char Char110"/>
    <w:basedOn w:val="1"/>
    <w:autoRedefine/>
    <w:qFormat/>
    <w:uiPriority w:val="6"/>
    <w:pPr>
      <w:spacing w:line="360" w:lineRule="auto"/>
    </w:pPr>
    <w:rPr>
      <w:rFonts w:ascii="Tahoma" w:hAnsi="Tahoma"/>
      <w:sz w:val="24"/>
      <w:szCs w:val="20"/>
    </w:rPr>
  </w:style>
  <w:style w:type="paragraph" w:customStyle="1" w:styleId="868">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9">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70">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1">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2">
    <w:name w:val="Char Char Char Char Char Char Char Char Char Char Char Char1 Char2"/>
    <w:basedOn w:val="1"/>
    <w:autoRedefine/>
    <w:qFormat/>
    <w:uiPriority w:val="0"/>
    <w:rPr>
      <w:rFonts w:ascii="Tahoma" w:hAnsi="Tahoma" w:cs="仿宋_GB2312"/>
      <w:sz w:val="24"/>
      <w:szCs w:val="20"/>
    </w:rPr>
  </w:style>
  <w:style w:type="paragraph" w:customStyle="1" w:styleId="873">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4">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5">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6">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7">
    <w:name w:val="_Style 12"/>
    <w:basedOn w:val="19"/>
    <w:autoRedefine/>
    <w:qFormat/>
    <w:uiPriority w:val="0"/>
    <w:pPr>
      <w:snapToGrid w:val="0"/>
      <w:spacing w:line="360" w:lineRule="auto"/>
    </w:pPr>
  </w:style>
  <w:style w:type="paragraph" w:customStyle="1" w:styleId="878">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9">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0">
    <w:name w:val="_Style 94"/>
    <w:basedOn w:val="1"/>
    <w:next w:val="264"/>
    <w:autoRedefine/>
    <w:qFormat/>
    <w:uiPriority w:val="34"/>
    <w:pPr>
      <w:adjustRightInd/>
      <w:spacing w:line="360" w:lineRule="auto"/>
      <w:ind w:firstLine="200" w:firstLineChars="200"/>
    </w:pPr>
    <w:rPr>
      <w:rFonts w:ascii="Calibri" w:hAnsi="Calibri"/>
      <w:sz w:val="28"/>
      <w:szCs w:val="20"/>
    </w:rPr>
  </w:style>
  <w:style w:type="paragraph" w:customStyle="1" w:styleId="881">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2">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3">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4">
    <w:name w:val="3级标题"/>
    <w:basedOn w:val="677"/>
    <w:autoRedefine/>
    <w:qFormat/>
    <w:uiPriority w:val="0"/>
    <w:pPr>
      <w:outlineLvl w:val="2"/>
    </w:pPr>
  </w:style>
  <w:style w:type="paragraph" w:customStyle="1" w:styleId="885">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6">
    <w:name w:val="Char1 Char Char Char3"/>
    <w:basedOn w:val="1"/>
    <w:autoRedefine/>
    <w:qFormat/>
    <w:uiPriority w:val="0"/>
    <w:pPr>
      <w:adjustRightInd/>
      <w:ind w:firstLine="200" w:firstLineChars="200"/>
    </w:pPr>
    <w:rPr>
      <w:rFonts w:ascii="Tahoma" w:hAnsi="Tahoma"/>
      <w:sz w:val="24"/>
      <w:szCs w:val="20"/>
    </w:rPr>
  </w:style>
  <w:style w:type="paragraph" w:customStyle="1" w:styleId="887">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8">
    <w:name w:val="MM Empty"/>
    <w:basedOn w:val="1"/>
    <w:autoRedefine/>
    <w:qFormat/>
    <w:uiPriority w:val="0"/>
    <w:pPr>
      <w:adjustRightInd/>
    </w:pPr>
  </w:style>
  <w:style w:type="paragraph" w:customStyle="1" w:styleId="889">
    <w:name w:val="Char24"/>
    <w:basedOn w:val="1"/>
    <w:autoRedefine/>
    <w:qFormat/>
    <w:uiPriority w:val="0"/>
    <w:rPr>
      <w:rFonts w:ascii="仿宋_GB2312" w:eastAsia="仿宋_GB2312"/>
      <w:b/>
      <w:sz w:val="32"/>
      <w:szCs w:val="32"/>
    </w:rPr>
  </w:style>
  <w:style w:type="paragraph" w:customStyle="1" w:styleId="890">
    <w:name w:val="正文箭头"/>
    <w:basedOn w:val="543"/>
    <w:autoRedefine/>
    <w:qFormat/>
    <w:uiPriority w:val="0"/>
  </w:style>
  <w:style w:type="paragraph" w:customStyle="1" w:styleId="891">
    <w:name w:val="U_编号2"/>
    <w:basedOn w:val="1"/>
    <w:autoRedefine/>
    <w:qFormat/>
    <w:uiPriority w:val="0"/>
    <w:pPr>
      <w:tabs>
        <w:tab w:val="left" w:pos="785"/>
      </w:tabs>
      <w:adjustRightInd/>
      <w:spacing w:beforeLines="10" w:afterLines="10" w:line="300" w:lineRule="auto"/>
    </w:pPr>
    <w:rPr>
      <w:sz w:val="24"/>
    </w:rPr>
  </w:style>
  <w:style w:type="paragraph" w:customStyle="1" w:styleId="892">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3">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4">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5">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6">
    <w:name w:val="_Style 1"/>
    <w:basedOn w:val="1"/>
    <w:autoRedefine/>
    <w:qFormat/>
    <w:uiPriority w:val="34"/>
    <w:pPr>
      <w:adjustRightInd/>
      <w:ind w:firstLine="420" w:firstLineChars="200"/>
    </w:pPr>
    <w:rPr>
      <w:rFonts w:eastAsia="仿宋_GB2312"/>
      <w:sz w:val="28"/>
    </w:rPr>
  </w:style>
  <w:style w:type="paragraph" w:customStyle="1" w:styleId="897">
    <w:name w:val="表格 内容"/>
    <w:basedOn w:val="734"/>
    <w:autoRedefine/>
    <w:qFormat/>
    <w:uiPriority w:val="0"/>
    <w:rPr>
      <w:b w:val="0"/>
      <w:sz w:val="20"/>
    </w:rPr>
  </w:style>
  <w:style w:type="paragraph" w:customStyle="1" w:styleId="898">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9">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900">
    <w:name w:val="数字标题5"/>
    <w:basedOn w:val="8"/>
    <w:next w:val="1"/>
    <w:autoRedefine/>
    <w:qFormat/>
    <w:uiPriority w:val="0"/>
    <w:pPr>
      <w:tabs>
        <w:tab w:val="left" w:pos="1080"/>
      </w:tabs>
      <w:ind w:left="1080" w:hanging="1080"/>
    </w:pPr>
  </w:style>
  <w:style w:type="paragraph" w:customStyle="1" w:styleId="901">
    <w:name w:val="数字标题1"/>
    <w:basedOn w:val="2"/>
    <w:next w:val="1"/>
    <w:autoRedefine/>
    <w:qFormat/>
    <w:uiPriority w:val="0"/>
    <w:pPr>
      <w:tabs>
        <w:tab w:val="left" w:pos="480"/>
      </w:tabs>
      <w:ind w:left="480" w:hanging="480"/>
    </w:pPr>
  </w:style>
  <w:style w:type="paragraph" w:customStyle="1" w:styleId="902">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4">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6">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7">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8">
    <w:name w:val="0"/>
    <w:basedOn w:val="1"/>
    <w:autoRedefine/>
    <w:qFormat/>
    <w:uiPriority w:val="0"/>
    <w:pPr>
      <w:widowControl/>
    </w:pPr>
    <w:rPr>
      <w:kern w:val="0"/>
      <w:sz w:val="24"/>
      <w:szCs w:val="20"/>
    </w:rPr>
  </w:style>
  <w:style w:type="paragraph" w:customStyle="1" w:styleId="909">
    <w:name w:val="Char Char113"/>
    <w:basedOn w:val="1"/>
    <w:autoRedefine/>
    <w:qFormat/>
    <w:uiPriority w:val="0"/>
    <w:pPr>
      <w:widowControl/>
      <w:spacing w:after="160" w:line="240" w:lineRule="exact"/>
      <w:jc w:val="left"/>
    </w:pPr>
    <w:rPr>
      <w:rFonts w:eastAsia="仿宋_GB2312"/>
      <w:sz w:val="28"/>
    </w:rPr>
  </w:style>
  <w:style w:type="paragraph" w:customStyle="1" w:styleId="910">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1">
    <w:name w:val="_Style 8"/>
    <w:basedOn w:val="1"/>
    <w:autoRedefine/>
    <w:qFormat/>
    <w:uiPriority w:val="34"/>
    <w:pPr>
      <w:adjustRightInd/>
      <w:ind w:firstLine="420" w:firstLineChars="200"/>
    </w:pPr>
    <w:rPr>
      <w:rFonts w:eastAsia="仿宋_GB2312"/>
      <w:sz w:val="28"/>
    </w:rPr>
  </w:style>
  <w:style w:type="paragraph" w:customStyle="1" w:styleId="912">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3">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4">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5">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7">
    <w:name w:val="Char Char112"/>
    <w:basedOn w:val="1"/>
    <w:autoRedefine/>
    <w:qFormat/>
    <w:uiPriority w:val="6"/>
    <w:pPr>
      <w:widowControl/>
      <w:spacing w:after="160" w:line="240" w:lineRule="exact"/>
      <w:jc w:val="left"/>
    </w:pPr>
    <w:rPr>
      <w:rFonts w:eastAsia="仿宋_GB2312"/>
      <w:sz w:val="28"/>
    </w:rPr>
  </w:style>
  <w:style w:type="paragraph" w:customStyle="1" w:styleId="918">
    <w:name w:val="正文 图"/>
    <w:basedOn w:val="449"/>
    <w:autoRedefine/>
    <w:qFormat/>
    <w:uiPriority w:val="0"/>
    <w:pPr>
      <w:adjustRightInd/>
      <w:spacing w:before="0"/>
      <w:ind w:firstLine="0"/>
      <w:jc w:val="center"/>
    </w:pPr>
    <w:rPr>
      <w:rFonts w:ascii="微软雅黑" w:hAnsi="微软雅黑"/>
    </w:rPr>
  </w:style>
  <w:style w:type="paragraph" w:customStyle="1" w:styleId="919">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0">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1">
    <w:name w:val="Thf"/>
    <w:basedOn w:val="567"/>
    <w:autoRedefine/>
    <w:qFormat/>
    <w:uiPriority w:val="0"/>
    <w:pPr>
      <w:ind w:left="0"/>
    </w:pPr>
  </w:style>
  <w:style w:type="paragraph" w:customStyle="1" w:styleId="922">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3">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4">
    <w:name w:val="注释"/>
    <w:basedOn w:val="1"/>
    <w:autoRedefine/>
    <w:qFormat/>
    <w:uiPriority w:val="0"/>
    <w:pPr>
      <w:adjustRightInd/>
      <w:spacing w:line="360" w:lineRule="auto"/>
      <w:ind w:firstLine="480"/>
    </w:pPr>
    <w:rPr>
      <w:sz w:val="24"/>
    </w:rPr>
  </w:style>
  <w:style w:type="table" w:customStyle="1" w:styleId="925">
    <w:name w:val="网格型2"/>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1"/>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6"/>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3"/>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4"/>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5"/>
    <w:basedOn w:val="68"/>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1">
    <w:name w:val="列出段落111"/>
    <w:basedOn w:val="1"/>
    <w:autoRedefine/>
    <w:qFormat/>
    <w:uiPriority w:val="34"/>
    <w:pPr>
      <w:ind w:firstLine="420" w:firstLineChars="200"/>
    </w:pPr>
  </w:style>
  <w:style w:type="character" w:customStyle="1" w:styleId="932">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3">
    <w:name w:val="正文缩进 字符1"/>
    <w:autoRedefine/>
    <w:qFormat/>
    <w:uiPriority w:val="0"/>
    <w:rPr>
      <w:rFonts w:ascii="宋体" w:eastAsia="宋体"/>
      <w:snapToGrid w:val="0"/>
      <w:color w:val="000000"/>
      <w:kern w:val="28"/>
      <w:sz w:val="28"/>
      <w:lang w:val="en-US" w:eastAsia="zh-CN" w:bidi="ar-SA"/>
    </w:rPr>
  </w:style>
  <w:style w:type="character" w:customStyle="1" w:styleId="934">
    <w:name w:val="页脚 字符1"/>
    <w:autoRedefine/>
    <w:qFormat/>
    <w:locked/>
    <w:uiPriority w:val="99"/>
    <w:rPr>
      <w:kern w:val="2"/>
      <w:sz w:val="18"/>
      <w:szCs w:val="18"/>
    </w:rPr>
  </w:style>
  <w:style w:type="character" w:customStyle="1" w:styleId="935">
    <w:name w:val="页眉 字符1"/>
    <w:autoRedefine/>
    <w:qFormat/>
    <w:uiPriority w:val="99"/>
    <w:rPr>
      <w:kern w:val="2"/>
      <w:sz w:val="18"/>
      <w:szCs w:val="18"/>
    </w:rPr>
  </w:style>
  <w:style w:type="character" w:customStyle="1" w:styleId="936">
    <w:name w:val="尾注文本 Char"/>
    <w:link w:val="42"/>
    <w:autoRedefine/>
    <w:qFormat/>
    <w:uiPriority w:val="0"/>
    <w:rPr>
      <w:kern w:val="2"/>
      <w:sz w:val="21"/>
      <w:szCs w:val="24"/>
      <w:lang w:val="zh-CN"/>
    </w:rPr>
  </w:style>
  <w:style w:type="character" w:customStyle="1" w:styleId="937">
    <w:name w:val="无间隔 Char"/>
    <w:link w:val="489"/>
    <w:autoRedefine/>
    <w:qFormat/>
    <w:uiPriority w:val="99"/>
    <w:rPr>
      <w:kern w:val="2"/>
      <w:sz w:val="21"/>
      <w:szCs w:val="22"/>
    </w:rPr>
  </w:style>
  <w:style w:type="character" w:customStyle="1" w:styleId="938">
    <w:name w:val="标准文本 Char Char"/>
    <w:link w:val="939"/>
    <w:autoRedefine/>
    <w:qFormat/>
    <w:uiPriority w:val="0"/>
    <w:rPr>
      <w:rFonts w:cs="宋体"/>
      <w:kern w:val="2"/>
      <w:sz w:val="24"/>
    </w:rPr>
  </w:style>
  <w:style w:type="paragraph" w:customStyle="1" w:styleId="939">
    <w:name w:val="标准文本"/>
    <w:basedOn w:val="1"/>
    <w:link w:val="938"/>
    <w:autoRedefine/>
    <w:qFormat/>
    <w:uiPriority w:val="0"/>
    <w:pPr>
      <w:adjustRightInd/>
      <w:spacing w:line="360" w:lineRule="auto"/>
      <w:ind w:firstLine="480" w:firstLineChars="200"/>
    </w:pPr>
    <w:rPr>
      <w:rFonts w:cs="宋体"/>
      <w:sz w:val="24"/>
      <w:szCs w:val="20"/>
    </w:rPr>
  </w:style>
  <w:style w:type="character" w:customStyle="1" w:styleId="940">
    <w:name w:val="Char Char213"/>
    <w:autoRedefine/>
    <w:qFormat/>
    <w:uiPriority w:val="0"/>
    <w:rPr>
      <w:rFonts w:eastAsia="Century Gothic"/>
      <w:b/>
      <w:bCs/>
      <w:kern w:val="44"/>
      <w:sz w:val="32"/>
      <w:szCs w:val="44"/>
      <w:lang w:val="en-US" w:eastAsia="zh-CN" w:bidi="ar-SA"/>
    </w:rPr>
  </w:style>
  <w:style w:type="character" w:customStyle="1" w:styleId="941">
    <w:name w:val="apple-style-span"/>
    <w:autoRedefine/>
    <w:qFormat/>
    <w:uiPriority w:val="0"/>
    <w:rPr>
      <w:rFonts w:ascii="Arial" w:hAnsi="Arial" w:eastAsia="黑体" w:cs="Arial"/>
      <w:snapToGrid w:val="0"/>
      <w:kern w:val="0"/>
      <w:szCs w:val="21"/>
    </w:rPr>
  </w:style>
  <w:style w:type="character" w:customStyle="1" w:styleId="942">
    <w:name w:val="15"/>
    <w:autoRedefine/>
    <w:qFormat/>
    <w:uiPriority w:val="0"/>
    <w:rPr>
      <w:rFonts w:hint="default" w:ascii="Calibri" w:hAnsi="Calibri"/>
      <w:color w:val="0000FF"/>
      <w:u w:val="single"/>
    </w:rPr>
  </w:style>
  <w:style w:type="character" w:customStyle="1" w:styleId="943">
    <w:name w:val="16"/>
    <w:autoRedefine/>
    <w:qFormat/>
    <w:uiPriority w:val="0"/>
    <w:rPr>
      <w:rFonts w:hint="eastAsia" w:ascii="宋体" w:hAnsi="宋体" w:eastAsia="宋体"/>
      <w:color w:val="000000"/>
      <w:sz w:val="20"/>
      <w:szCs w:val="20"/>
    </w:rPr>
  </w:style>
  <w:style w:type="character" w:customStyle="1" w:styleId="944">
    <w:name w:val="edui-unclickable"/>
    <w:autoRedefine/>
    <w:qFormat/>
    <w:uiPriority w:val="0"/>
    <w:rPr>
      <w:color w:val="808080"/>
    </w:rPr>
  </w:style>
  <w:style w:type="character" w:customStyle="1" w:styleId="945">
    <w:name w:val="tpc_content1"/>
    <w:autoRedefine/>
    <w:qFormat/>
    <w:uiPriority w:val="0"/>
    <w:rPr>
      <w:sz w:val="20"/>
      <w:szCs w:val="20"/>
    </w:rPr>
  </w:style>
  <w:style w:type="character" w:customStyle="1" w:styleId="946">
    <w:name w:val="正文文本缩进 字符"/>
    <w:autoRedefine/>
    <w:qFormat/>
    <w:uiPriority w:val="0"/>
    <w:rPr>
      <w:rFonts w:ascii="Century Gothic" w:hAnsi="Century Gothic" w:eastAsia="Century Gothic"/>
      <w:kern w:val="2"/>
      <w:sz w:val="24"/>
      <w:lang w:val="en-US" w:eastAsia="zh-CN" w:bidi="ar-SA"/>
    </w:rPr>
  </w:style>
  <w:style w:type="character" w:customStyle="1" w:styleId="947">
    <w:name w:val="正文文本 2 字符"/>
    <w:autoRedefine/>
    <w:qFormat/>
    <w:uiPriority w:val="0"/>
    <w:rPr>
      <w:rFonts w:ascii="Arial" w:hAnsi="Arial" w:eastAsia="宋体"/>
      <w:kern w:val="2"/>
      <w:sz w:val="24"/>
      <w:szCs w:val="24"/>
      <w:lang w:val="en-US" w:eastAsia="zh-CN" w:bidi="ar-SA"/>
    </w:rPr>
  </w:style>
  <w:style w:type="character" w:customStyle="1" w:styleId="948">
    <w:name w:val="edui-clickable2"/>
    <w:autoRedefine/>
    <w:qFormat/>
    <w:uiPriority w:val="0"/>
    <w:rPr>
      <w:color w:val="0000FF"/>
      <w:u w:val="single"/>
    </w:rPr>
  </w:style>
  <w:style w:type="character" w:customStyle="1" w:styleId="949">
    <w:name w:val="style1"/>
    <w:autoRedefine/>
    <w:qFormat/>
    <w:uiPriority w:val="0"/>
    <w:rPr>
      <w:rFonts w:ascii="Arial" w:hAnsi="Arial" w:eastAsia="黑体" w:cs="Arial"/>
      <w:snapToGrid w:val="0"/>
      <w:kern w:val="0"/>
      <w:szCs w:val="21"/>
    </w:rPr>
  </w:style>
  <w:style w:type="character" w:customStyle="1" w:styleId="950">
    <w:name w:val="zbggtop11 style5"/>
    <w:autoRedefine/>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2">
    <w:name w:val="bulletintext1"/>
    <w:autoRedefine/>
    <w:qFormat/>
    <w:uiPriority w:val="0"/>
    <w:rPr>
      <w:color w:val="000000"/>
      <w:sz w:val="18"/>
    </w:rPr>
  </w:style>
  <w:style w:type="paragraph" w:customStyle="1" w:styleId="953">
    <w:name w:val="_Style 947"/>
    <w:basedOn w:val="1"/>
    <w:next w:val="264"/>
    <w:autoRedefine/>
    <w:qFormat/>
    <w:uiPriority w:val="34"/>
    <w:pPr>
      <w:adjustRightInd/>
      <w:ind w:firstLine="420" w:firstLineChars="200"/>
    </w:pPr>
  </w:style>
  <w:style w:type="paragraph" w:customStyle="1" w:styleId="954">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5">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6">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7">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8">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9">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60">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1">
    <w:name w:val="Table Paragraph"/>
    <w:basedOn w:val="1"/>
    <w:autoRedefine/>
    <w:qFormat/>
    <w:uiPriority w:val="0"/>
    <w:pPr>
      <w:adjustRightInd/>
      <w:jc w:val="left"/>
    </w:pPr>
    <w:rPr>
      <w:rFonts w:ascii="Calibri" w:hAnsi="Calibri"/>
      <w:kern w:val="0"/>
      <w:sz w:val="22"/>
      <w:szCs w:val="22"/>
      <w:lang w:eastAsia="en-US"/>
    </w:rPr>
  </w:style>
  <w:style w:type="paragraph" w:customStyle="1" w:styleId="962">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3">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4">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5">
    <w:name w:val="ksfind_class_select1"/>
    <w:basedOn w:val="75"/>
    <w:autoRedefine/>
    <w:qFormat/>
    <w:uiPriority w:val="0"/>
    <w:rPr>
      <w:color w:val="000000"/>
      <w:shd w:val="clear" w:color="auto" w:fill="EFD200"/>
    </w:rPr>
  </w:style>
  <w:style w:type="character" w:customStyle="1" w:styleId="966">
    <w:name w:val="font71"/>
    <w:autoRedefine/>
    <w:qFormat/>
    <w:uiPriority w:val="0"/>
    <w:rPr>
      <w:rFonts w:hint="eastAsia" w:ascii="宋体" w:hAnsi="宋体" w:eastAsia="宋体" w:cs="宋体"/>
      <w:color w:val="000000"/>
      <w:sz w:val="22"/>
      <w:szCs w:val="22"/>
      <w:u w:val="none"/>
    </w:rPr>
  </w:style>
  <w:style w:type="character" w:customStyle="1" w:styleId="967">
    <w:name w:val="font91"/>
    <w:autoRedefine/>
    <w:qFormat/>
    <w:uiPriority w:val="0"/>
    <w:rPr>
      <w:rFonts w:hint="eastAsia" w:ascii="仿宋" w:hAnsi="仿宋" w:eastAsia="仿宋" w:cs="仿宋"/>
      <w:color w:val="000000"/>
      <w:sz w:val="22"/>
      <w:szCs w:val="22"/>
      <w:u w:val="none"/>
    </w:rPr>
  </w:style>
  <w:style w:type="paragraph" w:customStyle="1" w:styleId="968">
    <w:name w:val="修订4"/>
    <w:autoRedefine/>
    <w:hidden/>
    <w:semiHidden/>
    <w:qFormat/>
    <w:uiPriority w:val="99"/>
    <w:rPr>
      <w:rFonts w:ascii="Times New Roman" w:hAnsi="Times New Roman" w:eastAsia="宋体" w:cs="Times New Roman"/>
      <w:kern w:val="2"/>
      <w:sz w:val="21"/>
      <w:szCs w:val="24"/>
      <w:lang w:val="en-US" w:eastAsia="zh-CN" w:bidi="ar-SA"/>
    </w:rPr>
  </w:style>
  <w:style w:type="table" w:customStyle="1" w:styleId="969">
    <w:name w:val="Table Normal"/>
    <w:autoRedefine/>
    <w:semiHidden/>
    <w:unhideWhenUsed/>
    <w:qFormat/>
    <w:uiPriority w:val="0"/>
    <w:tblPr>
      <w:tblCellMar>
        <w:top w:w="0" w:type="dxa"/>
        <w:left w:w="0" w:type="dxa"/>
        <w:bottom w:w="0" w:type="dxa"/>
        <w:right w:w="0" w:type="dxa"/>
      </w:tblCellMar>
    </w:tblPr>
  </w:style>
  <w:style w:type="paragraph" w:customStyle="1" w:styleId="970">
    <w:name w:val="标书正文"/>
    <w:autoRedefine/>
    <w:qFormat/>
    <w:uiPriority w:val="0"/>
    <w:pPr>
      <w:spacing w:line="360" w:lineRule="auto"/>
      <w:ind w:firstLine="200" w:firstLineChars="200"/>
    </w:pPr>
    <w:rPr>
      <w:rFonts w:ascii="Times New Roman" w:hAnsi="Times New Roman" w:eastAsia="仿宋_GB2312" w:cs="Times New Roman"/>
      <w:color w:val="000000"/>
      <w:kern w:val="2"/>
      <w:sz w:val="28"/>
      <w:szCs w:val="28"/>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3.png"/><Relationship Id="rId31" Type="http://schemas.openxmlformats.org/officeDocument/2006/relationships/image" Target="media/image2.png"/><Relationship Id="rId30" Type="http://schemas.openxmlformats.org/officeDocument/2006/relationships/image" Target="media/image1.png"/><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6.xm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67</Pages>
  <Words>39099</Words>
  <Characters>42655</Characters>
  <Lines>1</Lines>
  <Paragraphs>1</Paragraphs>
  <TotalTime>22</TotalTime>
  <ScaleCrop>false</ScaleCrop>
  <LinksUpToDate>false</LinksUpToDate>
  <CharactersWithSpaces>45494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鲜虾条</cp:lastModifiedBy>
  <cp:lastPrinted>2024-04-17T04:57:00Z</cp:lastPrinted>
  <dcterms:modified xsi:type="dcterms:W3CDTF">2024-04-22T06:29:34Z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2E9916D2A71342A2A7DB66048E531300_13</vt:lpwstr>
  </property>
</Properties>
</file>