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_GB2312" w:hAnsi="仿宋_GB2312" w:eastAsia="仿宋_GB2312" w:cs="仿宋_GB2312"/>
          <w:b/>
          <w:bCs/>
          <w:sz w:val="48"/>
          <w:szCs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sz w:val="52"/>
          <w:szCs w:val="52"/>
          <w:lang w:val="en-US" w:eastAsia="zh-CN"/>
        </w:rPr>
      </w:pPr>
      <w:r>
        <w:rPr>
          <w:rFonts w:hint="eastAsia" w:ascii="宋体" w:hAnsi="宋体" w:cs="宋体"/>
          <w:b/>
          <w:bCs/>
          <w:sz w:val="52"/>
          <w:szCs w:val="52"/>
          <w:lang w:val="en-US" w:eastAsia="zh-CN"/>
        </w:rPr>
        <w:t>2024-2025年度诸暨市水利工程白蚁检查和防治服务采购项目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（编号:</w:t>
      </w:r>
      <w:r>
        <w:rPr>
          <w:rFonts w:hint="eastAsia" w:ascii="仿宋" w:hAnsi="仿宋" w:eastAsia="仿宋" w:cs="仿宋"/>
          <w:b/>
          <w:bCs/>
          <w:sz w:val="32"/>
          <w:szCs w:val="32"/>
          <w:lang w:val="en-US" w:eastAsia="zh-CN"/>
        </w:rPr>
        <w:t>诸正开2024-05-05</w:t>
      </w:r>
      <w:r>
        <w:rPr>
          <w:rFonts w:hint="eastAsia" w:ascii="仿宋" w:hAnsi="仿宋" w:eastAsia="仿宋" w:cs="仿宋"/>
          <w:b/>
          <w:bCs/>
          <w:sz w:val="32"/>
          <w:szCs w:val="32"/>
        </w:rPr>
        <w:t>）</w:t>
      </w:r>
    </w:p>
    <w:p>
      <w:pPr>
        <w:spacing w:beforeLines="750" w:line="360" w:lineRule="auto"/>
        <w:jc w:val="center"/>
        <w:rPr>
          <w:rFonts w:hint="eastAsia" w:ascii="宋体" w:hAnsi="宋体" w:eastAsia="宋体" w:cs="宋体"/>
          <w:b/>
          <w:bCs/>
          <w:i w:val="0"/>
          <w:iCs w:val="0"/>
          <w:color w:val="000000" w:themeColor="text1"/>
          <w:spacing w:val="-6"/>
          <w:sz w:val="84"/>
          <w:szCs w:val="84"/>
          <w14:textFill>
            <w14:solidFill>
              <w14:schemeClr w14:val="tx1"/>
            </w14:solidFill>
          </w14:textFill>
        </w:rPr>
      </w:pPr>
      <w:r>
        <w:rPr>
          <w:rFonts w:hint="eastAsia" w:ascii="宋体" w:hAnsi="宋体" w:eastAsia="宋体" w:cs="宋体"/>
          <w:b/>
          <w:bCs/>
          <w:i w:val="0"/>
          <w:iCs w:val="0"/>
          <w:color w:val="000000" w:themeColor="text1"/>
          <w:spacing w:val="-6"/>
          <w:sz w:val="84"/>
          <w:szCs w:val="84"/>
          <w14:textFill>
            <w14:solidFill>
              <w14:schemeClr w14:val="tx1"/>
            </w14:solidFill>
          </w14:textFill>
        </w:rPr>
        <w:t>招 标 文 件</w:t>
      </w:r>
    </w:p>
    <w:p>
      <w:pPr>
        <w:autoSpaceDE/>
        <w:autoSpaceDN/>
        <w:spacing w:afterLines="600" w:line="360" w:lineRule="auto"/>
        <w:jc w:val="center"/>
        <w:rPr>
          <w:rFonts w:hint="eastAsia" w:ascii="宋体" w:hAnsi="宋体" w:eastAsia="宋体" w:cs="宋体"/>
          <w:b/>
          <w:bCs/>
          <w:i w:val="0"/>
          <w:iCs w:val="0"/>
          <w:color w:val="000000" w:themeColor="text1"/>
          <w:spacing w:val="36"/>
          <w:sz w:val="36"/>
          <w14:textFill>
            <w14:solidFill>
              <w14:schemeClr w14:val="tx1"/>
            </w14:solidFill>
          </w14:textFill>
        </w:rPr>
      </w:pPr>
      <w:r>
        <w:rPr>
          <w:rFonts w:hint="eastAsia" w:ascii="宋体" w:hAnsi="宋体" w:eastAsia="宋体" w:cs="宋体"/>
          <w:b/>
          <w:bCs/>
          <w:i w:val="0"/>
          <w:iCs w:val="0"/>
          <w:color w:val="000000" w:themeColor="text1"/>
          <w:spacing w:val="36"/>
          <w:sz w:val="36"/>
          <w14:textFill>
            <w14:solidFill>
              <w14:schemeClr w14:val="tx1"/>
            </w14:solidFill>
          </w14:textFill>
        </w:rPr>
        <w:t>（电子招投标）</w:t>
      </w:r>
    </w:p>
    <w:p>
      <w:pPr>
        <w:pStyle w:val="975"/>
        <w:rPr>
          <w:rFonts w:hint="eastAsia" w:ascii="仿宋" w:hAnsi="仿宋" w:eastAsia="仿宋" w:cs="仿宋"/>
        </w:rPr>
      </w:pPr>
    </w:p>
    <w:tbl>
      <w:tblPr>
        <w:tblStyle w:val="6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jc w:val="center"/>
        </w:trPr>
        <w:tc>
          <w:tcPr>
            <w:tcW w:w="8140" w:type="dxa"/>
            <w:vAlign w:val="center"/>
          </w:tcPr>
          <w:p>
            <w:pPr>
              <w:pStyle w:val="32"/>
              <w:snapToGrid w:val="0"/>
              <w:spacing w:before="120" w:after="120" w:line="360" w:lineRule="auto"/>
              <w:rPr>
                <w:rFonts w:hint="default" w:ascii="仿宋" w:hAnsi="仿宋" w:eastAsia="仿宋" w:cs="仿宋"/>
                <w:b/>
                <w:bCs/>
                <w:color w:val="auto"/>
                <w:spacing w:val="12"/>
                <w:w w:val="95"/>
                <w:kern w:val="0"/>
                <w:sz w:val="32"/>
                <w:szCs w:val="32"/>
                <w:lang w:val="en-US" w:eastAsia="zh-CN" w:bidi="ar-SA"/>
              </w:rPr>
            </w:pPr>
            <w:r>
              <w:rPr>
                <w:rFonts w:hint="eastAsia" w:ascii="仿宋" w:hAnsi="仿宋" w:eastAsia="仿宋" w:cs="仿宋"/>
                <w:b/>
                <w:bCs/>
                <w:color w:val="auto"/>
                <w:spacing w:val="12"/>
                <w:w w:val="95"/>
                <w:kern w:val="0"/>
                <w:sz w:val="32"/>
                <w:szCs w:val="32"/>
                <w:lang w:val="en-US" w:eastAsia="zh-CN" w:bidi="ar-SA"/>
              </w:rPr>
              <w:t>（采   购   人）：诸暨市水利局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8140" w:type="dxa"/>
            <w:vAlign w:val="center"/>
          </w:tcPr>
          <w:p>
            <w:pPr>
              <w:pStyle w:val="32"/>
              <w:snapToGrid w:val="0"/>
              <w:spacing w:before="120" w:after="120" w:line="360" w:lineRule="auto"/>
              <w:rPr>
                <w:rFonts w:hint="eastAsia" w:ascii="仿宋" w:hAnsi="仿宋" w:eastAsia="仿宋" w:cs="仿宋"/>
                <w:b/>
                <w:bCs/>
                <w:color w:val="auto"/>
                <w:spacing w:val="12"/>
                <w:w w:val="95"/>
                <w:kern w:val="0"/>
                <w:sz w:val="32"/>
                <w:szCs w:val="32"/>
                <w:lang w:val="en-US" w:eastAsia="zh-CN" w:bidi="ar-SA"/>
              </w:rPr>
            </w:pPr>
            <w:r>
              <w:rPr>
                <w:rFonts w:hint="eastAsia" w:ascii="仿宋" w:hAnsi="仿宋" w:eastAsia="仿宋" w:cs="仿宋"/>
                <w:b/>
                <w:bCs/>
                <w:color w:val="auto"/>
                <w:spacing w:val="12"/>
                <w:w w:val="95"/>
                <w:kern w:val="0"/>
                <w:sz w:val="32"/>
                <w:szCs w:val="32"/>
                <w:lang w:val="en-US" w:eastAsia="zh-CN" w:bidi="ar-SA"/>
              </w:rPr>
              <w:t>（采购代理机构）：诸暨正开工程咨询有限公司</w:t>
            </w:r>
          </w:p>
        </w:tc>
      </w:tr>
    </w:tbl>
    <w:p>
      <w:pPr>
        <w:adjustRightInd/>
        <w:spacing w:line="360" w:lineRule="auto"/>
        <w:jc w:val="center"/>
        <w:rPr>
          <w:rFonts w:hint="eastAsia" w:ascii="仿宋" w:hAnsi="仿宋" w:eastAsia="仿宋" w:cs="仿宋"/>
          <w:b/>
          <w:bCs/>
          <w:sz w:val="32"/>
          <w:szCs w:val="32"/>
        </w:rPr>
      </w:pPr>
      <w:r>
        <w:rPr>
          <w:rFonts w:hint="eastAsia" w:ascii="仿宋" w:hAnsi="仿宋" w:eastAsia="仿宋" w:cs="仿宋"/>
          <w:b/>
          <w:sz w:val="44"/>
          <w:szCs w:val="44"/>
        </w:rPr>
        <w:t xml:space="preserve"> </w:t>
      </w: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月</w:t>
      </w:r>
    </w:p>
    <w:p>
      <w:pPr>
        <w:spacing w:line="360" w:lineRule="auto"/>
        <w:jc w:val="center"/>
        <w:rPr>
          <w:rFonts w:hint="eastAsia" w:ascii="仿宋" w:hAnsi="仿宋" w:eastAsia="仿宋" w:cs="仿宋"/>
          <w:sz w:val="24"/>
        </w:rPr>
        <w:sectPr>
          <w:headerReference r:id="rId4" w:type="first"/>
          <w:footerReference r:id="rId7" w:type="first"/>
          <w:headerReference r:id="rId3" w:type="default"/>
          <w:footerReference r:id="rId5" w:type="default"/>
          <w:footerReference r:id="rId6" w:type="even"/>
          <w:pgSz w:w="11906" w:h="16838"/>
          <w:pgMar w:top="873" w:right="1134" w:bottom="873" w:left="1134" w:header="624" w:footer="595" w:gutter="0"/>
          <w:pgBorders>
            <w:top w:val="none" w:sz="0" w:space="0"/>
            <w:left w:val="none" w:sz="0" w:space="0"/>
            <w:bottom w:val="none" w:sz="0" w:space="0"/>
            <w:right w:val="none" w:sz="0" w:space="0"/>
          </w:pgBorders>
          <w:pgNumType w:fmt="decimal"/>
          <w:cols w:space="720" w:num="1"/>
          <w:titlePg/>
          <w:docGrid w:linePitch="312" w:charSpace="0"/>
        </w:sectPr>
      </w:pPr>
    </w:p>
    <w:p>
      <w:pPr>
        <w:pStyle w:val="23"/>
        <w:rPr>
          <w:rFonts w:hint="eastAsia"/>
        </w:rPr>
      </w:pPr>
    </w:p>
    <w:p>
      <w:pPr>
        <w:spacing w:line="360" w:lineRule="auto"/>
        <w:jc w:val="center"/>
        <w:rPr>
          <w:rFonts w:hint="eastAsia" w:ascii="仿宋" w:hAnsi="仿宋" w:eastAsia="仿宋" w:cs="仿宋"/>
          <w:b/>
          <w:sz w:val="48"/>
          <w:szCs w:val="48"/>
        </w:rPr>
      </w:pPr>
    </w:p>
    <w:p>
      <w:pPr>
        <w:spacing w:line="360" w:lineRule="auto"/>
        <w:jc w:val="center"/>
        <w:rPr>
          <w:rFonts w:hint="eastAsia" w:ascii="仿宋" w:hAnsi="仿宋" w:eastAsia="仿宋" w:cs="仿宋"/>
          <w:b/>
          <w:sz w:val="48"/>
          <w:szCs w:val="48"/>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w:t>
      </w:r>
      <w:r>
        <w:rPr>
          <w:rFonts w:hint="eastAsia" w:ascii="仿宋" w:hAnsi="仿宋" w:eastAsia="仿宋" w:cs="仿宋"/>
          <w:b/>
          <w:sz w:val="48"/>
          <w:szCs w:val="48"/>
          <w:lang w:val="en-US" w:eastAsia="zh-CN"/>
        </w:rPr>
        <w:t xml:space="preserve"> </w:t>
      </w:r>
      <w:r>
        <w:rPr>
          <w:rFonts w:hint="eastAsia" w:ascii="仿宋" w:hAnsi="仿宋" w:eastAsia="仿宋" w:cs="仿宋"/>
          <w:b/>
          <w:sz w:val="48"/>
          <w:szCs w:val="48"/>
        </w:rPr>
        <w:t>录</w:t>
      </w:r>
    </w:p>
    <w:p>
      <w:pPr>
        <w:keepNext w:val="0"/>
        <w:keepLines w:val="0"/>
        <w:pageBreakBefore w:val="0"/>
        <w:widowControl w:val="0"/>
        <w:kinsoku/>
        <w:wordWrap/>
        <w:overflowPunct/>
        <w:topLinePunct w:val="0"/>
        <w:autoSpaceDE/>
        <w:autoSpaceDN/>
        <w:bidi w:val="0"/>
        <w:adjustRightInd w:val="0"/>
        <w:snapToGrid/>
        <w:spacing w:before="469" w:beforeLines="150" w:after="469" w:afterLines="150" w:line="300" w:lineRule="auto"/>
        <w:ind w:firstLine="2168" w:firstLineChars="600"/>
        <w:textAlignment w:val="auto"/>
        <w:rPr>
          <w:rFonts w:hint="eastAsia" w:ascii="仿宋" w:hAnsi="仿宋" w:eastAsia="仿宋" w:cs="仿宋"/>
          <w:b/>
          <w:bCs/>
          <w:sz w:val="36"/>
          <w:szCs w:val="36"/>
        </w:rPr>
      </w:pPr>
      <w:r>
        <w:rPr>
          <w:rFonts w:hint="eastAsia" w:ascii="仿宋" w:hAnsi="仿宋" w:eastAsia="仿宋" w:cs="仿宋"/>
          <w:b/>
          <w:bCs/>
          <w:sz w:val="36"/>
          <w:szCs w:val="36"/>
        </w:rPr>
        <w:t>第一部分      招标公告</w:t>
      </w:r>
    </w:p>
    <w:p>
      <w:pPr>
        <w:keepNext w:val="0"/>
        <w:keepLines w:val="0"/>
        <w:pageBreakBefore w:val="0"/>
        <w:widowControl w:val="0"/>
        <w:kinsoku/>
        <w:wordWrap/>
        <w:overflowPunct/>
        <w:topLinePunct w:val="0"/>
        <w:autoSpaceDE/>
        <w:autoSpaceDN/>
        <w:bidi w:val="0"/>
        <w:adjustRightInd w:val="0"/>
        <w:snapToGrid/>
        <w:spacing w:before="469" w:beforeLines="150" w:after="469" w:afterLines="150" w:line="300" w:lineRule="auto"/>
        <w:ind w:firstLine="2168" w:firstLineChars="600"/>
        <w:textAlignment w:val="auto"/>
        <w:rPr>
          <w:rFonts w:hint="eastAsia" w:ascii="仿宋" w:hAnsi="仿宋" w:eastAsia="仿宋" w:cs="仿宋"/>
          <w:b/>
          <w:bCs/>
          <w:sz w:val="36"/>
          <w:szCs w:val="36"/>
        </w:rPr>
      </w:pPr>
      <w:r>
        <w:rPr>
          <w:rFonts w:hint="eastAsia" w:ascii="仿宋" w:hAnsi="仿宋" w:eastAsia="仿宋" w:cs="仿宋"/>
          <w:b/>
          <w:bCs/>
          <w:sz w:val="36"/>
          <w:szCs w:val="36"/>
        </w:rPr>
        <w:t>第二部分      投标人须知</w:t>
      </w:r>
    </w:p>
    <w:p>
      <w:pPr>
        <w:keepNext w:val="0"/>
        <w:keepLines w:val="0"/>
        <w:pageBreakBefore w:val="0"/>
        <w:widowControl w:val="0"/>
        <w:kinsoku/>
        <w:wordWrap/>
        <w:overflowPunct/>
        <w:topLinePunct w:val="0"/>
        <w:autoSpaceDE/>
        <w:autoSpaceDN/>
        <w:bidi w:val="0"/>
        <w:adjustRightInd w:val="0"/>
        <w:snapToGrid/>
        <w:spacing w:before="469" w:beforeLines="150" w:after="469" w:afterLines="150" w:line="300" w:lineRule="auto"/>
        <w:ind w:firstLine="2168" w:firstLineChars="600"/>
        <w:textAlignment w:val="auto"/>
        <w:rPr>
          <w:rFonts w:hint="eastAsia" w:ascii="仿宋" w:hAnsi="仿宋" w:eastAsia="仿宋" w:cs="仿宋"/>
          <w:b/>
          <w:bCs/>
          <w:sz w:val="36"/>
          <w:szCs w:val="36"/>
        </w:rPr>
      </w:pPr>
      <w:r>
        <w:rPr>
          <w:rFonts w:hint="eastAsia" w:ascii="仿宋" w:hAnsi="仿宋" w:eastAsia="仿宋" w:cs="仿宋"/>
          <w:b/>
          <w:bCs/>
          <w:sz w:val="36"/>
          <w:szCs w:val="36"/>
        </w:rPr>
        <w:t>第三部分      采购需求</w:t>
      </w:r>
    </w:p>
    <w:p>
      <w:pPr>
        <w:keepNext w:val="0"/>
        <w:keepLines w:val="0"/>
        <w:pageBreakBefore w:val="0"/>
        <w:widowControl w:val="0"/>
        <w:kinsoku/>
        <w:wordWrap/>
        <w:overflowPunct/>
        <w:topLinePunct w:val="0"/>
        <w:autoSpaceDE/>
        <w:autoSpaceDN/>
        <w:bidi w:val="0"/>
        <w:adjustRightInd w:val="0"/>
        <w:snapToGrid/>
        <w:spacing w:before="469" w:beforeLines="150" w:after="469" w:afterLines="150" w:line="300" w:lineRule="auto"/>
        <w:ind w:firstLine="2168" w:firstLineChars="600"/>
        <w:textAlignment w:val="auto"/>
        <w:rPr>
          <w:rFonts w:hint="eastAsia" w:ascii="仿宋" w:hAnsi="仿宋" w:eastAsia="仿宋" w:cs="仿宋"/>
          <w:b/>
          <w:bCs/>
          <w:sz w:val="36"/>
          <w:szCs w:val="36"/>
        </w:rPr>
      </w:pPr>
      <w:r>
        <w:rPr>
          <w:rFonts w:hint="eastAsia" w:ascii="仿宋" w:hAnsi="仿宋" w:eastAsia="仿宋" w:cs="仿宋"/>
          <w:b/>
          <w:bCs/>
          <w:sz w:val="36"/>
          <w:szCs w:val="36"/>
        </w:rPr>
        <w:t>第四部分      评标办法</w:t>
      </w:r>
    </w:p>
    <w:p>
      <w:pPr>
        <w:keepNext w:val="0"/>
        <w:keepLines w:val="0"/>
        <w:pageBreakBefore w:val="0"/>
        <w:widowControl w:val="0"/>
        <w:kinsoku/>
        <w:wordWrap/>
        <w:overflowPunct/>
        <w:topLinePunct w:val="0"/>
        <w:autoSpaceDE/>
        <w:autoSpaceDN/>
        <w:bidi w:val="0"/>
        <w:adjustRightInd w:val="0"/>
        <w:snapToGrid/>
        <w:spacing w:before="469" w:beforeLines="150" w:after="469" w:afterLines="150" w:line="300" w:lineRule="auto"/>
        <w:ind w:firstLine="2168" w:firstLineChars="600"/>
        <w:textAlignment w:val="auto"/>
        <w:rPr>
          <w:rFonts w:hint="eastAsia" w:ascii="仿宋" w:hAnsi="仿宋" w:eastAsia="仿宋" w:cs="仿宋"/>
          <w:b/>
          <w:bCs/>
          <w:sz w:val="36"/>
          <w:szCs w:val="36"/>
        </w:rPr>
      </w:pPr>
      <w:r>
        <w:rPr>
          <w:rFonts w:hint="eastAsia" w:ascii="仿宋" w:hAnsi="仿宋" w:eastAsia="仿宋" w:cs="仿宋"/>
          <w:b/>
          <w:bCs/>
          <w:sz w:val="36"/>
          <w:szCs w:val="36"/>
        </w:rPr>
        <w:t>第五部分      拟签订的合同文本</w:t>
      </w:r>
    </w:p>
    <w:p>
      <w:pPr>
        <w:keepNext w:val="0"/>
        <w:keepLines w:val="0"/>
        <w:pageBreakBefore w:val="0"/>
        <w:widowControl w:val="0"/>
        <w:kinsoku/>
        <w:wordWrap/>
        <w:overflowPunct/>
        <w:topLinePunct w:val="0"/>
        <w:autoSpaceDE/>
        <w:autoSpaceDN/>
        <w:bidi w:val="0"/>
        <w:adjustRightInd w:val="0"/>
        <w:snapToGrid/>
        <w:spacing w:before="469" w:beforeLines="150" w:after="469" w:afterLines="150" w:line="300" w:lineRule="auto"/>
        <w:ind w:firstLine="2168" w:firstLineChars="600"/>
        <w:textAlignment w:val="auto"/>
        <w:rPr>
          <w:rFonts w:hint="eastAsia" w:ascii="仿宋" w:hAnsi="仿宋" w:eastAsia="仿宋" w:cs="仿宋"/>
          <w:b/>
          <w:bCs/>
          <w:sz w:val="36"/>
          <w:szCs w:val="36"/>
        </w:rPr>
      </w:pPr>
      <w:r>
        <w:rPr>
          <w:rFonts w:hint="eastAsia" w:ascii="仿宋" w:hAnsi="仿宋" w:eastAsia="仿宋" w:cs="仿宋"/>
          <w:b/>
          <w:bCs/>
          <w:sz w:val="36"/>
          <w:szCs w:val="36"/>
        </w:rPr>
        <w:t>第六部分      应提交的有关格式范例</w:t>
      </w:r>
    </w:p>
    <w:p>
      <w:pPr>
        <w:spacing w:line="360" w:lineRule="auto"/>
        <w:ind w:firstLine="644" w:firstLineChars="229"/>
        <w:jc w:val="center"/>
        <w:rPr>
          <w:rFonts w:hint="eastAsia" w:ascii="仿宋" w:hAnsi="仿宋" w:eastAsia="仿宋"/>
          <w:b/>
          <w:color w:val="auto"/>
          <w:sz w:val="28"/>
          <w:szCs w:val="28"/>
        </w:rPr>
      </w:pPr>
      <w:bookmarkStart w:id="0" w:name="_Hlt91233176"/>
      <w:bookmarkEnd w:id="0"/>
      <w:bookmarkStart w:id="1"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bookmarkEnd w:id="1"/>
    <w:p>
      <w:pPr>
        <w:adjustRightInd/>
        <w:spacing w:line="360" w:lineRule="auto"/>
        <w:jc w:val="center"/>
        <w:outlineLvl w:val="0"/>
        <w:rPr>
          <w:rFonts w:hint="eastAsia" w:ascii="仿宋" w:hAnsi="仿宋" w:eastAsia="仿宋" w:cs="仿宋"/>
          <w:b/>
          <w:sz w:val="36"/>
          <w:szCs w:val="20"/>
        </w:rPr>
        <w:sectPr>
          <w:footerReference r:id="rId8" w:type="default"/>
          <w:pgSz w:w="11906" w:h="16838"/>
          <w:pgMar w:top="873" w:right="1236" w:bottom="873" w:left="1236" w:header="624" w:footer="737" w:gutter="0"/>
          <w:pgBorders>
            <w:top w:val="none" w:sz="0" w:space="0"/>
            <w:left w:val="none" w:sz="0" w:space="0"/>
            <w:bottom w:val="none" w:sz="0" w:space="0"/>
            <w:right w:val="none" w:sz="0" w:space="0"/>
          </w:pgBorders>
          <w:pgNumType w:fmt="decimal" w:start="1"/>
          <w:cols w:space="720" w:num="1"/>
          <w:docGrid w:linePitch="312" w:charSpace="0"/>
        </w:sectPr>
      </w:pPr>
      <w:bookmarkStart w:id="2" w:name="_Hlt74707423"/>
      <w:bookmarkEnd w:id="2"/>
      <w:bookmarkStart w:id="3" w:name="_Hlt74649545"/>
      <w:bookmarkEnd w:id="3"/>
      <w:bookmarkStart w:id="4" w:name="_Hlt74729822"/>
      <w:bookmarkEnd w:id="4"/>
      <w:bookmarkStart w:id="5" w:name="_Hlt74728647"/>
      <w:bookmarkEnd w:id="5"/>
      <w:bookmarkStart w:id="6" w:name="第二部分"/>
      <w:bookmarkStart w:id="7" w:name="_Toc91899870"/>
      <w:bookmarkStart w:id="8" w:name="_Toc91899871"/>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r>
        <w:rPr>
          <w:rFonts w:hint="eastAsia" w:ascii="华文中宋" w:hAnsi="华文中宋" w:eastAsia="华文中宋" w:cs="Times New Roman"/>
          <w:b/>
          <w:color w:val="auto"/>
          <w:kern w:val="44"/>
          <w:sz w:val="36"/>
          <w:szCs w:val="36"/>
          <w:lang w:val="en-US" w:eastAsia="zh-CN" w:bidi="ar-SA"/>
        </w:rPr>
        <w:t>第一部分 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spacing w:line="360" w:lineRule="exact"/>
        <w:textAlignment w:val="auto"/>
        <w:rPr>
          <w:rFonts w:hint="eastAsia" w:ascii="仿宋" w:hAnsi="仿宋" w:eastAsia="仿宋" w:cs="仿宋"/>
          <w:b/>
          <w:bCs/>
          <w:sz w:val="24"/>
        </w:rPr>
      </w:pPr>
      <w:r>
        <w:rPr>
          <w:rFonts w:hint="eastAsia" w:ascii="仿宋" w:hAnsi="仿宋" w:eastAsia="仿宋" w:cs="仿宋"/>
          <w:b/>
          <w:bCs/>
          <w:sz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sz w:val="24"/>
          <w:u w:val="single"/>
        </w:rPr>
      </w:pPr>
      <w:r>
        <w:rPr>
          <w:rFonts w:hint="eastAsia" w:ascii="仿宋" w:hAnsi="仿宋" w:eastAsia="仿宋" w:cs="仿宋"/>
          <w:sz w:val="24"/>
          <w:u w:val="single"/>
          <w:lang w:eastAsia="zh-CN"/>
        </w:rPr>
        <w:t>2024-2025</w:t>
      </w:r>
      <w:r>
        <w:rPr>
          <w:rFonts w:hint="eastAsia" w:ascii="仿宋" w:hAnsi="仿宋" w:eastAsia="仿宋" w:cs="仿宋"/>
          <w:sz w:val="24"/>
          <w:u w:val="single"/>
          <w:lang w:val="en-US" w:eastAsia="zh-CN"/>
        </w:rPr>
        <w:t>年度诸暨市</w:t>
      </w:r>
      <w:r>
        <w:rPr>
          <w:rFonts w:hint="eastAsia" w:ascii="仿宋" w:hAnsi="仿宋" w:eastAsia="仿宋" w:cs="仿宋"/>
          <w:sz w:val="24"/>
          <w:u w:val="single"/>
          <w:lang w:eastAsia="zh-CN"/>
        </w:rPr>
        <w:t>水利工程白蚁检查和防治服务采购项目</w:t>
      </w:r>
      <w:r>
        <w:rPr>
          <w:rFonts w:hint="eastAsia" w:ascii="仿宋" w:hAnsi="仿宋" w:eastAsia="仿宋" w:cs="仿宋"/>
          <w:sz w:val="24"/>
        </w:rPr>
        <w:t>的潜在投标人应在</w:t>
      </w:r>
      <w:r>
        <w:rPr>
          <w:rFonts w:hint="eastAsia" w:ascii="仿宋" w:hAnsi="仿宋" w:eastAsia="仿宋" w:cs="仿宋"/>
          <w:sz w:val="24"/>
          <w:u w:val="single"/>
        </w:rPr>
        <w:t>政府采购云平台</w:t>
      </w:r>
      <w:r>
        <w:rPr>
          <w:rFonts w:hint="eastAsia" w:ascii="仿宋" w:hAnsi="仿宋" w:eastAsia="仿宋" w:cs="仿宋"/>
          <w:sz w:val="24"/>
        </w:rPr>
        <w:t>（https://www.zcygov.cn/）</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"https://www.zcygov.cn/）获取（下载）招标文件，并于2021年" </w:instrText>
      </w:r>
      <w:r>
        <w:rPr>
          <w:rFonts w:hint="eastAsia" w:ascii="仿宋" w:hAnsi="仿宋" w:eastAsia="仿宋" w:cs="仿宋"/>
          <w:color w:val="auto"/>
        </w:rPr>
        <w:fldChar w:fldCharType="separate"/>
      </w:r>
      <w:r>
        <w:rPr>
          <w:rFonts w:hint="eastAsia" w:ascii="仿宋" w:hAnsi="仿宋" w:eastAsia="仿宋" w:cs="仿宋"/>
          <w:color w:val="auto"/>
          <w:sz w:val="24"/>
        </w:rPr>
        <w:t>获取（下载）招标文件，</w:t>
      </w:r>
      <w:r>
        <w:rPr>
          <w:rStyle w:val="79"/>
          <w:rFonts w:hint="eastAsia" w:ascii="仿宋" w:hAnsi="仿宋" w:eastAsia="仿宋" w:cs="仿宋"/>
          <w:snapToGrid/>
          <w:color w:val="auto"/>
          <w:kern w:val="2"/>
          <w:sz w:val="24"/>
          <w:highlight w:val="none"/>
        </w:rPr>
        <w:t>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 xml:space="preserve"> 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 xml:space="preserve">30 </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w:t>
      </w:r>
      <w:r>
        <w:rPr>
          <w:rFonts w:hint="eastAsia" w:ascii="仿宋" w:hAnsi="仿宋" w:eastAsia="仿宋" w:cs="仿宋"/>
          <w:bCs/>
          <w:sz w:val="24"/>
        </w:rPr>
        <w:t>北京时间）前</w:t>
      </w:r>
      <w:r>
        <w:rPr>
          <w:rFonts w:hint="eastAsia" w:ascii="仿宋" w:hAnsi="仿宋" w:eastAsia="仿宋" w:cs="仿宋"/>
          <w:sz w:val="24"/>
        </w:rPr>
        <w:t>递交（上传）投标文件。</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b/>
          <w:sz w:val="24"/>
        </w:rPr>
      </w:pPr>
      <w:r>
        <w:rPr>
          <w:rFonts w:hint="eastAsia" w:ascii="仿宋" w:hAnsi="仿宋" w:eastAsia="仿宋" w:cs="仿宋"/>
          <w:b/>
          <w:sz w:val="24"/>
        </w:rPr>
        <w:t xml:space="preserve">一、项目基本情况                                            </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firstLineChars="200"/>
        <w:textAlignment w:val="auto"/>
        <w:rPr>
          <w:rFonts w:hint="default" w:ascii="仿宋" w:hAnsi="仿宋" w:eastAsia="仿宋" w:cs="仿宋"/>
          <w:b w:val="0"/>
          <w:bCs/>
          <w:sz w:val="24"/>
          <w:lang w:val="en-US" w:eastAsia="zh-CN"/>
        </w:rPr>
      </w:pPr>
      <w:r>
        <w:rPr>
          <w:rFonts w:hint="eastAsia" w:ascii="仿宋" w:hAnsi="仿宋" w:eastAsia="仿宋" w:cs="仿宋"/>
          <w:b/>
          <w:sz w:val="24"/>
        </w:rPr>
        <w:t>项目编号：</w:t>
      </w:r>
      <w:r>
        <w:rPr>
          <w:rFonts w:hint="eastAsia" w:ascii="仿宋" w:hAnsi="仿宋" w:eastAsia="仿宋" w:cs="仿宋"/>
          <w:b w:val="0"/>
          <w:bCs/>
          <w:sz w:val="24"/>
          <w:lang w:eastAsia="zh-CN"/>
        </w:rPr>
        <w:t>诸正开2024-05-05</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firstLineChars="200"/>
        <w:textAlignment w:val="auto"/>
        <w:rPr>
          <w:rFonts w:hint="eastAsia" w:ascii="仿宋" w:hAnsi="仿宋" w:eastAsia="仿宋" w:cs="仿宋"/>
          <w:b w:val="0"/>
          <w:bCs/>
          <w:sz w:val="24"/>
          <w:lang w:eastAsia="zh-CN"/>
        </w:rPr>
      </w:pPr>
      <w:r>
        <w:rPr>
          <w:rFonts w:hint="eastAsia" w:ascii="仿宋" w:hAnsi="仿宋" w:eastAsia="仿宋" w:cs="仿宋"/>
          <w:b/>
          <w:sz w:val="24"/>
        </w:rPr>
        <w:t>项目名称：</w:t>
      </w:r>
      <w:r>
        <w:rPr>
          <w:rFonts w:hint="eastAsia" w:ascii="仿宋" w:hAnsi="仿宋" w:eastAsia="仿宋" w:cs="仿宋"/>
          <w:b w:val="0"/>
          <w:bCs/>
          <w:sz w:val="24"/>
          <w:lang w:eastAsia="zh-CN"/>
        </w:rPr>
        <w:t>2024-2025年度诸暨市水利工程白蚁检查和防治服务采购项目</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firstLineChars="200"/>
        <w:textAlignment w:val="auto"/>
        <w:rPr>
          <w:rFonts w:hint="default" w:ascii="仿宋" w:hAnsi="仿宋" w:eastAsia="仿宋" w:cs="仿宋"/>
          <w:b w:val="0"/>
          <w:bCs/>
          <w:sz w:val="24"/>
          <w:lang w:val="en-US" w:eastAsia="zh-CN"/>
        </w:rPr>
      </w:pPr>
      <w:r>
        <w:rPr>
          <w:rFonts w:hint="eastAsia" w:ascii="仿宋" w:hAnsi="仿宋" w:eastAsia="仿宋" w:cs="仿宋"/>
          <w:b/>
          <w:sz w:val="24"/>
        </w:rPr>
        <w:t>预算金额</w:t>
      </w:r>
      <w:r>
        <w:rPr>
          <w:rFonts w:hint="eastAsia" w:ascii="仿宋" w:hAnsi="仿宋" w:eastAsia="仿宋" w:cs="仿宋"/>
          <w:b/>
          <w:sz w:val="24"/>
          <w:lang w:eastAsia="zh-CN"/>
        </w:rPr>
        <w:t>：</w:t>
      </w:r>
      <w:r>
        <w:rPr>
          <w:rFonts w:hint="eastAsia" w:ascii="仿宋" w:hAnsi="仿宋" w:eastAsia="仿宋" w:cs="仿宋"/>
          <w:b/>
          <w:sz w:val="24"/>
        </w:rPr>
        <w:t>（元）：</w:t>
      </w:r>
      <w:r>
        <w:rPr>
          <w:rFonts w:hint="eastAsia" w:ascii="仿宋" w:hAnsi="仿宋" w:eastAsia="仿宋" w:cs="仿宋"/>
          <w:b w:val="0"/>
          <w:bCs/>
          <w:color w:val="auto"/>
          <w:sz w:val="24"/>
          <w:highlight w:val="none"/>
          <w:lang w:val="en-US" w:eastAsia="zh-CN"/>
        </w:rPr>
        <w:t>2570377.00</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firstLineChars="200"/>
        <w:textAlignment w:val="auto"/>
        <w:rPr>
          <w:rFonts w:hint="default" w:ascii="仿宋" w:hAnsi="仿宋" w:eastAsia="仿宋" w:cs="仿宋"/>
          <w:b w:val="0"/>
          <w:bCs/>
          <w:sz w:val="24"/>
          <w:lang w:val="en-US" w:eastAsia="zh-CN"/>
        </w:rPr>
      </w:pPr>
      <w:r>
        <w:rPr>
          <w:rFonts w:hint="eastAsia" w:ascii="仿宋" w:hAnsi="仿宋" w:eastAsia="仿宋" w:cs="仿宋"/>
          <w:b/>
          <w:sz w:val="24"/>
        </w:rPr>
        <w:t>最高限价</w:t>
      </w:r>
      <w:r>
        <w:rPr>
          <w:rFonts w:hint="eastAsia" w:ascii="仿宋" w:hAnsi="仿宋" w:eastAsia="仿宋" w:cs="仿宋"/>
          <w:b/>
          <w:sz w:val="24"/>
          <w:lang w:eastAsia="zh-CN"/>
        </w:rPr>
        <w:t>：</w:t>
      </w:r>
      <w:r>
        <w:rPr>
          <w:rFonts w:hint="eastAsia" w:ascii="仿宋" w:hAnsi="仿宋" w:eastAsia="仿宋" w:cs="仿宋"/>
          <w:b/>
          <w:sz w:val="24"/>
        </w:rPr>
        <w:t>（元）：</w:t>
      </w:r>
      <w:r>
        <w:rPr>
          <w:rFonts w:hint="eastAsia" w:ascii="仿宋" w:hAnsi="仿宋" w:eastAsia="仿宋" w:cs="仿宋"/>
          <w:b w:val="0"/>
          <w:bCs/>
          <w:color w:val="auto"/>
          <w:sz w:val="24"/>
          <w:highlight w:val="none"/>
          <w:lang w:val="en-US" w:eastAsia="zh-CN"/>
        </w:rPr>
        <w:t>2570377.00</w:t>
      </w:r>
    </w:p>
    <w:p>
      <w:pPr>
        <w:pStyle w:val="59"/>
        <w:keepNext w:val="0"/>
        <w:keepLines w:val="0"/>
        <w:pageBreakBefore w:val="0"/>
        <w:kinsoku/>
        <w:wordWrap/>
        <w:overflowPunct/>
        <w:topLinePunct w:val="0"/>
        <w:autoSpaceDE/>
        <w:autoSpaceDN/>
        <w:bidi w:val="0"/>
        <w:adjustRightInd w:val="0"/>
        <w:spacing w:beforeLines="50" w:beforeAutospacing="0" w:afterLines="50" w:afterAutospacing="0" w:line="420" w:lineRule="exact"/>
        <w:ind w:firstLine="482" w:firstLineChars="200"/>
        <w:textAlignment w:val="auto"/>
        <w:rPr>
          <w:rFonts w:hint="eastAsia" w:ascii="仿宋" w:hAnsi="仿宋" w:eastAsia="仿宋" w:cs="仿宋"/>
          <w:color w:val="auto"/>
          <w:sz w:val="24"/>
          <w:szCs w:val="21"/>
          <w:lang w:val="en-US" w:eastAsia="zh-CN" w:bidi="ar-SA"/>
        </w:rPr>
      </w:pPr>
      <w:r>
        <w:rPr>
          <w:rFonts w:hint="eastAsia" w:ascii="仿宋" w:hAnsi="仿宋" w:eastAsia="仿宋" w:cs="仿宋"/>
          <w:b/>
          <w:kern w:val="2"/>
          <w:sz w:val="24"/>
          <w:szCs w:val="24"/>
          <w:lang w:val="en-US" w:eastAsia="zh-CN" w:bidi="ar-SA"/>
        </w:rPr>
        <w:t>采购需求：</w:t>
      </w:r>
      <w:r>
        <w:rPr>
          <w:rFonts w:hint="eastAsia" w:ascii="仿宋" w:hAnsi="仿宋" w:eastAsia="仿宋" w:cs="仿宋"/>
          <w:b w:val="0"/>
          <w:bCs/>
          <w:color w:val="auto"/>
          <w:sz w:val="24"/>
          <w:highlight w:val="none"/>
          <w:lang w:eastAsia="zh-CN"/>
        </w:rPr>
        <w:t>2024</w:t>
      </w:r>
      <w:r>
        <w:rPr>
          <w:rFonts w:hint="eastAsia" w:ascii="仿宋" w:hAnsi="仿宋" w:eastAsia="仿宋" w:cs="仿宋"/>
          <w:b w:val="0"/>
          <w:bCs/>
          <w:color w:val="auto"/>
          <w:sz w:val="24"/>
          <w:highlight w:val="none"/>
          <w:lang w:val="en-US" w:eastAsia="zh-CN"/>
        </w:rPr>
        <w:t>-2025</w:t>
      </w:r>
      <w:r>
        <w:rPr>
          <w:rFonts w:hint="eastAsia" w:ascii="仿宋" w:hAnsi="仿宋" w:eastAsia="仿宋" w:cs="仿宋"/>
          <w:b w:val="0"/>
          <w:bCs/>
          <w:color w:val="auto"/>
          <w:sz w:val="24"/>
          <w:highlight w:val="none"/>
          <w:lang w:eastAsia="zh-CN"/>
        </w:rPr>
        <w:t>年度</w:t>
      </w:r>
      <w:r>
        <w:rPr>
          <w:rFonts w:hint="eastAsia" w:ascii="仿宋" w:hAnsi="仿宋" w:eastAsia="仿宋" w:cs="仿宋"/>
          <w:b w:val="0"/>
          <w:bCs/>
          <w:color w:val="auto"/>
          <w:sz w:val="24"/>
          <w:highlight w:val="none"/>
          <w:lang w:val="en-US" w:eastAsia="zh-CN"/>
        </w:rPr>
        <w:t>诸暨市</w:t>
      </w:r>
      <w:r>
        <w:rPr>
          <w:rFonts w:hint="eastAsia" w:ascii="仿宋" w:hAnsi="仿宋" w:eastAsia="仿宋" w:cs="仿宋"/>
          <w:b w:val="0"/>
          <w:bCs/>
          <w:color w:val="auto"/>
          <w:sz w:val="24"/>
          <w:highlight w:val="none"/>
          <w:lang w:eastAsia="zh-CN"/>
        </w:rPr>
        <w:t>水利工程白蚁检查和防治服务采购，</w:t>
      </w:r>
      <w:r>
        <w:rPr>
          <w:rFonts w:hint="eastAsia" w:ascii="仿宋" w:hAnsi="仿宋" w:eastAsia="仿宋" w:cs="仿宋"/>
          <w:b w:val="0"/>
          <w:bCs/>
          <w:color w:val="auto"/>
          <w:sz w:val="24"/>
          <w:highlight w:val="none"/>
          <w:lang w:val="en-US" w:eastAsia="zh-CN"/>
        </w:rPr>
        <w:t>预算金额为人民币贰佰伍拾柒万零叁佰柒拾柒元整（¥：2570377.00）</w:t>
      </w:r>
      <w:r>
        <w:rPr>
          <w:rFonts w:hint="eastAsia" w:ascii="仿宋" w:hAnsi="仿宋" w:eastAsia="仿宋" w:cs="仿宋"/>
          <w:color w:val="auto"/>
          <w:sz w:val="24"/>
          <w:szCs w:val="21"/>
          <w:lang w:val="en-US" w:eastAsia="zh-CN" w:bidi="ar-SA"/>
        </w:rPr>
        <w:t>，具体内容详见采购需求。</w:t>
      </w:r>
    </w:p>
    <w:p>
      <w:pPr>
        <w:keepNext w:val="0"/>
        <w:keepLines w:val="0"/>
        <w:pageBreakBefore w:val="0"/>
        <w:kinsoku/>
        <w:wordWrap/>
        <w:overflowPunct/>
        <w:topLinePunct w:val="0"/>
        <w:autoSpaceDE/>
        <w:autoSpaceDN/>
        <w:bidi w:val="0"/>
        <w:adjustRightInd w:val="0"/>
        <w:snapToGrid w:val="0"/>
        <w:spacing w:line="420" w:lineRule="exact"/>
        <w:ind w:firstLine="482" w:firstLineChars="200"/>
        <w:jc w:val="left"/>
        <w:textAlignment w:val="auto"/>
        <w:rPr>
          <w:rFonts w:hint="eastAsia" w:ascii="仿宋" w:hAnsi="仿宋" w:eastAsia="仿宋"/>
          <w:color w:val="auto"/>
          <w:sz w:val="24"/>
          <w:lang w:val="en-US" w:eastAsia="zh-CN"/>
        </w:rPr>
      </w:pPr>
      <w:r>
        <w:rPr>
          <w:rFonts w:hint="eastAsia" w:ascii="仿宋" w:hAnsi="仿宋" w:eastAsia="仿宋" w:cs="仿宋"/>
          <w:b/>
          <w:bCs w:val="0"/>
          <w:color w:val="auto"/>
          <w:sz w:val="24"/>
        </w:rPr>
        <w:t>合同履约期限</w:t>
      </w:r>
      <w:r>
        <w:rPr>
          <w:rFonts w:hint="eastAsia" w:ascii="仿宋" w:hAnsi="仿宋" w:eastAsia="仿宋" w:cs="仿宋"/>
          <w:b w:val="0"/>
          <w:bCs/>
          <w:color w:val="auto"/>
          <w:sz w:val="24"/>
        </w:rPr>
        <w:t>：</w:t>
      </w:r>
      <w:r>
        <w:rPr>
          <w:rFonts w:hint="eastAsia" w:ascii="仿宋" w:hAnsi="仿宋" w:eastAsia="仿宋" w:cs="仿宋"/>
          <w:sz w:val="24"/>
          <w:szCs w:val="24"/>
        </w:rPr>
        <w:t>自合同签订之日起</w:t>
      </w:r>
      <w:r>
        <w:rPr>
          <w:rFonts w:hint="eastAsia" w:ascii="仿宋" w:hAnsi="仿宋" w:eastAsia="仿宋" w:cs="仿宋"/>
          <w:sz w:val="24"/>
          <w:szCs w:val="24"/>
          <w:lang w:val="en-US" w:eastAsia="zh-CN"/>
        </w:rPr>
        <w:t>至2025年年底</w:t>
      </w:r>
      <w:r>
        <w:rPr>
          <w:rFonts w:hint="eastAsia" w:ascii="仿宋" w:hAnsi="仿宋" w:eastAsia="仿宋" w:cs="仿宋"/>
          <w:sz w:val="24"/>
          <w:szCs w:val="24"/>
        </w:rPr>
        <w:t>。</w:t>
      </w:r>
    </w:p>
    <w:p>
      <w:pPr>
        <w:pStyle w:val="15"/>
        <w:keepNext w:val="0"/>
        <w:keepLines w:val="0"/>
        <w:pageBreakBefore w:val="0"/>
        <w:kinsoku/>
        <w:wordWrap/>
        <w:overflowPunct/>
        <w:topLinePunct w:val="0"/>
        <w:autoSpaceDE/>
        <w:autoSpaceDN/>
        <w:bidi w:val="0"/>
        <w:adjustRightInd w:val="0"/>
        <w:spacing w:line="420" w:lineRule="exact"/>
        <w:ind w:left="0" w:leftChars="0" w:firstLine="480"/>
        <w:textAlignment w:val="auto"/>
        <w:rPr>
          <w:rFonts w:hint="eastAsia" w:ascii="仿宋" w:hAnsi="仿宋" w:eastAsia="仿宋" w:cs="仿宋"/>
          <w:b/>
          <w:sz w:val="24"/>
        </w:rPr>
      </w:pPr>
      <w:r>
        <w:rPr>
          <w:rFonts w:hint="eastAsia" w:ascii="仿宋" w:hAnsi="仿宋" w:eastAsia="仿宋" w:cs="仿宋"/>
          <w:b/>
          <w:color w:val="auto"/>
          <w:sz w:val="24"/>
        </w:rPr>
        <w:t>本项目接受联合体投标：</w:t>
      </w:r>
      <w:r>
        <w:rPr>
          <w:rFonts w:hint="eastAsia" w:ascii="仿宋" w:hAnsi="仿宋" w:eastAsia="仿宋" w:cs="仿宋"/>
          <w:color w:val="auto"/>
          <w:sz w:val="24"/>
          <w:szCs w:val="24"/>
          <w:lang w:eastAsia="zh-CN"/>
        </w:rPr>
        <w:sym w:font="Wingdings" w:char="00FE"/>
      </w:r>
      <w:r>
        <w:rPr>
          <w:rFonts w:hint="eastAsia" w:ascii="仿宋" w:hAnsi="仿宋" w:eastAsia="仿宋" w:cs="仿宋"/>
          <w:b/>
          <w:color w:val="auto"/>
          <w:sz w:val="24"/>
        </w:rPr>
        <w:t>是，</w:t>
      </w:r>
      <w:r>
        <w:rPr>
          <w:rFonts w:hint="eastAsia" w:ascii="仿宋" w:hAnsi="仿宋" w:eastAsia="仿宋" w:cs="仿宋"/>
          <w:color w:val="auto"/>
          <w:kern w:val="0"/>
          <w:sz w:val="24"/>
          <w:szCs w:val="24"/>
        </w:rPr>
        <w:sym w:font="Wingdings" w:char="00A8"/>
      </w:r>
      <w:r>
        <w:rPr>
          <w:rFonts w:hint="eastAsia" w:ascii="仿宋" w:hAnsi="仿宋" w:eastAsia="仿宋" w:cs="仿宋"/>
          <w:b/>
          <w:color w:val="auto"/>
          <w:sz w:val="24"/>
        </w:rPr>
        <w:t>否</w:t>
      </w:r>
      <w:r>
        <w:rPr>
          <w:rFonts w:hint="eastAsia" w:ascii="仿宋" w:hAnsi="仿宋" w:eastAsia="仿宋" w:cs="仿宋"/>
          <w:color w:val="auto"/>
          <w:kern w:val="0"/>
          <w:sz w:val="24"/>
        </w:rPr>
        <w:t>。</w:t>
      </w:r>
    </w:p>
    <w:p>
      <w:pPr>
        <w:keepNext w:val="0"/>
        <w:keepLines w:val="0"/>
        <w:pageBreakBefore w:val="0"/>
        <w:kinsoku/>
        <w:wordWrap/>
        <w:overflowPunct/>
        <w:topLinePunct w:val="0"/>
        <w:bidi w:val="0"/>
        <w:adjustRightInd w:val="0"/>
        <w:spacing w:line="420" w:lineRule="exact"/>
        <w:ind w:left="0" w:leftChars="0"/>
        <w:textAlignment w:val="auto"/>
        <w:rPr>
          <w:rFonts w:hint="eastAsia" w:ascii="仿宋" w:hAnsi="仿宋" w:eastAsia="仿宋" w:cs="仿宋"/>
          <w:b/>
          <w:sz w:val="24"/>
        </w:rPr>
      </w:pPr>
      <w:r>
        <w:rPr>
          <w:rFonts w:hint="eastAsia" w:ascii="仿宋" w:hAnsi="仿宋" w:eastAsia="仿宋" w:cs="仿宋"/>
          <w:b/>
          <w:sz w:val="24"/>
        </w:rPr>
        <w:t>二、申请人的资格要求：</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2.</w:t>
      </w:r>
      <w:r>
        <w:rPr>
          <w:rFonts w:hint="eastAsia" w:ascii="仿宋" w:hAnsi="仿宋" w:eastAsia="仿宋" w:cs="仿宋"/>
          <w:color w:val="auto"/>
        </w:rPr>
        <w:t xml:space="preserve"> </w:t>
      </w:r>
      <w:r>
        <w:rPr>
          <w:rFonts w:hint="eastAsia" w:ascii="仿宋" w:hAnsi="仿宋" w:eastAsia="仿宋" w:cs="仿宋"/>
          <w:snapToGrid w:val="0"/>
          <w:color w:val="auto"/>
          <w:kern w:val="28"/>
          <w:sz w:val="24"/>
          <w:szCs w:val="20"/>
        </w:rPr>
        <w:t>以联合体形式投标的，提供联合协议(本项目不接受联合体投标或者投标人不以联合体形式投标的，则不需要提供)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3.落实政府采购政策需满足的资格要求：</w:t>
      </w:r>
    </w:p>
    <w:p>
      <w:pPr>
        <w:pageBreakBefore w:val="0"/>
        <w:widowControl w:val="0"/>
        <w:kinsoku/>
        <w:wordWrap/>
        <w:overflowPunct/>
        <w:topLinePunct w:val="0"/>
        <w:autoSpaceDE/>
        <w:autoSpaceDN/>
        <w:bidi w:val="0"/>
        <w:spacing w:line="360" w:lineRule="auto"/>
        <w:ind w:firstLine="544" w:firstLineChars="200"/>
        <w:textAlignment w:val="auto"/>
        <w:rPr>
          <w:rFonts w:hint="eastAsia" w:ascii="仿宋" w:hAnsi="仿宋" w:eastAsia="仿宋" w:cs="仿宋"/>
          <w:color w:val="auto"/>
          <w:sz w:val="24"/>
        </w:rPr>
      </w:pPr>
      <w:r>
        <w:rPr>
          <w:rFonts w:hint="eastAsia" w:cs="Times New Roman"/>
          <w:color w:val="auto"/>
          <w:spacing w:val="1"/>
          <w:sz w:val="27"/>
          <w:szCs w:val="27"/>
          <w:lang w:eastAsia="zh-CN"/>
        </w:rPr>
        <w:t>□</w:t>
      </w:r>
      <w:r>
        <w:rPr>
          <w:rFonts w:hint="eastAsia" w:ascii="仿宋" w:hAnsi="仿宋" w:eastAsia="仿宋" w:cs="仿宋"/>
          <w:color w:val="auto"/>
          <w:sz w:val="24"/>
        </w:rPr>
        <w:t>无</w:t>
      </w:r>
      <w:r>
        <w:rPr>
          <w:rFonts w:hint="eastAsia" w:ascii="仿宋" w:hAnsi="仿宋" w:eastAsia="仿宋" w:cs="仿宋"/>
          <w:snapToGrid w:val="0"/>
          <w:color w:val="auto"/>
          <w:kern w:val="28"/>
          <w:sz w:val="24"/>
          <w:szCs w:val="20"/>
        </w:rPr>
        <w:t>（注：不得限制大中型企业与小微企业组成联合体参与投标）；</w:t>
      </w:r>
    </w:p>
    <w:p>
      <w:pPr>
        <w:pageBreakBefore w:val="0"/>
        <w:widowControl w:val="0"/>
        <w:kinsoku/>
        <w:wordWrap/>
        <w:overflowPunct/>
        <w:topLinePunct w:val="0"/>
        <w:autoSpaceDE/>
        <w:autoSpaceDN/>
        <w:bidi w:val="0"/>
        <w:spacing w:line="360" w:lineRule="auto"/>
        <w:ind w:left="0" w:firstLine="544" w:firstLineChars="200"/>
        <w:textAlignment w:val="auto"/>
        <w:rPr>
          <w:rFonts w:hint="eastAsia" w:ascii="仿宋" w:hAnsi="仿宋" w:eastAsia="仿宋" w:cs="仿宋"/>
          <w:color w:val="auto"/>
          <w:sz w:val="24"/>
        </w:rPr>
      </w:pPr>
      <w:r>
        <w:rPr>
          <w:rFonts w:hint="eastAsia" w:cs="Times New Roman"/>
          <w:color w:val="auto"/>
          <w:spacing w:val="1"/>
          <w:sz w:val="27"/>
          <w:szCs w:val="27"/>
          <w:lang w:eastAsia="zh-CN"/>
        </w:rPr>
        <w:t>□</w:t>
      </w: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keepNext w:val="0"/>
        <w:keepLines w:val="0"/>
        <w:pageBreakBefore w:val="0"/>
        <w:widowControl w:val="0"/>
        <w:kinsoku/>
        <w:wordWrap/>
        <w:overflowPunct/>
        <w:topLinePunct w:val="0"/>
        <w:autoSpaceDE/>
        <w:autoSpaceDN/>
        <w:bidi w:val="0"/>
        <w:adjustRightInd w:val="0"/>
        <w:snapToGrid/>
        <w:spacing w:line="360" w:lineRule="auto"/>
        <w:ind w:left="0" w:firstLine="960" w:firstLineChars="400"/>
        <w:textAlignment w:val="auto"/>
        <w:rPr>
          <w:rFonts w:hint="eastAsia" w:ascii="仿宋" w:hAnsi="仿宋" w:eastAsia="仿宋" w:cs="仿宋"/>
          <w:color w:val="auto"/>
          <w:sz w:val="24"/>
        </w:rPr>
      </w:pPr>
      <w:r>
        <w:rPr>
          <w:rFonts w:hint="eastAsia" w:ascii="MS Gothic" w:hAnsi="MS Gothic" w:eastAsia="仿宋" w:cs="仿宋"/>
          <w:color w:val="auto"/>
          <w:kern w:val="0"/>
          <w:sz w:val="24"/>
          <w:szCs w:val="24"/>
          <w:lang w:val="en-US" w:eastAsia="zh-CN" w:bidi="ar-SA"/>
        </w:rPr>
        <w:t>☐</w:t>
      </w:r>
      <w:r>
        <w:rPr>
          <w:rFonts w:hint="eastAsia" w:ascii="仿宋" w:hAnsi="仿宋" w:eastAsia="仿宋" w:cs="仿宋"/>
          <w:color w:val="auto"/>
          <w:sz w:val="24"/>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left="0" w:firstLine="960" w:firstLineChars="400"/>
        <w:textAlignment w:val="auto"/>
        <w:rPr>
          <w:rFonts w:hint="eastAsia" w:ascii="仿宋" w:hAnsi="仿宋" w:eastAsia="仿宋" w:cs="仿宋"/>
          <w:color w:val="auto"/>
        </w:rPr>
      </w:pPr>
      <w:r>
        <w:rPr>
          <w:rFonts w:hint="eastAsia" w:ascii="MS Gothic" w:hAnsi="MS Gothic" w:eastAsia="仿宋" w:cs="仿宋"/>
          <w:color w:val="auto"/>
          <w:kern w:val="0"/>
          <w:sz w:val="24"/>
          <w:szCs w:val="24"/>
          <w:lang w:val="en-US" w:eastAsia="zh-CN" w:bidi="ar-SA"/>
        </w:rPr>
        <w:t>☐</w:t>
      </w:r>
      <w:r>
        <w:rPr>
          <w:rFonts w:hint="eastAsia" w:ascii="仿宋" w:hAnsi="仿宋" w:eastAsia="仿宋" w:cs="仿宋"/>
          <w:color w:val="auto"/>
          <w:sz w:val="24"/>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rPr>
      </w:pPr>
      <w:r>
        <w:rPr>
          <w:rFonts w:hint="eastAsia" w:ascii="MS Gothic" w:hAnsi="MS Gothic" w:eastAsia="仿宋" w:cs="仿宋"/>
          <w:color w:val="auto"/>
          <w:kern w:val="0"/>
          <w:sz w:val="24"/>
          <w:szCs w:val="24"/>
          <w:lang w:val="en-US" w:eastAsia="zh-CN" w:bidi="ar-SA"/>
        </w:rPr>
        <w:t>☑若以联合体形式参加，提供联合协议和中小企业声明函，联合协议中</w:t>
      </w:r>
      <w:r>
        <w:rPr>
          <w:rFonts w:hint="eastAsia" w:ascii="仿宋" w:hAnsi="仿宋" w:eastAsia="仿宋" w:cs="仿宋"/>
          <w:color w:val="auto"/>
          <w:sz w:val="24"/>
        </w:rPr>
        <w:t>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40</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%，其中小微企业合同金额应当达到</w:t>
      </w:r>
      <w:r>
        <w:rPr>
          <w:rFonts w:hint="eastAsia" w:ascii="仿宋" w:hAnsi="仿宋" w:eastAsia="仿宋" w:cs="仿宋"/>
          <w:color w:val="auto"/>
          <w:sz w:val="24"/>
          <w:u w:val="single"/>
          <w:lang w:val="en-US" w:eastAsia="zh-CN"/>
        </w:rPr>
        <w:t>70</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816" w:firstLineChars="300"/>
        <w:textAlignment w:val="auto"/>
        <w:rPr>
          <w:rFonts w:hint="eastAsia" w:ascii="仿宋" w:hAnsi="仿宋" w:eastAsia="仿宋" w:cs="仿宋"/>
          <w:color w:val="auto"/>
          <w:sz w:val="24"/>
        </w:rPr>
      </w:pPr>
      <w:r>
        <w:rPr>
          <w:rFonts w:hint="eastAsia" w:cs="Times New Roman"/>
          <w:color w:val="auto"/>
          <w:spacing w:val="1"/>
          <w:sz w:val="27"/>
          <w:szCs w:val="27"/>
          <w:lang w:eastAsia="zh-CN"/>
        </w:rPr>
        <w:t>□</w:t>
      </w:r>
      <w:r>
        <w:rPr>
          <w:rFonts w:hint="eastAsia" w:ascii="仿宋" w:hAnsi="仿宋" w:eastAsia="仿宋" w:cs="仿宋"/>
          <w:color w:val="auto"/>
          <w:sz w:val="24"/>
        </w:rPr>
        <w:t>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 ，其中小微企业合同金额应当达到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rPr>
        <w:t>；</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4.本项目的特定资格要求：</w:t>
      </w:r>
      <w:r>
        <w:rPr>
          <w:rFonts w:hint="eastAsia" w:ascii="仿宋" w:hAnsi="仿宋" w:eastAsia="仿宋" w:cs="仿宋"/>
          <w:color w:val="auto"/>
          <w:sz w:val="24"/>
          <w:lang w:val="en-US" w:eastAsia="zh-CN"/>
        </w:rPr>
        <w:t>无</w:t>
      </w:r>
      <w:r>
        <w:rPr>
          <w:rFonts w:hint="eastAsia" w:ascii="仿宋" w:hAnsi="仿宋" w:eastAsia="仿宋" w:cs="仿宋"/>
          <w:color w:val="auto"/>
          <w:sz w:val="24"/>
        </w:rPr>
        <w:t>；</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napToGrid/>
        <w:spacing w:line="420" w:lineRule="exact"/>
        <w:ind w:left="0" w:leftChars="0"/>
        <w:textAlignment w:val="auto"/>
        <w:rPr>
          <w:rFonts w:hint="eastAsia" w:ascii="仿宋" w:hAnsi="仿宋" w:eastAsia="仿宋" w:cs="仿宋"/>
          <w:b/>
          <w:sz w:val="24"/>
        </w:rPr>
      </w:pPr>
      <w:r>
        <w:rPr>
          <w:rFonts w:hint="eastAsia" w:ascii="仿宋" w:hAnsi="仿宋" w:eastAsia="仿宋" w:cs="仿宋"/>
          <w:b/>
          <w:sz w:val="24"/>
        </w:rPr>
        <w:t xml:space="preserve">三、获取招标文件 </w:t>
      </w:r>
    </w:p>
    <w:p>
      <w:pPr>
        <w:pStyle w:val="32"/>
        <w:keepNext w:val="0"/>
        <w:keepLines w:val="0"/>
        <w:pageBreakBefore w:val="0"/>
        <w:kinsoku/>
        <w:wordWrap/>
        <w:overflowPunct/>
        <w:topLinePunct w:val="0"/>
        <w:autoSpaceDE/>
        <w:autoSpaceDN/>
        <w:bidi w:val="0"/>
        <w:adjustRightInd w:val="0"/>
        <w:snapToGrid/>
        <w:spacing w:line="420" w:lineRule="exact"/>
        <w:ind w:left="0" w:leftChars="0" w:firstLine="482" w:firstLineChars="200"/>
        <w:textAlignment w:val="auto"/>
        <w:rPr>
          <w:rFonts w:hint="eastAsia" w:ascii="仿宋" w:hAnsi="仿宋" w:eastAsia="仿宋" w:cs="仿宋"/>
          <w:color w:val="auto"/>
          <w:sz w:val="24"/>
        </w:rPr>
      </w:pPr>
      <w:r>
        <w:rPr>
          <w:rFonts w:hint="eastAsia" w:ascii="仿宋" w:hAnsi="仿宋" w:eastAsia="仿宋" w:cs="仿宋"/>
          <w:b/>
          <w:sz w:val="24"/>
        </w:rPr>
        <w:t>时间：</w:t>
      </w:r>
      <w:r>
        <w:rPr>
          <w:rFonts w:hint="eastAsia" w:ascii="仿宋" w:hAnsi="仿宋" w:eastAsia="仿宋" w:cs="仿宋"/>
          <w:b w:val="0"/>
          <w:bCs/>
          <w:color w:val="auto"/>
          <w:sz w:val="24"/>
          <w:u w:val="single"/>
          <w:lang w:val="en-US" w:eastAsia="zh-CN"/>
        </w:rPr>
        <w:t xml:space="preserve"> </w:t>
      </w:r>
      <w:r>
        <w:rPr>
          <w:rFonts w:hint="eastAsia" w:ascii="仿宋" w:hAnsi="仿宋" w:eastAsia="仿宋" w:cs="仿宋"/>
          <w:b w:val="0"/>
          <w:bCs/>
          <w:color w:val="auto"/>
          <w:sz w:val="24"/>
          <w:highlight w:val="none"/>
          <w:u w:val="single"/>
          <w:lang w:val="en-US" w:eastAsia="zh-CN"/>
        </w:rPr>
        <w:t>/</w:t>
      </w:r>
      <w:r>
        <w:rPr>
          <w:rFonts w:hint="eastAsia" w:ascii="仿宋" w:hAnsi="仿宋" w:eastAsia="仿宋" w:cs="仿宋"/>
          <w:b/>
          <w:color w:val="auto"/>
          <w:sz w:val="24"/>
          <w:highlight w:val="none"/>
          <w:u w:val="single"/>
          <w:lang w:val="en-US" w:eastAsia="zh-CN"/>
        </w:rPr>
        <w:t xml:space="preserve"> </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b w:val="0"/>
          <w:bCs/>
          <w:color w:val="auto"/>
          <w:sz w:val="24"/>
          <w:highlight w:val="none"/>
          <w:u w:val="single"/>
          <w:lang w:val="en-US" w:eastAsia="zh-CN"/>
        </w:rPr>
        <w:t>月30</w:t>
      </w:r>
      <w:r>
        <w:rPr>
          <w:rFonts w:hint="eastAsia" w:ascii="仿宋" w:hAnsi="仿宋" w:eastAsia="仿宋" w:cs="仿宋"/>
          <w:color w:val="auto"/>
          <w:sz w:val="24"/>
          <w:highlight w:val="none"/>
          <w:u w:val="single"/>
        </w:rPr>
        <w:t>日</w:t>
      </w:r>
      <w:r>
        <w:rPr>
          <w:rFonts w:hint="eastAsia" w:ascii="仿宋" w:hAnsi="仿宋" w:eastAsia="仿宋" w:cs="仿宋"/>
          <w:color w:val="auto"/>
          <w:sz w:val="24"/>
        </w:rPr>
        <w:t>，每天上午</w:t>
      </w:r>
      <w:r>
        <w:rPr>
          <w:rFonts w:hint="eastAsia" w:ascii="仿宋" w:hAnsi="仿宋" w:eastAsia="仿宋" w:cs="仿宋"/>
          <w:color w:val="auto"/>
          <w:sz w:val="24"/>
          <w:u w:val="single"/>
        </w:rPr>
        <w:t>00:00</w:t>
      </w:r>
      <w:r>
        <w:rPr>
          <w:rFonts w:hint="eastAsia" w:ascii="仿宋" w:hAnsi="仿宋" w:eastAsia="仿宋" w:cs="仿宋"/>
          <w:color w:val="auto"/>
          <w:sz w:val="24"/>
        </w:rPr>
        <w:t>至</w:t>
      </w:r>
      <w:r>
        <w:rPr>
          <w:rFonts w:hint="eastAsia" w:ascii="仿宋" w:hAnsi="仿宋" w:eastAsia="仿宋" w:cs="仿宋"/>
          <w:color w:val="auto"/>
          <w:sz w:val="24"/>
          <w:u w:val="single"/>
        </w:rPr>
        <w:t xml:space="preserve">12:00 </w:t>
      </w:r>
      <w:r>
        <w:rPr>
          <w:rFonts w:hint="eastAsia" w:ascii="仿宋" w:hAnsi="仿宋" w:eastAsia="仿宋" w:cs="仿宋"/>
          <w:color w:val="auto"/>
          <w:sz w:val="24"/>
        </w:rPr>
        <w:t>，下午</w:t>
      </w:r>
      <w:r>
        <w:rPr>
          <w:rFonts w:hint="eastAsia" w:ascii="仿宋" w:hAnsi="仿宋" w:eastAsia="仿宋" w:cs="仿宋"/>
          <w:color w:val="auto"/>
          <w:sz w:val="24"/>
          <w:u w:val="single"/>
        </w:rPr>
        <w:t>12:00</w:t>
      </w:r>
      <w:r>
        <w:rPr>
          <w:rFonts w:hint="eastAsia" w:ascii="仿宋" w:hAnsi="仿宋" w:eastAsia="仿宋" w:cs="仿宋"/>
          <w:color w:val="auto"/>
          <w:sz w:val="24"/>
        </w:rPr>
        <w:t>至</w:t>
      </w:r>
      <w:r>
        <w:rPr>
          <w:rFonts w:hint="eastAsia" w:ascii="仿宋" w:hAnsi="仿宋" w:eastAsia="仿宋" w:cs="仿宋"/>
          <w:color w:val="auto"/>
          <w:sz w:val="24"/>
          <w:u w:val="single"/>
        </w:rPr>
        <w:t>23:59</w:t>
      </w:r>
      <w:r>
        <w:rPr>
          <w:rFonts w:hint="eastAsia" w:ascii="仿宋" w:hAnsi="仿宋" w:eastAsia="仿宋" w:cs="仿宋"/>
          <w:color w:val="auto"/>
          <w:sz w:val="24"/>
        </w:rPr>
        <w:t>（北京时间，线上获取法定节假日均可）。</w:t>
      </w:r>
    </w:p>
    <w:p>
      <w:pPr>
        <w:keepNext w:val="0"/>
        <w:keepLines w:val="0"/>
        <w:pageBreakBefore w:val="0"/>
        <w:kinsoku/>
        <w:wordWrap/>
        <w:overflowPunct/>
        <w:topLinePunct w:val="0"/>
        <w:autoSpaceDE/>
        <w:autoSpaceDN/>
        <w:bidi w:val="0"/>
        <w:adjustRightInd w:val="0"/>
        <w:snapToGrid/>
        <w:spacing w:line="420" w:lineRule="exact"/>
        <w:ind w:left="0" w:leftChars="0" w:firstLine="482" w:firstLineChars="200"/>
        <w:textAlignment w:val="auto"/>
        <w:rPr>
          <w:rFonts w:hint="eastAsia" w:ascii="仿宋" w:hAnsi="仿宋" w:eastAsia="仿宋" w:cs="仿宋"/>
          <w:snapToGrid w:val="0"/>
          <w:color w:val="auto"/>
          <w:sz w:val="24"/>
          <w:szCs w:val="21"/>
        </w:rPr>
      </w:pPr>
      <w:r>
        <w:rPr>
          <w:rFonts w:hint="eastAsia" w:ascii="仿宋" w:hAnsi="仿宋" w:eastAsia="仿宋" w:cs="仿宋"/>
          <w:b/>
          <w:color w:val="auto"/>
          <w:sz w:val="24"/>
        </w:rPr>
        <w:t>地点（网址）：</w:t>
      </w:r>
      <w:r>
        <w:rPr>
          <w:rFonts w:hint="eastAsia" w:ascii="仿宋" w:hAnsi="仿宋" w:eastAsia="仿宋" w:cs="仿宋"/>
          <w:snapToGrid w:val="0"/>
          <w:color w:val="auto"/>
          <w:sz w:val="24"/>
          <w:szCs w:val="21"/>
        </w:rPr>
        <w:t>政采云平台（https://www.zcygov.cn/）</w:t>
      </w:r>
    </w:p>
    <w:p>
      <w:pPr>
        <w:keepNext w:val="0"/>
        <w:keepLines w:val="0"/>
        <w:pageBreakBefore w:val="0"/>
        <w:kinsoku/>
        <w:wordWrap/>
        <w:overflowPunct/>
        <w:topLinePunct w:val="0"/>
        <w:autoSpaceDE/>
        <w:autoSpaceDN/>
        <w:bidi w:val="0"/>
        <w:adjustRightInd w:val="0"/>
        <w:snapToGrid/>
        <w:spacing w:line="420" w:lineRule="exact"/>
        <w:ind w:left="0" w:leftChars="0" w:firstLine="482" w:firstLineChars="200"/>
        <w:textAlignment w:val="auto"/>
        <w:rPr>
          <w:rFonts w:hint="eastAsia" w:ascii="仿宋" w:hAnsi="仿宋" w:eastAsia="仿宋" w:cs="仿宋"/>
          <w:snapToGrid w:val="0"/>
          <w:color w:val="auto"/>
          <w:sz w:val="24"/>
          <w:szCs w:val="21"/>
        </w:rPr>
      </w:pPr>
      <w:r>
        <w:rPr>
          <w:rFonts w:hint="eastAsia" w:ascii="仿宋" w:hAnsi="仿宋" w:eastAsia="仿宋" w:cs="仿宋"/>
          <w:b/>
          <w:color w:val="auto"/>
          <w:sz w:val="24"/>
        </w:rPr>
        <w:t>方式：</w:t>
      </w:r>
      <w:r>
        <w:rPr>
          <w:rFonts w:hint="eastAsia" w:ascii="仿宋" w:hAnsi="仿宋" w:eastAsia="仿宋" w:cs="仿宋"/>
          <w:snapToGrid w:val="0"/>
          <w:color w:val="auto"/>
          <w:sz w:val="24"/>
          <w:szCs w:val="21"/>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napToGrid/>
        <w:spacing w:line="420" w:lineRule="exact"/>
        <w:ind w:left="0" w:leftChars="0" w:firstLine="482" w:firstLineChars="200"/>
        <w:textAlignment w:val="auto"/>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b w:val="0"/>
          <w:bCs/>
          <w:color w:val="auto"/>
          <w:sz w:val="24"/>
          <w:lang w:val="en-US" w:eastAsia="zh-CN"/>
        </w:rPr>
        <w:t>0</w:t>
      </w:r>
      <w:r>
        <w:rPr>
          <w:rFonts w:hint="eastAsia" w:ascii="仿宋" w:hAnsi="仿宋" w:eastAsia="仿宋" w:cs="仿宋"/>
          <w:snapToGrid w:val="0"/>
          <w:color w:val="auto"/>
          <w:sz w:val="24"/>
          <w:szCs w:val="21"/>
        </w:rPr>
        <w:t>。</w:t>
      </w:r>
      <w:r>
        <w:rPr>
          <w:rFonts w:hint="eastAsia" w:ascii="仿宋" w:hAnsi="仿宋" w:eastAsia="仿宋" w:cs="仿宋"/>
          <w:color w:val="auto"/>
          <w:sz w:val="24"/>
        </w:rPr>
        <w:tab/>
      </w:r>
    </w:p>
    <w:p>
      <w:pPr>
        <w:keepNext w:val="0"/>
        <w:keepLines w:val="0"/>
        <w:pageBreakBefore w:val="0"/>
        <w:kinsoku/>
        <w:wordWrap/>
        <w:overflowPunct/>
        <w:topLinePunct w:val="0"/>
        <w:autoSpaceDE/>
        <w:autoSpaceDN/>
        <w:bidi w:val="0"/>
        <w:adjustRightInd w:val="0"/>
        <w:snapToGrid/>
        <w:spacing w:line="420" w:lineRule="exact"/>
        <w:ind w:left="0" w:leftChars="0"/>
        <w:textAlignment w:val="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pStyle w:val="5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eastAsia" w:ascii="仿宋" w:hAnsi="仿宋" w:eastAsia="仿宋" w:cs="仿宋"/>
          <w:highlight w:val="none"/>
        </w:rPr>
      </w:pPr>
      <w:r>
        <w:rPr>
          <w:rFonts w:hint="eastAsia" w:ascii="仿宋" w:hAnsi="仿宋" w:eastAsia="仿宋" w:cs="仿宋"/>
        </w:rPr>
        <w:t>提交投标文件截止时</w:t>
      </w:r>
      <w:r>
        <w:rPr>
          <w:rFonts w:hint="eastAsia" w:ascii="仿宋" w:hAnsi="仿宋" w:eastAsia="仿宋" w:cs="仿宋"/>
          <w:highlight w:val="none"/>
        </w:rPr>
        <w:t>间：</w:t>
      </w:r>
      <w:r>
        <w:rPr>
          <w:rFonts w:hint="eastAsia" w:ascii="仿宋" w:hAnsi="仿宋" w:eastAsia="仿宋" w:cs="仿宋"/>
          <w:color w:val="auto"/>
          <w:highlight w:val="none"/>
          <w:u w:val="single"/>
        </w:rPr>
        <w:t>202</w:t>
      </w:r>
      <w:r>
        <w:rPr>
          <w:rFonts w:hint="eastAsia" w:ascii="仿宋" w:hAnsi="仿宋" w:eastAsia="仿宋" w:cs="仿宋"/>
          <w:color w:val="auto"/>
          <w:highlight w:val="none"/>
          <w:u w:val="single"/>
          <w:lang w:val="en-US" w:eastAsia="zh-CN"/>
        </w:rPr>
        <w:t>4</w:t>
      </w:r>
      <w:r>
        <w:rPr>
          <w:rFonts w:hint="eastAsia" w:ascii="仿宋" w:hAnsi="仿宋" w:eastAsia="仿宋" w:cs="仿宋"/>
          <w:color w:val="auto"/>
          <w:highlight w:val="none"/>
          <w:u w:val="single"/>
        </w:rPr>
        <w:t>年</w:t>
      </w:r>
      <w:r>
        <w:rPr>
          <w:rFonts w:hint="eastAsia" w:ascii="仿宋" w:hAnsi="仿宋" w:eastAsia="仿宋" w:cs="仿宋"/>
          <w:color w:val="auto"/>
          <w:highlight w:val="none"/>
          <w:u w:val="single"/>
          <w:lang w:val="en-US" w:eastAsia="zh-CN"/>
        </w:rPr>
        <w:t>5</w:t>
      </w:r>
      <w:r>
        <w:rPr>
          <w:rFonts w:hint="eastAsia" w:ascii="仿宋" w:hAnsi="仿宋" w:eastAsia="仿宋" w:cs="仿宋"/>
          <w:color w:val="auto"/>
          <w:highlight w:val="none"/>
          <w:u w:val="single"/>
        </w:rPr>
        <w:t>月</w:t>
      </w:r>
      <w:r>
        <w:rPr>
          <w:rFonts w:hint="eastAsia" w:ascii="仿宋" w:hAnsi="仿宋" w:eastAsia="仿宋" w:cs="仿宋"/>
          <w:color w:val="auto"/>
          <w:highlight w:val="none"/>
          <w:u w:val="single"/>
          <w:lang w:val="en-US" w:eastAsia="zh-CN"/>
        </w:rPr>
        <w:t>30</w:t>
      </w:r>
      <w:r>
        <w:rPr>
          <w:rFonts w:hint="eastAsia" w:ascii="仿宋" w:hAnsi="仿宋" w:eastAsia="仿宋" w:cs="仿宋"/>
          <w:color w:val="auto"/>
          <w:highlight w:val="none"/>
          <w:u w:val="single"/>
        </w:rPr>
        <w:t>日</w:t>
      </w:r>
      <w:r>
        <w:rPr>
          <w:rFonts w:hint="eastAsia" w:ascii="仿宋" w:hAnsi="仿宋" w:eastAsia="仿宋" w:cs="仿宋"/>
          <w:color w:val="auto"/>
          <w:highlight w:val="none"/>
          <w:u w:val="single"/>
          <w:lang w:val="en-US" w:eastAsia="zh-CN"/>
        </w:rPr>
        <w:t>9</w:t>
      </w:r>
      <w:r>
        <w:rPr>
          <w:rFonts w:hint="eastAsia" w:ascii="仿宋" w:hAnsi="仿宋" w:eastAsia="仿宋" w:cs="仿宋"/>
          <w:color w:val="auto"/>
          <w:highlight w:val="none"/>
          <w:u w:val="single"/>
        </w:rPr>
        <w:t>点</w:t>
      </w:r>
      <w:r>
        <w:rPr>
          <w:rFonts w:hint="eastAsia" w:ascii="仿宋" w:hAnsi="仿宋" w:eastAsia="仿宋" w:cs="仿宋"/>
          <w:color w:val="auto"/>
          <w:highlight w:val="none"/>
          <w:u w:val="single"/>
          <w:lang w:val="en-US" w:eastAsia="zh-CN"/>
        </w:rPr>
        <w:t xml:space="preserve"> 30</w:t>
      </w:r>
      <w:r>
        <w:rPr>
          <w:rFonts w:hint="eastAsia" w:ascii="仿宋" w:hAnsi="仿宋" w:eastAsia="仿宋" w:cs="仿宋"/>
          <w:color w:val="auto"/>
          <w:highlight w:val="none"/>
          <w:u w:val="single"/>
        </w:rPr>
        <w:t>分</w:t>
      </w:r>
      <w:r>
        <w:rPr>
          <w:rFonts w:hint="eastAsia" w:ascii="仿宋" w:hAnsi="仿宋" w:eastAsia="仿宋" w:cs="仿宋"/>
          <w:color w:val="auto"/>
          <w:highlight w:val="none"/>
        </w:rPr>
        <w:t>（</w:t>
      </w:r>
      <w:r>
        <w:rPr>
          <w:rFonts w:hint="eastAsia" w:ascii="仿宋" w:hAnsi="仿宋" w:eastAsia="仿宋" w:cs="仿宋"/>
          <w:highlight w:val="none"/>
        </w:rPr>
        <w:t>北京时间）</w:t>
      </w:r>
    </w:p>
    <w:p>
      <w:pPr>
        <w:pStyle w:val="5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投标地点（网址）：政府采购云平台（https://www.zcygov.cn/）</w:t>
      </w:r>
    </w:p>
    <w:p>
      <w:pPr>
        <w:pStyle w:val="5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eastAsia" w:ascii="仿宋" w:hAnsi="仿宋" w:eastAsia="仿宋" w:cs="仿宋"/>
          <w:highlight w:val="yellow"/>
        </w:rPr>
      </w:pPr>
      <w:r>
        <w:rPr>
          <w:rFonts w:hint="eastAsia" w:ascii="仿宋" w:hAnsi="仿宋" w:eastAsia="仿宋" w:cs="仿宋"/>
          <w:highlight w:val="none"/>
        </w:rPr>
        <w:t>开标时间：</w:t>
      </w:r>
      <w:r>
        <w:rPr>
          <w:rFonts w:hint="eastAsia" w:ascii="仿宋" w:hAnsi="仿宋" w:eastAsia="仿宋" w:cs="仿宋"/>
          <w:color w:val="auto"/>
          <w:highlight w:val="none"/>
          <w:u w:val="single"/>
        </w:rPr>
        <w:t>202</w:t>
      </w:r>
      <w:r>
        <w:rPr>
          <w:rFonts w:hint="eastAsia" w:ascii="仿宋" w:hAnsi="仿宋" w:eastAsia="仿宋" w:cs="仿宋"/>
          <w:color w:val="auto"/>
          <w:highlight w:val="none"/>
          <w:u w:val="single"/>
          <w:lang w:val="en-US" w:eastAsia="zh-CN"/>
        </w:rPr>
        <w:t>4</w:t>
      </w:r>
      <w:r>
        <w:rPr>
          <w:rFonts w:hint="eastAsia" w:ascii="仿宋" w:hAnsi="仿宋" w:eastAsia="仿宋" w:cs="仿宋"/>
          <w:color w:val="auto"/>
          <w:highlight w:val="none"/>
          <w:u w:val="single"/>
        </w:rPr>
        <w:t>年</w:t>
      </w:r>
      <w:r>
        <w:rPr>
          <w:rFonts w:hint="eastAsia" w:ascii="仿宋" w:hAnsi="仿宋" w:eastAsia="仿宋" w:cs="仿宋"/>
          <w:color w:val="auto"/>
          <w:highlight w:val="none"/>
          <w:u w:val="single"/>
          <w:lang w:val="en-US" w:eastAsia="zh-CN"/>
        </w:rPr>
        <w:t>5</w:t>
      </w:r>
      <w:r>
        <w:rPr>
          <w:rFonts w:hint="eastAsia" w:ascii="仿宋" w:hAnsi="仿宋" w:eastAsia="仿宋" w:cs="仿宋"/>
          <w:color w:val="auto"/>
          <w:highlight w:val="none"/>
          <w:u w:val="single"/>
        </w:rPr>
        <w:t>月</w:t>
      </w:r>
      <w:r>
        <w:rPr>
          <w:rFonts w:hint="eastAsia" w:ascii="仿宋" w:hAnsi="仿宋" w:eastAsia="仿宋" w:cs="仿宋"/>
          <w:color w:val="auto"/>
          <w:highlight w:val="none"/>
          <w:u w:val="single"/>
          <w:lang w:val="en-US" w:eastAsia="zh-CN"/>
        </w:rPr>
        <w:t>30</w:t>
      </w:r>
      <w:r>
        <w:rPr>
          <w:rFonts w:hint="eastAsia" w:ascii="仿宋" w:hAnsi="仿宋" w:eastAsia="仿宋" w:cs="仿宋"/>
          <w:color w:val="auto"/>
          <w:highlight w:val="none"/>
          <w:u w:val="single"/>
        </w:rPr>
        <w:t>日</w:t>
      </w:r>
      <w:r>
        <w:rPr>
          <w:rFonts w:hint="eastAsia" w:ascii="仿宋" w:hAnsi="仿宋" w:eastAsia="仿宋" w:cs="仿宋"/>
          <w:color w:val="auto"/>
          <w:highlight w:val="none"/>
          <w:u w:val="single"/>
          <w:lang w:val="en-US" w:eastAsia="zh-CN"/>
        </w:rPr>
        <w:t>9</w:t>
      </w:r>
      <w:r>
        <w:rPr>
          <w:rFonts w:hint="eastAsia" w:ascii="仿宋" w:hAnsi="仿宋" w:eastAsia="仿宋" w:cs="仿宋"/>
          <w:color w:val="auto"/>
          <w:highlight w:val="none"/>
          <w:u w:val="single"/>
        </w:rPr>
        <w:t>点</w:t>
      </w:r>
      <w:r>
        <w:rPr>
          <w:rFonts w:hint="eastAsia" w:ascii="仿宋" w:hAnsi="仿宋" w:eastAsia="仿宋" w:cs="仿宋"/>
          <w:color w:val="auto"/>
          <w:highlight w:val="none"/>
          <w:u w:val="single"/>
          <w:lang w:val="en-US" w:eastAsia="zh-CN"/>
        </w:rPr>
        <w:t xml:space="preserve"> 30</w:t>
      </w:r>
      <w:r>
        <w:rPr>
          <w:rFonts w:hint="eastAsia" w:ascii="仿宋" w:hAnsi="仿宋" w:eastAsia="仿宋" w:cs="仿宋"/>
          <w:color w:val="auto"/>
          <w:highlight w:val="none"/>
          <w:u w:val="single"/>
        </w:rPr>
        <w:t>分</w:t>
      </w:r>
      <w:r>
        <w:rPr>
          <w:rFonts w:hint="eastAsia" w:ascii="仿宋" w:hAnsi="仿宋" w:eastAsia="仿宋" w:cs="仿宋"/>
          <w:color w:val="auto"/>
          <w:highlight w:val="none"/>
        </w:rPr>
        <w:t>（</w:t>
      </w:r>
      <w:r>
        <w:rPr>
          <w:rFonts w:hint="eastAsia" w:ascii="仿宋" w:hAnsi="仿宋" w:eastAsia="仿宋" w:cs="仿宋"/>
          <w:highlight w:val="none"/>
        </w:rPr>
        <w:t>北京时间）</w:t>
      </w:r>
    </w:p>
    <w:p>
      <w:pPr>
        <w:pStyle w:val="59"/>
        <w:keepNext w:val="0"/>
        <w:keepLines w:val="0"/>
        <w:pageBreakBefore w:val="0"/>
        <w:kinsoku/>
        <w:wordWrap/>
        <w:overflowPunct/>
        <w:topLinePunct w:val="0"/>
        <w:autoSpaceDE/>
        <w:autoSpaceDN/>
        <w:bidi w:val="0"/>
        <w:adjustRightInd w:val="0"/>
        <w:snapToGrid/>
        <w:spacing w:before="0" w:beforeAutospacing="0" w:after="0" w:afterAutospacing="0" w:line="420" w:lineRule="exact"/>
        <w:ind w:firstLine="480" w:firstLineChars="200"/>
        <w:textAlignment w:val="auto"/>
        <w:rPr>
          <w:rFonts w:hint="eastAsia" w:ascii="仿宋" w:hAnsi="仿宋" w:eastAsia="仿宋"/>
        </w:rPr>
      </w:pPr>
      <w:r>
        <w:rPr>
          <w:rFonts w:hint="eastAsia" w:ascii="仿宋" w:hAnsi="仿宋" w:eastAsia="仿宋" w:cs="仿宋"/>
        </w:rPr>
        <w:t>开标地点（网址）：</w:t>
      </w:r>
      <w:r>
        <w:rPr>
          <w:rFonts w:hint="eastAsia" w:ascii="仿宋" w:hAnsi="仿宋" w:eastAsia="仿宋" w:cs="仿宋"/>
          <w:color w:val="000000"/>
          <w:kern w:val="2"/>
          <w:sz w:val="24"/>
          <w:szCs w:val="24"/>
          <w:highlight w:val="none"/>
          <w:lang w:val="en-US" w:eastAsia="zh-CN"/>
        </w:rPr>
        <w:t>政府采购云平台</w:t>
      </w:r>
      <w:r>
        <w:rPr>
          <w:rFonts w:hint="eastAsia" w:ascii="仿宋" w:hAnsi="仿宋" w:eastAsia="仿宋"/>
        </w:rPr>
        <w:t>（https://www.zcygov.cn/）所有投标人均须准时在“政府采购云平台”在线参加。</w:t>
      </w:r>
    </w:p>
    <w:p>
      <w:pPr>
        <w:keepNext w:val="0"/>
        <w:keepLines w:val="0"/>
        <w:pageBreakBefore w:val="0"/>
        <w:kinsoku/>
        <w:wordWrap/>
        <w:overflowPunct/>
        <w:topLinePunct w:val="0"/>
        <w:autoSpaceDE/>
        <w:autoSpaceDN/>
        <w:bidi w:val="0"/>
        <w:adjustRightInd w:val="0"/>
        <w:snapToGrid/>
        <w:spacing w:line="420" w:lineRule="exact"/>
        <w:ind w:left="0" w:leftChars="0"/>
        <w:textAlignment w:val="auto"/>
        <w:rPr>
          <w:rFonts w:hint="eastAsia" w:ascii="仿宋" w:hAnsi="仿宋" w:eastAsia="仿宋" w:cs="仿宋"/>
          <w:sz w:val="24"/>
        </w:rPr>
      </w:pPr>
      <w:r>
        <w:rPr>
          <w:rFonts w:hint="eastAsia" w:ascii="仿宋" w:hAnsi="仿宋" w:eastAsia="仿宋" w:cs="仿宋"/>
          <w:b/>
          <w:sz w:val="24"/>
        </w:rPr>
        <w:t xml:space="preserve">五、公告期限 </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自本公告发布之日起</w:t>
      </w:r>
      <w:r>
        <w:rPr>
          <w:rFonts w:hint="eastAsia" w:ascii="仿宋" w:hAnsi="仿宋" w:eastAsia="仿宋" w:cs="仿宋"/>
          <w:sz w:val="24"/>
          <w:lang w:val="en-US" w:eastAsia="zh-CN"/>
        </w:rPr>
        <w:t>5</w:t>
      </w:r>
      <w:r>
        <w:rPr>
          <w:rFonts w:hint="eastAsia" w:ascii="仿宋" w:hAnsi="仿宋" w:eastAsia="仿宋" w:cs="仿宋"/>
          <w:sz w:val="24"/>
        </w:rPr>
        <w:t>个工作日。</w:t>
      </w:r>
    </w:p>
    <w:p>
      <w:pPr>
        <w:keepNext w:val="0"/>
        <w:keepLines w:val="0"/>
        <w:pageBreakBefore w:val="0"/>
        <w:kinsoku/>
        <w:wordWrap/>
        <w:overflowPunct/>
        <w:topLinePunct w:val="0"/>
        <w:autoSpaceDE/>
        <w:autoSpaceDN/>
        <w:bidi w:val="0"/>
        <w:adjustRightInd w:val="0"/>
        <w:snapToGrid/>
        <w:spacing w:line="420" w:lineRule="exact"/>
        <w:ind w:left="0" w:leftChars="0"/>
        <w:textAlignment w:val="auto"/>
        <w:rPr>
          <w:rFonts w:hint="eastAsia" w:ascii="仿宋" w:hAnsi="仿宋" w:eastAsia="仿宋" w:cs="仿宋"/>
          <w:b/>
          <w:sz w:val="24"/>
        </w:rPr>
      </w:pPr>
      <w:r>
        <w:rPr>
          <w:rFonts w:hint="eastAsia" w:ascii="仿宋" w:hAnsi="仿宋" w:eastAsia="仿宋" w:cs="仿宋"/>
          <w:b/>
          <w:sz w:val="24"/>
        </w:rPr>
        <w:t>六、其他补充事宜</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供应商认为招标文件使自己的权益受到损害的，可以自获取招标文件之日或者招标文件公告期限届满之日（公告期限届满后获取招标文件的，以公告期限届满之日为准）起</w:t>
      </w:r>
      <w:r>
        <w:rPr>
          <w:rFonts w:hint="eastAsia" w:ascii="仿宋" w:hAnsi="仿宋" w:eastAsia="仿宋" w:cs="仿宋"/>
          <w:sz w:val="24"/>
          <w:lang w:val="en-US" w:eastAsia="zh-CN"/>
        </w:rPr>
        <w:t>7</w:t>
      </w:r>
      <w:r>
        <w:rPr>
          <w:rFonts w:hint="eastAsia" w:ascii="仿宋" w:hAnsi="仿宋" w:eastAsia="仿宋" w:cs="仿宋"/>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其他事项：</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（1）需要落实的政府采购政策：包括节约资源、保护环境、支持创新、促进中小企业发展等，详见招标文件的第二部分投标人须知-总则。</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电子招投标的说明：</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备份投标文件的制作、递交详见招标文件第二部分第15点—“备份投标文件”；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 </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）招标文件公告期限与招标公告的公告期限一致。</w:t>
      </w:r>
    </w:p>
    <w:p>
      <w:pPr>
        <w:keepNext w:val="0"/>
        <w:keepLines w:val="0"/>
        <w:pageBreakBefore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为进一步优化政府采购营商环境，拓展发挥政府采购政策功能，缓解供应商资金压力，供应商中标（成交）后可在“政府采购云平台”申请“政采贷”，操作路径：登录“政府采购云平台”——金融服务中心——融资服务，可在热门申请中选择产品直接申请，也可点击云智贷匹配适合产品进行申请，或者在可申请项目中根据该项目进行申请。</w:t>
      </w:r>
    </w:p>
    <w:p>
      <w:pPr>
        <w:keepNext w:val="0"/>
        <w:keepLines w:val="0"/>
        <w:pageBreakBefore w:val="0"/>
        <w:widowControl w:val="0"/>
        <w:kinsoku/>
        <w:wordWrap/>
        <w:overflowPunct/>
        <w:topLinePunct w:val="0"/>
        <w:autoSpaceDE/>
        <w:autoSpaceDN/>
        <w:bidi w:val="0"/>
        <w:adjustRightInd w:val="0"/>
        <w:snapToGrid/>
        <w:spacing w:line="420" w:lineRule="exact"/>
        <w:ind w:left="0" w:leftChars="0"/>
        <w:textAlignment w:val="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420" w:lineRule="exact"/>
        <w:ind w:left="0" w:leftChars="0"/>
        <w:textAlignment w:val="auto"/>
        <w:rPr>
          <w:rFonts w:hint="eastAsia" w:ascii="仿宋" w:hAnsi="仿宋" w:eastAsia="仿宋" w:cs="仿宋"/>
          <w:b/>
          <w:bCs/>
          <w:sz w:val="24"/>
        </w:rPr>
      </w:pPr>
      <w:r>
        <w:rPr>
          <w:rFonts w:hint="eastAsia" w:ascii="仿宋" w:hAnsi="仿宋" w:eastAsia="仿宋" w:cs="仿宋"/>
          <w:sz w:val="24"/>
        </w:rPr>
        <w:t xml:space="preserve">    </w:t>
      </w:r>
      <w:r>
        <w:rPr>
          <w:rFonts w:hint="eastAsia" w:ascii="仿宋" w:hAnsi="仿宋" w:eastAsia="仿宋" w:cs="仿宋"/>
          <w:b/>
          <w:bCs/>
          <w:sz w:val="24"/>
        </w:rPr>
        <w:t>1.采购人信息</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名    称：</w:t>
      </w:r>
      <w:r>
        <w:rPr>
          <w:rFonts w:hint="eastAsia" w:ascii="仿宋" w:hAnsi="仿宋" w:eastAsia="仿宋" w:cs="仿宋"/>
          <w:b w:val="0"/>
          <w:bCs/>
          <w:kern w:val="2"/>
          <w:sz w:val="24"/>
          <w:szCs w:val="21"/>
          <w:lang w:val="en-US" w:eastAsia="zh-CN" w:bidi="ar-SA"/>
        </w:rPr>
        <w:t>诸暨市水利局</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default" w:ascii="仿宋" w:hAnsi="仿宋" w:eastAsia="仿宋" w:cs="仿宋"/>
          <w:b w:val="0"/>
          <w:bCs/>
          <w:kern w:val="2"/>
          <w:sz w:val="24"/>
          <w:szCs w:val="21"/>
          <w:lang w:val="en-US" w:eastAsia="zh-CN" w:bidi="ar-SA"/>
        </w:rPr>
      </w:pPr>
      <w:r>
        <w:rPr>
          <w:rFonts w:hint="eastAsia" w:ascii="仿宋" w:hAnsi="仿宋" w:eastAsia="仿宋" w:cs="仿宋"/>
          <w:sz w:val="24"/>
          <w:szCs w:val="24"/>
          <w:highlight w:val="none"/>
          <w:lang w:val="en-US" w:eastAsia="zh-CN"/>
        </w:rPr>
        <w:t>地    址：</w:t>
      </w:r>
      <w:r>
        <w:rPr>
          <w:rFonts w:hint="eastAsia" w:ascii="仿宋" w:hAnsi="仿宋" w:eastAsia="仿宋" w:cs="仿宋"/>
          <w:b w:val="0"/>
          <w:bCs/>
          <w:kern w:val="2"/>
          <w:sz w:val="24"/>
          <w:szCs w:val="21"/>
          <w:lang w:val="en-US" w:eastAsia="zh-CN" w:bidi="ar-SA"/>
        </w:rPr>
        <w:t>诸暨市东江路38号</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b w:val="0"/>
          <w:bCs/>
          <w:kern w:val="2"/>
          <w:sz w:val="24"/>
          <w:szCs w:val="21"/>
          <w:highlight w:val="none"/>
          <w:lang w:val="en-US" w:eastAsia="zh-CN" w:bidi="ar-SA"/>
        </w:rPr>
      </w:pPr>
      <w:r>
        <w:rPr>
          <w:rFonts w:hint="eastAsia" w:ascii="仿宋" w:hAnsi="仿宋" w:eastAsia="仿宋" w:cs="仿宋"/>
          <w:sz w:val="24"/>
          <w:szCs w:val="24"/>
          <w:highlight w:val="none"/>
          <w:lang w:val="en-US" w:eastAsia="zh-CN"/>
        </w:rPr>
        <w:t>项目联系人（询问）：孙佳</w:t>
      </w:r>
      <w:r>
        <w:rPr>
          <w:rFonts w:hint="eastAsia" w:ascii="仿宋" w:hAnsi="仿宋" w:eastAsia="仿宋" w:cs="仿宋"/>
          <w:b w:val="0"/>
          <w:bCs/>
          <w:kern w:val="2"/>
          <w:sz w:val="24"/>
          <w:szCs w:val="21"/>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b w:val="0"/>
          <w:bCs/>
          <w:kern w:val="2"/>
          <w:sz w:val="24"/>
          <w:szCs w:val="21"/>
          <w:highlight w:val="none"/>
          <w:lang w:val="en-US" w:eastAsia="zh-CN" w:bidi="ar-SA"/>
        </w:rPr>
      </w:pPr>
      <w:r>
        <w:rPr>
          <w:rFonts w:hint="eastAsia" w:ascii="仿宋" w:hAnsi="仿宋" w:eastAsia="仿宋" w:cs="仿宋"/>
          <w:sz w:val="24"/>
          <w:szCs w:val="24"/>
          <w:highlight w:val="none"/>
          <w:lang w:val="en-US" w:eastAsia="zh-CN"/>
        </w:rPr>
        <w:t>项目联系人工作电话（询问）</w:t>
      </w:r>
      <w:r>
        <w:rPr>
          <w:rFonts w:hint="eastAsia" w:ascii="仿宋" w:hAnsi="仿宋" w:eastAsia="仿宋" w:cs="仿宋"/>
          <w:b w:val="0"/>
          <w:bCs/>
          <w:kern w:val="2"/>
          <w:sz w:val="24"/>
          <w:szCs w:val="21"/>
          <w:highlight w:val="none"/>
          <w:lang w:val="en-US" w:eastAsia="zh-CN" w:bidi="ar-SA"/>
        </w:rPr>
        <w:t>：18757501639</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质疑联系</w:t>
      </w:r>
      <w:r>
        <w:rPr>
          <w:rFonts w:hint="eastAsia" w:ascii="仿宋" w:hAnsi="仿宋" w:eastAsia="仿宋" w:cs="仿宋"/>
          <w:color w:val="auto"/>
          <w:sz w:val="24"/>
          <w:highlight w:val="none"/>
          <w:lang w:val="en-US" w:eastAsia="zh-CN"/>
        </w:rPr>
        <w:t>人：孙主任</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sz w:val="24"/>
          <w:szCs w:val="24"/>
          <w:highlight w:val="none"/>
          <w:lang w:val="en-US" w:eastAsia="zh-CN"/>
        </w:rPr>
        <w:t>质疑联系人工作</w:t>
      </w:r>
      <w:r>
        <w:rPr>
          <w:rFonts w:hint="eastAsia" w:ascii="仿宋" w:hAnsi="仿宋" w:eastAsia="仿宋" w:cs="仿宋"/>
          <w:color w:val="auto"/>
          <w:sz w:val="24"/>
          <w:highlight w:val="none"/>
          <w:lang w:val="en-US" w:eastAsia="zh-CN"/>
        </w:rPr>
        <w:t>电话：18757501639</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sz w:val="24"/>
        </w:rPr>
      </w:pPr>
      <w:r>
        <w:rPr>
          <w:rFonts w:hint="eastAsia" w:ascii="仿宋" w:hAnsi="仿宋" w:eastAsia="仿宋" w:cs="仿宋"/>
          <w:b/>
          <w:bCs/>
          <w:sz w:val="24"/>
        </w:rPr>
        <w:t xml:space="preserve">2.采购代理机构信息      </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名    称：</w:t>
      </w:r>
      <w:r>
        <w:rPr>
          <w:rFonts w:hint="eastAsia" w:ascii="仿宋" w:hAnsi="仿宋" w:eastAsia="仿宋" w:cs="仿宋"/>
          <w:sz w:val="24"/>
          <w:lang w:val="en-US" w:eastAsia="zh-CN"/>
        </w:rPr>
        <w:t>诸暨正开工程咨询有限公司</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 xml:space="preserve">地    址： </w:t>
      </w:r>
      <w:r>
        <w:rPr>
          <w:rFonts w:hint="eastAsia" w:ascii="仿宋" w:hAnsi="仿宋" w:eastAsia="仿宋" w:cs="仿宋"/>
          <w:color w:val="auto"/>
          <w:sz w:val="24"/>
          <w:lang w:eastAsia="zh-CN"/>
        </w:rPr>
        <w:t>诸暨市东一路88号朗臻大厦19楼1902号</w:t>
      </w:r>
    </w:p>
    <w:p>
      <w:pPr>
        <w:keepNext w:val="0"/>
        <w:keepLines w:val="0"/>
        <w:pageBreakBefore w:val="0"/>
        <w:widowControl w:val="0"/>
        <w:kinsoku/>
        <w:wordWrap/>
        <w:overflowPunct/>
        <w:topLinePunct w:val="0"/>
        <w:autoSpaceDE/>
        <w:autoSpaceDN/>
        <w:bidi w:val="0"/>
        <w:adjustRightInd w:val="0"/>
        <w:snapToGrid/>
        <w:spacing w:line="420" w:lineRule="exact"/>
        <w:ind w:left="480" w:leftChars="0" w:hanging="480" w:hangingChars="200"/>
        <w:textAlignment w:val="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val="en-US" w:eastAsia="zh-CN"/>
        </w:rPr>
        <w:t>方工</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textAlignment w:val="auto"/>
        <w:rPr>
          <w:rFonts w:hint="eastAsia" w:ascii="仿宋" w:hAnsi="仿宋" w:eastAsia="仿宋" w:cs="仿宋"/>
          <w:sz w:val="24"/>
          <w:lang w:val="en-US" w:eastAsia="zh-CN"/>
        </w:rPr>
      </w:pPr>
      <w:r>
        <w:rPr>
          <w:rFonts w:hint="eastAsia" w:ascii="仿宋" w:hAnsi="仿宋" w:eastAsia="仿宋" w:cs="仿宋"/>
          <w:sz w:val="24"/>
        </w:rPr>
        <w:t>项目联系</w:t>
      </w:r>
      <w:r>
        <w:rPr>
          <w:rFonts w:hint="eastAsia" w:ascii="仿宋" w:hAnsi="仿宋" w:eastAsia="仿宋" w:cs="仿宋"/>
          <w:sz w:val="24"/>
          <w:lang w:val="en-US" w:eastAsia="zh-CN"/>
        </w:rPr>
        <w:t>人工作电话</w:t>
      </w:r>
      <w:r>
        <w:rPr>
          <w:rFonts w:hint="eastAsia" w:ascii="仿宋" w:hAnsi="仿宋" w:eastAsia="仿宋" w:cs="仿宋"/>
          <w:sz w:val="24"/>
        </w:rPr>
        <w:t>（询问</w:t>
      </w:r>
      <w:r>
        <w:rPr>
          <w:rFonts w:hint="eastAsia" w:ascii="仿宋" w:hAnsi="仿宋" w:eastAsia="仿宋" w:cs="仿宋"/>
          <w:sz w:val="24"/>
          <w:lang w:eastAsia="zh-CN"/>
        </w:rPr>
        <w:t>）：</w:t>
      </w:r>
      <w:r>
        <w:rPr>
          <w:rFonts w:hint="eastAsia" w:ascii="仿宋" w:hAnsi="仿宋" w:eastAsia="仿宋" w:cs="仿宋"/>
          <w:sz w:val="24"/>
          <w:lang w:val="en-US" w:eastAsia="zh-CN"/>
        </w:rPr>
        <w:t>18248604053</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textAlignment w:val="auto"/>
        <w:rPr>
          <w:rFonts w:hint="eastAsia" w:ascii="仿宋" w:hAnsi="仿宋" w:eastAsia="仿宋" w:cs="仿宋"/>
          <w:sz w:val="24"/>
          <w:lang w:val="en-US" w:eastAsia="zh-CN"/>
        </w:rPr>
      </w:pPr>
      <w:r>
        <w:rPr>
          <w:rFonts w:hint="eastAsia" w:ascii="仿宋" w:hAnsi="仿宋" w:eastAsia="仿宋" w:cs="仿宋"/>
          <w:sz w:val="24"/>
        </w:rPr>
        <w:t>质疑联系人</w:t>
      </w:r>
      <w:r>
        <w:rPr>
          <w:rFonts w:hint="eastAsia" w:ascii="仿宋" w:hAnsi="仿宋" w:eastAsia="仿宋" w:cs="仿宋"/>
          <w:sz w:val="24"/>
          <w:lang w:eastAsia="zh-CN"/>
        </w:rPr>
        <w:t>：</w:t>
      </w:r>
      <w:r>
        <w:rPr>
          <w:rFonts w:hint="eastAsia" w:ascii="仿宋" w:hAnsi="仿宋" w:eastAsia="仿宋" w:cs="仿宋"/>
          <w:sz w:val="24"/>
          <w:lang w:val="en-US" w:eastAsia="zh-CN"/>
        </w:rPr>
        <w:t>顾兰兰</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textAlignment w:val="auto"/>
        <w:rPr>
          <w:rFonts w:hint="default" w:ascii="仿宋" w:hAnsi="仿宋" w:eastAsia="仿宋" w:cs="仿宋"/>
          <w:sz w:val="24"/>
          <w:lang w:val="en-US" w:eastAsia="zh-CN"/>
        </w:rPr>
      </w:pPr>
      <w:r>
        <w:rPr>
          <w:rFonts w:hint="eastAsia" w:ascii="仿宋" w:hAnsi="仿宋" w:eastAsia="仿宋" w:cs="仿宋"/>
          <w:sz w:val="24"/>
        </w:rPr>
        <w:t>质疑联系</w:t>
      </w:r>
      <w:r>
        <w:rPr>
          <w:rFonts w:hint="eastAsia" w:ascii="仿宋" w:hAnsi="仿宋" w:eastAsia="仿宋" w:cs="仿宋"/>
          <w:sz w:val="24"/>
          <w:lang w:val="en-US" w:eastAsia="zh-CN"/>
        </w:rPr>
        <w:t>人工作电话</w:t>
      </w:r>
      <w:r>
        <w:rPr>
          <w:rFonts w:hint="eastAsia" w:ascii="仿宋" w:hAnsi="仿宋" w:eastAsia="仿宋" w:cs="仿宋"/>
          <w:sz w:val="24"/>
        </w:rPr>
        <w:t>：</w:t>
      </w:r>
      <w:r>
        <w:rPr>
          <w:rFonts w:hint="eastAsia" w:ascii="仿宋" w:hAnsi="仿宋" w:eastAsia="仿宋" w:cs="仿宋"/>
          <w:sz w:val="24"/>
          <w:lang w:val="en-US" w:eastAsia="zh-CN"/>
        </w:rPr>
        <w:t>13777306032</w:t>
      </w:r>
    </w:p>
    <w:p>
      <w:pPr>
        <w:keepNext w:val="0"/>
        <w:keepLines w:val="0"/>
        <w:pageBreakBefore w:val="0"/>
        <w:widowControl w:val="0"/>
        <w:kinsoku/>
        <w:wordWrap/>
        <w:overflowPunct/>
        <w:topLinePunct w:val="0"/>
        <w:autoSpaceDE/>
        <w:autoSpaceDN/>
        <w:bidi w:val="0"/>
        <w:adjustRightInd w:val="0"/>
        <w:snapToGrid/>
        <w:spacing w:line="420" w:lineRule="exact"/>
        <w:ind w:left="0" w:leftChars="0"/>
        <w:textAlignment w:val="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 xml:space="preserve"> 3.同级政府采购监督管理部门     </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名    称： 诸暨市财政局政府采购监管科</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地    址：诸暨市人民中路356号 </w:t>
      </w:r>
    </w:p>
    <w:p>
      <w:pPr>
        <w:keepNext w:val="0"/>
        <w:keepLines w:val="0"/>
        <w:pageBreakBefore w:val="0"/>
        <w:widowControl w:val="0"/>
        <w:kinsoku/>
        <w:wordWrap/>
        <w:overflowPunct/>
        <w:topLinePunct w:val="0"/>
        <w:autoSpaceDE/>
        <w:autoSpaceDN/>
        <w:bidi w:val="0"/>
        <w:adjustRightInd w:val="0"/>
        <w:snapToGrid/>
        <w:spacing w:line="420" w:lineRule="exact"/>
        <w:ind w:left="480" w:leftChars="0" w:hanging="480" w:hangingChars="200"/>
        <w:textAlignment w:val="auto"/>
        <w:rPr>
          <w:rFonts w:hint="eastAsia" w:ascii="仿宋" w:hAnsi="仿宋" w:eastAsia="仿宋" w:cs="仿宋"/>
          <w:sz w:val="24"/>
        </w:rPr>
      </w:pPr>
      <w:r>
        <w:rPr>
          <w:rFonts w:hint="eastAsia" w:ascii="仿宋" w:hAnsi="仿宋" w:eastAsia="仿宋" w:cs="仿宋"/>
          <w:sz w:val="24"/>
        </w:rPr>
        <w:t xml:space="preserve">    传    真： 0575-87023633</w:t>
      </w:r>
    </w:p>
    <w:p>
      <w:pPr>
        <w:keepNext w:val="0"/>
        <w:keepLines w:val="0"/>
        <w:pageBreakBefore w:val="0"/>
        <w:widowControl w:val="0"/>
        <w:kinsoku/>
        <w:wordWrap/>
        <w:overflowPunct/>
        <w:topLinePunct w:val="0"/>
        <w:autoSpaceDE/>
        <w:autoSpaceDN/>
        <w:bidi w:val="0"/>
        <w:adjustRightInd w:val="0"/>
        <w:snapToGrid/>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联</w:t>
      </w:r>
      <w:r>
        <w:rPr>
          <w:rFonts w:hint="eastAsia" w:ascii="仿宋" w:hAnsi="仿宋" w:eastAsia="仿宋" w:cs="仿宋"/>
          <w:sz w:val="24"/>
          <w:lang w:val="en-US" w:eastAsia="zh-CN"/>
        </w:rPr>
        <w:t xml:space="preserve"> </w:t>
      </w:r>
      <w:r>
        <w:rPr>
          <w:rFonts w:hint="eastAsia" w:ascii="仿宋" w:hAnsi="仿宋" w:eastAsia="仿宋" w:cs="仿宋"/>
          <w:sz w:val="24"/>
        </w:rPr>
        <w:t>系</w:t>
      </w:r>
      <w:r>
        <w:rPr>
          <w:rFonts w:hint="eastAsia" w:ascii="仿宋" w:hAnsi="仿宋" w:eastAsia="仿宋" w:cs="仿宋"/>
          <w:sz w:val="24"/>
          <w:lang w:val="en-US" w:eastAsia="zh-CN"/>
        </w:rPr>
        <w:t xml:space="preserve"> </w:t>
      </w:r>
      <w:r>
        <w:rPr>
          <w:rFonts w:hint="eastAsia" w:ascii="仿宋" w:hAnsi="仿宋" w:eastAsia="仿宋" w:cs="仿宋"/>
          <w:sz w:val="24"/>
        </w:rPr>
        <w:t xml:space="preserve">人：吕康玮    </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监督投诉电话： 0575-87111685</w:t>
      </w:r>
    </w:p>
    <w:p>
      <w:pPr>
        <w:keepNext w:val="0"/>
        <w:keepLines w:val="0"/>
        <w:pageBreakBefore w:val="0"/>
        <w:widowControl w:val="0"/>
        <w:kinsoku/>
        <w:wordWrap/>
        <w:overflowPunct/>
        <w:topLinePunct w:val="0"/>
        <w:autoSpaceDE/>
        <w:autoSpaceDN/>
        <w:bidi w:val="0"/>
        <w:adjustRightInd w:val="0"/>
        <w:snapToGrid/>
        <w:spacing w:before="157" w:beforeLines="50" w:after="120" w:line="420" w:lineRule="exact"/>
        <w:ind w:left="0" w:leftChars="0" w:firstLine="420" w:firstLineChars="200"/>
        <w:textAlignment w:val="auto"/>
        <w:rPr>
          <w:rFonts w:hint="eastAsia" w:ascii="仿宋" w:hAnsi="仿宋" w:eastAsia="仿宋" w:cstheme="minorBidi"/>
          <w:color w:val="auto"/>
          <w:kern w:val="2"/>
          <w:sz w:val="21"/>
          <w:szCs w:val="21"/>
          <w:lang w:val="en-US" w:eastAsia="zh-CN" w:bidi="ar-SA"/>
        </w:rPr>
      </w:pPr>
      <w:r>
        <w:rPr>
          <w:rFonts w:hint="eastAsia" w:ascii="仿宋" w:hAnsi="仿宋" w:eastAsia="仿宋" w:cstheme="minorBidi"/>
          <w:color w:val="auto"/>
          <w:kern w:val="2"/>
          <w:sz w:val="21"/>
          <w:szCs w:val="21"/>
          <w:lang w:val="en-US" w:eastAsia="zh-CN" w:bidi="ar-SA"/>
        </w:rPr>
        <w:t>若对项目采购电子交易系统操作有疑问，可登录政府采购云平台（https://www.zcygov.cn/），点击右侧咨询小采，获取采小蜜智能服务管家帮助，或拨打服务热线95763获取热线服务帮助。CA问题联系电话（人工）：汇信CA 400-888-4636；天谷CA 400-087-8198。</w:t>
      </w:r>
    </w:p>
    <w:p>
      <w:pPr>
        <w:keepNext w:val="0"/>
        <w:keepLines w:val="0"/>
        <w:pageBreakBefore w:val="0"/>
        <w:widowControl w:val="0"/>
        <w:kinsoku/>
        <w:wordWrap/>
        <w:overflowPunct/>
        <w:topLinePunct w:val="0"/>
        <w:autoSpaceDE/>
        <w:autoSpaceDN/>
        <w:bidi w:val="0"/>
        <w:adjustRightInd w:val="0"/>
        <w:snapToGrid/>
        <w:spacing w:before="157" w:beforeLines="50" w:after="120" w:line="420" w:lineRule="exact"/>
        <w:ind w:left="0" w:leftChars="0" w:firstLine="420" w:firstLineChars="200"/>
        <w:jc w:val="center"/>
        <w:textAlignment w:val="auto"/>
        <w:rPr>
          <w:rFonts w:hint="eastAsia" w:ascii="仿宋" w:hAnsi="仿宋" w:eastAsia="仿宋" w:cs="仿宋"/>
          <w:b/>
          <w:sz w:val="36"/>
          <w:szCs w:val="20"/>
        </w:rPr>
      </w:pPr>
      <w:r>
        <w:rPr>
          <w:rFonts w:hint="eastAsia" w:ascii="仿宋" w:hAnsi="仿宋" w:eastAsia="仿宋" w:cstheme="minorBidi"/>
          <w:color w:val="auto"/>
          <w:kern w:val="2"/>
          <w:sz w:val="21"/>
          <w:szCs w:val="21"/>
          <w:lang w:val="en-US" w:eastAsia="zh-CN" w:bidi="ar-SA"/>
        </w:rPr>
        <w:br w:type="page"/>
      </w:r>
      <w:bookmarkEnd w:id="6"/>
      <w:bookmarkEnd w:id="7"/>
      <w:r>
        <w:rPr>
          <w:rFonts w:hint="eastAsia" w:ascii="华文中宋" w:hAnsi="华文中宋" w:eastAsia="华文中宋" w:cs="Times New Roman"/>
          <w:b/>
          <w:color w:val="auto"/>
          <w:kern w:val="44"/>
          <w:sz w:val="36"/>
          <w:szCs w:val="36"/>
          <w:lang w:val="en-US" w:eastAsia="zh-CN" w:bidi="ar-SA"/>
        </w:rPr>
        <w:t>第二部分 投标人须知</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outlineLvl w:val="0"/>
        <w:rPr>
          <w:rFonts w:hint="eastAsia" w:ascii="华文中宋" w:hAnsi="华文中宋" w:eastAsia="华文中宋" w:cs="Times New Roman"/>
          <w:b/>
          <w:color w:val="auto"/>
          <w:kern w:val="44"/>
          <w:sz w:val="36"/>
          <w:szCs w:val="36"/>
          <w:lang w:val="en-US" w:eastAsia="zh-CN" w:bidi="ar-SA"/>
        </w:rPr>
      </w:pPr>
      <w:r>
        <w:rPr>
          <w:rFonts w:hint="eastAsia" w:ascii="华文中宋" w:hAnsi="华文中宋" w:eastAsia="华文中宋" w:cs="Times New Roman"/>
          <w:b/>
          <w:color w:val="auto"/>
          <w:kern w:val="44"/>
          <w:sz w:val="36"/>
          <w:szCs w:val="36"/>
          <w:lang w:val="en-US" w:eastAsia="zh-CN" w:bidi="ar-SA"/>
        </w:rPr>
        <w:t>前附表</w:t>
      </w:r>
    </w:p>
    <w:tbl>
      <w:tblPr>
        <w:tblStyle w:val="65"/>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67"/>
        <w:gridCol w:w="7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8"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序号</w:t>
            </w:r>
          </w:p>
        </w:tc>
        <w:tc>
          <w:tcPr>
            <w:tcW w:w="1867"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事项</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1</w:t>
            </w:r>
          </w:p>
        </w:tc>
        <w:tc>
          <w:tcPr>
            <w:tcW w:w="1867"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评标办法</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b/>
                <w:sz w:val="24"/>
              </w:rPr>
            </w:pPr>
            <w:r>
              <w:rPr>
                <w:rFonts w:hint="eastAsia" w:ascii="仿宋" w:hAnsi="仿宋" w:eastAsia="仿宋" w:cs="仿宋"/>
                <w:kern w:val="0"/>
                <w:sz w:val="24"/>
                <w:lang w:val="zh-CN"/>
              </w:rPr>
              <w:t>本项目采用</w:t>
            </w:r>
            <w:r>
              <w:rPr>
                <w:rFonts w:hint="eastAsia" w:ascii="仿宋" w:hAnsi="仿宋" w:eastAsia="仿宋" w:cs="仿宋"/>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39"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2</w:t>
            </w:r>
          </w:p>
        </w:tc>
        <w:tc>
          <w:tcPr>
            <w:tcW w:w="1867"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报价要求</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有关本项目实施所需的所有费用（含税费）均计入报价。</w:t>
            </w:r>
          </w:p>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auto"/>
              <w:rPr>
                <w:rFonts w:hint="eastAsia" w:ascii="仿宋" w:hAnsi="仿宋" w:eastAsia="仿宋" w:cs="仿宋"/>
                <w:kern w:val="0"/>
                <w:sz w:val="24"/>
                <w:lang w:val="zh-CN"/>
              </w:rPr>
            </w:pP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w:t>
            </w:r>
          </w:p>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auto"/>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pStyle w:val="284"/>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left="0" w:firstLineChars="0"/>
              <w:jc w:val="left"/>
              <w:textAlignment w:val="auto"/>
              <w:rPr>
                <w:rFonts w:hint="eastAsia" w:ascii="仿宋" w:hAnsi="仿宋" w:eastAsia="仿宋" w:cs="仿宋"/>
                <w:bCs/>
                <w:kern w:val="0"/>
                <w:lang w:val="zh-CN"/>
              </w:rPr>
            </w:pPr>
            <w:r>
              <w:rPr>
                <w:rFonts w:hint="eastAsia" w:ascii="仿宋" w:hAnsi="仿宋" w:eastAsia="仿宋" w:cs="仿宋"/>
                <w:bCs/>
                <w:kern w:val="0"/>
                <w:lang w:val="zh-CN"/>
              </w:rPr>
              <w:t>①投标文件出现不是唯一的、有选择性投标报价的；</w:t>
            </w:r>
          </w:p>
          <w:p>
            <w:pPr>
              <w:pStyle w:val="284"/>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left="0" w:firstLineChars="0"/>
              <w:jc w:val="left"/>
              <w:textAlignment w:val="auto"/>
              <w:rPr>
                <w:rFonts w:hint="eastAsia" w:ascii="仿宋" w:hAnsi="仿宋" w:eastAsia="仿宋" w:cs="仿宋"/>
                <w:bCs/>
                <w:kern w:val="0"/>
                <w:lang w:val="zh-CN"/>
              </w:rPr>
            </w:pPr>
            <w:r>
              <w:rPr>
                <w:rFonts w:hint="eastAsia" w:ascii="仿宋" w:hAnsi="仿宋" w:eastAsia="仿宋" w:cs="仿宋"/>
                <w:bCs/>
                <w:kern w:val="0"/>
                <w:lang w:val="zh-CN"/>
              </w:rPr>
              <w:t>②投标报价超过招标文件中规定的预算金额或者最高限价的;</w:t>
            </w:r>
          </w:p>
          <w:p>
            <w:pPr>
              <w:pStyle w:val="284"/>
              <w:keepNext w:val="0"/>
              <w:keepLines w:val="0"/>
              <w:pageBreakBefore w:val="0"/>
              <w:widowControl w:val="0"/>
              <w:numPr>
                <w:ilvl w:val="0"/>
                <w:numId w:val="1"/>
              </w:numPr>
              <w:kinsoku/>
              <w:wordWrap/>
              <w:overflowPunct/>
              <w:topLinePunct w:val="0"/>
              <w:autoSpaceDE/>
              <w:autoSpaceDN/>
              <w:bidi w:val="0"/>
              <w:adjustRightInd w:val="0"/>
              <w:spacing w:line="300" w:lineRule="exact"/>
              <w:ind w:left="0" w:firstLineChars="0"/>
              <w:textAlignment w:val="auto"/>
              <w:rPr>
                <w:rFonts w:hint="eastAsia" w:ascii="仿宋" w:hAnsi="仿宋" w:eastAsia="仿宋" w:cs="仿宋"/>
                <w:bCs/>
                <w:kern w:val="0"/>
                <w:lang w:val="zh-CN"/>
              </w:rPr>
            </w:pPr>
            <w:r>
              <w:rPr>
                <w:rFonts w:hint="eastAsia" w:ascii="仿宋" w:hAnsi="仿宋" w:eastAsia="仿宋" w:cs="仿宋"/>
                <w:bCs/>
                <w:kern w:val="0"/>
                <w:lang w:val="zh-CN"/>
              </w:rPr>
              <w:t>③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4"/>
              <w:keepNext w:val="0"/>
              <w:keepLines w:val="0"/>
              <w:pageBreakBefore w:val="0"/>
              <w:widowControl w:val="0"/>
              <w:numPr>
                <w:ilvl w:val="0"/>
                <w:numId w:val="1"/>
              </w:numPr>
              <w:kinsoku/>
              <w:wordWrap/>
              <w:overflowPunct/>
              <w:topLinePunct w:val="0"/>
              <w:autoSpaceDE/>
              <w:autoSpaceDN/>
              <w:bidi w:val="0"/>
              <w:adjustRightInd w:val="0"/>
              <w:spacing w:line="300" w:lineRule="exact"/>
              <w:ind w:left="0" w:firstLineChars="0"/>
              <w:textAlignment w:val="auto"/>
              <w:rPr>
                <w:rFonts w:hint="eastAsia" w:ascii="仿宋" w:hAnsi="仿宋" w:eastAsia="仿宋" w:cs="仿宋"/>
                <w:bCs/>
                <w:kern w:val="0"/>
                <w:lang w:val="zh-CN"/>
              </w:rPr>
            </w:pPr>
            <w:r>
              <w:rPr>
                <w:rFonts w:hint="eastAsia" w:ascii="仿宋" w:hAnsi="仿宋" w:eastAsia="仿宋" w:cs="仿宋"/>
                <w:bCs/>
                <w:kern w:val="0"/>
              </w:rPr>
              <w:t>④投标人对根据修正原则修正后的报价不确认的</w:t>
            </w:r>
            <w:r>
              <w:rPr>
                <w:rFonts w:hint="eastAsia" w:ascii="仿宋" w:hAnsi="仿宋" w:eastAsia="仿宋" w:cs="仿宋"/>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3"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3</w:t>
            </w:r>
          </w:p>
        </w:tc>
        <w:tc>
          <w:tcPr>
            <w:tcW w:w="1867"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firstLine="482" w:firstLineChars="200"/>
              <w:textAlignment w:val="auto"/>
              <w:rPr>
                <w:rFonts w:hint="eastAsia" w:ascii="仿宋" w:hAnsi="仿宋" w:eastAsia="仿宋" w:cs="仿宋"/>
                <w:b/>
                <w:sz w:val="24"/>
              </w:rPr>
            </w:pPr>
            <w:r>
              <w:rPr>
                <w:rFonts w:hint="eastAsia" w:ascii="仿宋" w:hAnsi="仿宋" w:eastAsia="仿宋" w:cs="仿宋"/>
                <w:b/>
                <w:sz w:val="24"/>
              </w:rPr>
              <w:t>分包</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分包。</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43"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4</w:t>
            </w:r>
          </w:p>
        </w:tc>
        <w:tc>
          <w:tcPr>
            <w:tcW w:w="1867"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投标人应当提供的资格文件</w:t>
            </w:r>
          </w:p>
        </w:tc>
        <w:tc>
          <w:tcPr>
            <w:tcW w:w="7071" w:type="dxa"/>
            <w:tcBorders>
              <w:top w:val="single" w:color="000000" w:sz="8" w:space="0"/>
              <w:left w:val="single" w:color="000000" w:sz="2" w:space="0"/>
              <w:right w:val="single" w:color="000000" w:sz="8" w:space="0"/>
            </w:tcBorders>
            <w:vAlign w:val="center"/>
          </w:tcPr>
          <w:p>
            <w:pPr>
              <w:pStyle w:val="284"/>
              <w:keepNext w:val="0"/>
              <w:keepLines w:val="0"/>
              <w:pageBreakBefore w:val="0"/>
              <w:widowControl w:val="0"/>
              <w:numPr>
                <w:ilvl w:val="0"/>
                <w:numId w:val="2"/>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rPr>
            </w:pPr>
            <w:r>
              <w:rPr>
                <w:rFonts w:hint="eastAsia" w:ascii="仿宋" w:hAnsi="仿宋" w:eastAsia="仿宋" w:cs="仿宋"/>
              </w:rPr>
              <w:t>①营业执照</w:t>
            </w:r>
            <w:r>
              <w:rPr>
                <w:rFonts w:hint="eastAsia" w:ascii="仿宋" w:hAnsi="仿宋" w:eastAsia="仿宋" w:cs="仿宋"/>
                <w:lang w:val="en-US" w:eastAsia="zh-CN"/>
              </w:rPr>
              <w:t>或</w:t>
            </w:r>
            <w:r>
              <w:rPr>
                <w:rFonts w:hint="eastAsia" w:ascii="仿宋" w:hAnsi="仿宋" w:eastAsia="仿宋" w:cs="仿宋"/>
              </w:rPr>
              <w:t>事业法人证书复印件（加盖单位公章）</w:t>
            </w:r>
            <w:r>
              <w:rPr>
                <w:rFonts w:hint="eastAsia" w:ascii="仿宋" w:hAnsi="仿宋" w:eastAsia="仿宋" w:cs="仿宋"/>
                <w:lang w:eastAsia="zh-CN"/>
              </w:rPr>
              <w:t>；</w:t>
            </w:r>
          </w:p>
          <w:p>
            <w:pPr>
              <w:pStyle w:val="284"/>
              <w:keepNext w:val="0"/>
              <w:keepLines w:val="0"/>
              <w:pageBreakBefore w:val="0"/>
              <w:widowControl w:val="0"/>
              <w:numPr>
                <w:ilvl w:val="0"/>
                <w:numId w:val="2"/>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rPr>
            </w:pPr>
            <w:r>
              <w:rPr>
                <w:rFonts w:hint="eastAsia" w:ascii="仿宋" w:hAnsi="仿宋" w:eastAsia="仿宋" w:cs="仿宋"/>
              </w:rPr>
              <w:t>②符合参加政府采购活动应当具备的一般条件的承诺函（格式见第六章）</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rPr>
            </w:pPr>
            <w:r>
              <w:rPr>
                <w:rFonts w:hint="eastAsia" w:ascii="仿宋" w:hAnsi="仿宋" w:eastAsia="仿宋" w:cs="仿宋"/>
                <w:kern w:val="0"/>
                <w:sz w:val="24"/>
              </w:rPr>
              <w:t>③落实政府采购政策需满足的资格要求</w:t>
            </w:r>
            <w:r>
              <w:rPr>
                <w:rFonts w:hint="eastAsia" w:ascii="仿宋" w:hAnsi="仿宋" w:eastAsia="仿宋" w:cs="仿宋"/>
                <w:kern w:val="0"/>
                <w:sz w:val="24"/>
                <w:lang w:val="en-US" w:eastAsia="zh-CN"/>
              </w:rPr>
              <w:t>：</w:t>
            </w:r>
            <w:r>
              <w:rPr>
                <w:rFonts w:hint="eastAsia" w:ascii="仿宋" w:hAnsi="仿宋" w:eastAsia="仿宋" w:cs="仿宋"/>
                <w:kern w:val="0"/>
                <w:sz w:val="24"/>
              </w:rPr>
              <w:t xml:space="preserve">以联合体形式参加，提供联合协议和中小企业声明函，联合协议中中小企业合同金额应当达到 </w:t>
            </w:r>
            <w:r>
              <w:rPr>
                <w:rFonts w:hint="eastAsia" w:ascii="仿宋" w:hAnsi="仿宋" w:eastAsia="仿宋" w:cs="仿宋"/>
                <w:kern w:val="0"/>
                <w:sz w:val="24"/>
                <w:lang w:val="en-US" w:eastAsia="zh-CN"/>
              </w:rPr>
              <w:t>40</w:t>
            </w:r>
            <w:r>
              <w:rPr>
                <w:rFonts w:hint="eastAsia" w:ascii="仿宋" w:hAnsi="仿宋" w:eastAsia="仿宋" w:cs="仿宋"/>
                <w:kern w:val="0"/>
                <w:sz w:val="24"/>
              </w:rPr>
              <w:t xml:space="preserve"> %，其中小微企业合同金额应当达到</w:t>
            </w:r>
            <w:r>
              <w:rPr>
                <w:rFonts w:hint="eastAsia" w:ascii="仿宋" w:hAnsi="仿宋" w:eastAsia="仿宋" w:cs="仿宋"/>
                <w:kern w:val="0"/>
                <w:sz w:val="24"/>
                <w:lang w:val="en-US" w:eastAsia="zh-CN"/>
              </w:rPr>
              <w:t>70</w:t>
            </w:r>
            <w:r>
              <w:rPr>
                <w:rFonts w:hint="eastAsia" w:ascii="仿宋" w:hAnsi="仿宋" w:eastAsia="仿宋" w:cs="仿宋"/>
                <w:kern w:val="0"/>
                <w:sz w:val="24"/>
              </w:rPr>
              <w:t xml:space="preserve"> %;如果供应商本身提供所有标的均由中小企业制造、承建或承接，并相应达到了前述比例要求，视同符合了资格条件，无需再与其他中小企业组成联合体参加政府采购活动，无需提供联合协议；</w:t>
            </w:r>
          </w:p>
          <w:p>
            <w:pPr>
              <w:pStyle w:val="284"/>
              <w:keepNext w:val="0"/>
              <w:keepLines w:val="0"/>
              <w:pageBreakBefore w:val="0"/>
              <w:widowControl w:val="0"/>
              <w:numPr>
                <w:ilvl w:val="0"/>
                <w:numId w:val="2"/>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en-US" w:eastAsia="zh-CN"/>
              </w:rPr>
            </w:pPr>
            <w:r>
              <w:rPr>
                <w:rFonts w:hint="eastAsia" w:ascii="仿宋" w:hAnsi="仿宋" w:eastAsia="仿宋" w:cs="仿宋"/>
              </w:rPr>
              <w:t>④本项目的特定资格要求</w:t>
            </w:r>
            <w:r>
              <w:rPr>
                <w:rFonts w:hint="eastAsia" w:ascii="仿宋" w:hAnsi="仿宋" w:eastAsia="仿宋" w:cs="仿宋"/>
                <w:lang w:eastAsia="zh-CN"/>
              </w:rPr>
              <w:t>：</w:t>
            </w:r>
            <w:r>
              <w:rPr>
                <w:rFonts w:hint="eastAsia" w:ascii="仿宋" w:hAnsi="仿宋" w:eastAsia="仿宋" w:cs="仿宋"/>
                <w:color w:val="auto"/>
                <w:sz w:val="24"/>
                <w:szCs w:val="21"/>
                <w:lang w:val="en-US" w:eastAsia="zh-CN" w:bidi="ar-SA"/>
              </w:rPr>
              <w:t>无</w:t>
            </w:r>
            <w:r>
              <w:rPr>
                <w:rFonts w:hint="eastAsia" w:ascii="仿宋" w:hAnsi="仿宋" w:eastAsia="仿宋" w:cs="仿宋"/>
                <w:lang w:val="en-US" w:eastAsia="zh-CN"/>
              </w:rPr>
              <w:t>。</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b/>
                <w:snapToGrid w:val="0"/>
                <w:kern w:val="0"/>
                <w:szCs w:val="21"/>
              </w:rPr>
            </w:pPr>
            <w:r>
              <w:rPr>
                <w:rFonts w:hint="eastAsia" w:ascii="仿宋" w:hAnsi="仿宋" w:eastAsia="仿宋" w:cs="仿宋"/>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5</w:t>
            </w:r>
          </w:p>
        </w:tc>
        <w:tc>
          <w:tcPr>
            <w:tcW w:w="1867"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投标人应当提供的商务技术文件</w:t>
            </w:r>
          </w:p>
        </w:tc>
        <w:tc>
          <w:tcPr>
            <w:tcW w:w="7071" w:type="dxa"/>
            <w:tcBorders>
              <w:top w:val="single" w:color="000000" w:sz="8" w:space="0"/>
              <w:left w:val="single" w:color="000000" w:sz="2" w:space="0"/>
              <w:right w:val="single" w:color="000000" w:sz="8" w:space="0"/>
            </w:tcBorders>
            <w:vAlign w:val="center"/>
          </w:tcPr>
          <w:p>
            <w:pPr>
              <w:pStyle w:val="284"/>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①投标函；</w:t>
            </w:r>
          </w:p>
          <w:p>
            <w:pPr>
              <w:pStyle w:val="284"/>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②授权委托书或法定代表人（单位负责人、自然人本人）身份证明；</w:t>
            </w:r>
          </w:p>
          <w:p>
            <w:pPr>
              <w:pStyle w:val="284"/>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③联合协议（如需）；</w:t>
            </w:r>
          </w:p>
          <w:p>
            <w:pPr>
              <w:pStyle w:val="284"/>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④分包意向协议（如需）；</w:t>
            </w:r>
          </w:p>
          <w:p>
            <w:pPr>
              <w:pStyle w:val="284"/>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⑤符合性审查资料；</w:t>
            </w:r>
          </w:p>
          <w:p>
            <w:pPr>
              <w:pStyle w:val="284"/>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⑥评标标准相应的商务技术资料（如需）；</w:t>
            </w:r>
          </w:p>
          <w:p>
            <w:pPr>
              <w:pStyle w:val="284"/>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⑦商务技术偏离表；</w:t>
            </w:r>
          </w:p>
          <w:p>
            <w:pPr>
              <w:pStyle w:val="284"/>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lang w:val="zh-CN"/>
              </w:rPr>
              <w:t>⑧政府采购供应商廉洁自律承诺书。</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lang w:val="zh-CN"/>
              </w:rPr>
            </w:pPr>
            <w:r>
              <w:rPr>
                <w:rFonts w:hint="eastAsia" w:ascii="仿宋" w:hAnsi="仿宋" w:eastAsia="仿宋" w:cs="仿宋"/>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2"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6</w:t>
            </w:r>
          </w:p>
        </w:tc>
        <w:tc>
          <w:tcPr>
            <w:tcW w:w="1867"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投标人应当提供的报价文件</w:t>
            </w:r>
          </w:p>
        </w:tc>
        <w:tc>
          <w:tcPr>
            <w:tcW w:w="7071" w:type="dxa"/>
            <w:tcBorders>
              <w:top w:val="single" w:color="000000" w:sz="8" w:space="0"/>
              <w:left w:val="single" w:color="000000" w:sz="2" w:space="0"/>
              <w:right w:val="single" w:color="000000" w:sz="8" w:space="0"/>
            </w:tcBorders>
            <w:vAlign w:val="center"/>
          </w:tcPr>
          <w:p>
            <w:pPr>
              <w:pStyle w:val="284"/>
              <w:keepNext w:val="0"/>
              <w:keepLines w:val="0"/>
              <w:pageBreakBefore w:val="0"/>
              <w:widowControl w:val="0"/>
              <w:numPr>
                <w:ilvl w:val="0"/>
                <w:numId w:val="4"/>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rPr>
            </w:pPr>
            <w:r>
              <w:rPr>
                <w:rFonts w:hint="eastAsia" w:ascii="仿宋" w:hAnsi="仿宋" w:eastAsia="仿宋" w:cs="仿宋"/>
              </w:rPr>
              <w:t>①开标一览表；</w:t>
            </w:r>
          </w:p>
          <w:p>
            <w:pPr>
              <w:pStyle w:val="284"/>
              <w:keepNext w:val="0"/>
              <w:keepLines w:val="0"/>
              <w:pageBreakBefore w:val="0"/>
              <w:widowControl w:val="0"/>
              <w:numPr>
                <w:ilvl w:val="0"/>
                <w:numId w:val="4"/>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rPr>
            </w:pPr>
            <w:r>
              <w:rPr>
                <w:rFonts w:hint="eastAsia" w:ascii="仿宋" w:hAnsi="仿宋" w:eastAsia="仿宋" w:cs="仿宋"/>
              </w:rPr>
              <w:t>②中小企业声明函（如需）。</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b/>
                <w:sz w:val="24"/>
              </w:rPr>
            </w:pPr>
            <w:r>
              <w:rPr>
                <w:rFonts w:hint="eastAsia" w:ascii="仿宋" w:hAnsi="仿宋" w:eastAsia="仿宋" w:cs="仿宋"/>
                <w:b/>
                <w:sz w:val="24"/>
              </w:rPr>
              <w:t>投标文件含有采购人不能接受的附加条件的，</w:t>
            </w:r>
            <w:r>
              <w:rPr>
                <w:rFonts w:hint="eastAsia" w:ascii="仿宋" w:hAnsi="仿宋" w:eastAsia="仿宋" w:cs="仿宋"/>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7</w:t>
            </w:r>
          </w:p>
        </w:tc>
        <w:tc>
          <w:tcPr>
            <w:tcW w:w="1867"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开标前答疑会或现场考察</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83"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8</w:t>
            </w:r>
          </w:p>
        </w:tc>
        <w:tc>
          <w:tcPr>
            <w:tcW w:w="1867"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样品提供</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等线" w:hAnsi="等线" w:eastAsia="等线" w:cs="等线"/>
                <w:kern w:val="0"/>
                <w:sz w:val="24"/>
              </w:rPr>
              <w:sym w:font="Wingdings" w:char="00FE"/>
            </w:r>
            <w:r>
              <w:rPr>
                <w:rFonts w:hint="eastAsia" w:ascii="等线" w:hAnsi="等线" w:eastAsia="等线" w:cs="等线"/>
                <w:kern w:val="0"/>
                <w:sz w:val="24"/>
              </w:rPr>
              <w:t xml:space="preserve"> </w:t>
            </w:r>
            <w:r>
              <w:rPr>
                <w:rFonts w:hint="eastAsia" w:ascii="仿宋" w:hAnsi="仿宋" w:eastAsia="仿宋" w:cs="仿宋"/>
                <w:kern w:val="0"/>
                <w:sz w:val="24"/>
              </w:rPr>
              <w:t>A不要求提供</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color w:val="auto"/>
                <w:kern w:val="0"/>
                <w:sz w:val="24"/>
              </w:rPr>
            </w:pPr>
            <w:r>
              <w:rPr>
                <w:rFonts w:hint="eastAsia" w:ascii="等线" w:hAnsi="等线" w:eastAsia="等线" w:cs="等线"/>
                <w:sz w:val="24"/>
              </w:rPr>
              <w:t>☐</w:t>
            </w:r>
            <w:r>
              <w:rPr>
                <w:rFonts w:hint="eastAsia" w:ascii="仿宋" w:hAnsi="仿宋" w:eastAsia="仿宋" w:cs="仿宋"/>
                <w:color w:val="auto"/>
                <w:kern w:val="0"/>
                <w:sz w:val="24"/>
              </w:rPr>
              <w:t>B要求提供：</w:t>
            </w:r>
          </w:p>
          <w:p>
            <w:pPr>
              <w:keepNext w:val="0"/>
              <w:keepLines w:val="0"/>
              <w:pageBreakBefore w:val="0"/>
              <w:widowControl w:val="0"/>
              <w:kinsoku/>
              <w:wordWrap/>
              <w:overflowPunct/>
              <w:topLinePunct w:val="0"/>
              <w:autoSpaceDE/>
              <w:autoSpaceDN/>
              <w:bidi w:val="0"/>
              <w:adjustRightInd w:val="0"/>
              <w:spacing w:line="24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样品的评审方法以及评审标准</w:t>
            </w:r>
            <w:r>
              <w:rPr>
                <w:rFonts w:hint="eastAsia" w:ascii="仿宋" w:hAnsi="仿宋" w:eastAsia="仿宋" w:cs="仿宋"/>
                <w:snapToGrid w:val="0"/>
                <w:kern w:val="28"/>
                <w:sz w:val="24"/>
              </w:rPr>
              <w:t>：</w:t>
            </w:r>
            <w:r>
              <w:rPr>
                <w:rFonts w:hint="eastAsia" w:ascii="仿宋" w:hAnsi="仿宋" w:eastAsia="仿宋" w:cs="仿宋"/>
                <w:kern w:val="0"/>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是否需要随样品提交检测报告：</w:t>
            </w:r>
            <w:r>
              <w:rPr>
                <w:rFonts w:hint="eastAsia" w:ascii="仿宋" w:hAnsi="仿宋" w:eastAsia="仿宋" w:cs="仿宋"/>
                <w:kern w:val="0"/>
                <w:sz w:val="24"/>
              </w:rPr>
              <w:sym w:font="Wingdings" w:char="00FE"/>
            </w:r>
            <w:r>
              <w:rPr>
                <w:rFonts w:hint="eastAsia" w:ascii="仿宋" w:hAnsi="仿宋" w:eastAsia="仿宋" w:cs="仿宋"/>
                <w:kern w:val="0"/>
                <w:sz w:val="24"/>
              </w:rPr>
              <w:t>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sz w:val="24"/>
              </w:rPr>
            </w:pPr>
            <w:r>
              <w:rPr>
                <w:rFonts w:hint="eastAsia" w:ascii="仿宋" w:hAnsi="仿宋" w:eastAsia="仿宋" w:cs="仿宋"/>
                <w:sz w:val="24"/>
              </w:rPr>
              <w:t>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sz w:val="24"/>
              </w:rPr>
            </w:pPr>
            <w:r>
              <w:rPr>
                <w:rFonts w:hint="eastAsia" w:ascii="仿宋" w:hAnsi="仿宋" w:eastAsia="仿宋" w:cs="仿宋"/>
                <w:sz w:val="24"/>
              </w:rPr>
              <w:t xml:space="preserve">   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300" w:lineRule="exact"/>
              <w:ind w:left="0" w:firstLine="480" w:firstLineChars="200"/>
              <w:textAlignment w:val="auto"/>
              <w:rPr>
                <w:rFonts w:hint="eastAsia" w:ascii="仿宋" w:hAnsi="仿宋" w:eastAsia="仿宋" w:cs="仿宋"/>
                <w:b/>
                <w:sz w:val="24"/>
              </w:rPr>
            </w:pPr>
            <w:r>
              <w:rPr>
                <w:rFonts w:hint="eastAsia" w:ascii="仿宋" w:hAnsi="仿宋" w:eastAsia="仿宋" w:cs="仿宋"/>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35"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9</w:t>
            </w:r>
          </w:p>
        </w:tc>
        <w:tc>
          <w:tcPr>
            <w:tcW w:w="18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Cs/>
                <w:sz w:val="24"/>
              </w:rPr>
            </w:pPr>
            <w:r>
              <w:rPr>
                <w:rFonts w:hint="eastAsia" w:ascii="仿宋" w:hAnsi="仿宋" w:eastAsia="仿宋" w:cs="仿宋"/>
                <w:b/>
                <w:sz w:val="24"/>
              </w:rPr>
              <w:t>方案讲解演示</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rPr>
            </w:pPr>
            <w:r>
              <w:rPr>
                <w:rFonts w:hint="eastAsia" w:ascii="仿宋" w:hAnsi="仿宋" w:eastAsia="仿宋" w:cs="仿宋"/>
                <w:kern w:val="0"/>
                <w:sz w:val="24"/>
              </w:rPr>
              <w:sym w:font="Wingdings" w:char="00FE"/>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A不组织。</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rPr>
            </w:pPr>
            <w:r>
              <w:rPr>
                <w:rFonts w:hint="eastAsia" w:ascii="仿宋" w:hAnsi="仿宋" w:eastAsia="仿宋" w:cs="仿宋"/>
                <w:kern w:val="0"/>
                <w:sz w:val="24"/>
              </w:rPr>
              <w:sym w:font="Wingdings" w:char="00A8"/>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B组织。</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rPr>
            </w:pPr>
            <w:r>
              <w:rPr>
                <w:rFonts w:hint="eastAsia" w:ascii="仿宋" w:hAnsi="仿宋" w:eastAsia="仿宋" w:cs="仿宋"/>
                <w:kern w:val="0"/>
                <w:sz w:val="24"/>
              </w:rPr>
              <w:t>本项目方案讲解演示采用U盘或光盘演示。投标人须通过现场或邮寄方式递交此项目演示视频存储介质，请各投标人在邮寄过程中自行保护好隐私，并确保在投标截止时间前寄到收件人处。每个投标人演示时间不超过</w:t>
            </w:r>
            <w:r>
              <w:rPr>
                <w:rFonts w:hint="eastAsia" w:ascii="仿宋" w:hAnsi="仿宋" w:eastAsia="仿宋" w:cs="仿宋"/>
                <w:kern w:val="0"/>
                <w:sz w:val="24"/>
                <w:lang w:val="en-US" w:eastAsia="zh-CN"/>
              </w:rPr>
              <w:t>20</w:t>
            </w:r>
            <w:r>
              <w:rPr>
                <w:rFonts w:hint="eastAsia" w:ascii="仿宋" w:hAnsi="仿宋" w:eastAsia="仿宋" w:cs="仿宋"/>
                <w:kern w:val="0"/>
                <w:sz w:val="24"/>
              </w:rPr>
              <w:t>分钟。</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lang w:val="zh-CN"/>
              </w:rPr>
            </w:pPr>
            <w:r>
              <w:rPr>
                <w:rFonts w:hint="eastAsia" w:ascii="仿宋" w:hAnsi="仿宋" w:eastAsia="仿宋" w:cs="仿宋"/>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color w:val="FF0000"/>
                <w:sz w:val="24"/>
              </w:rPr>
            </w:pPr>
            <w:r>
              <w:rPr>
                <w:rFonts w:hint="eastAsia" w:ascii="仿宋" w:hAnsi="仿宋" w:eastAsia="仿宋" w:cs="仿宋"/>
                <w:sz w:val="24"/>
              </w:rPr>
              <w:t>10</w:t>
            </w:r>
          </w:p>
        </w:tc>
        <w:tc>
          <w:tcPr>
            <w:tcW w:w="18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保证金收取</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rPr>
                <w:rFonts w:hint="eastAsia" w:ascii="仿宋" w:hAnsi="仿宋" w:eastAsia="仿宋" w:cs="仿宋"/>
                <w:kern w:val="0"/>
                <w:sz w:val="24"/>
              </w:rPr>
            </w:pPr>
            <w:r>
              <w:rPr>
                <w:rFonts w:hint="eastAsia" w:ascii="仿宋" w:hAnsi="仿宋" w:eastAsia="仿宋" w:cs="仿宋"/>
                <w:kern w:val="0"/>
                <w:sz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11</w:t>
            </w:r>
          </w:p>
        </w:tc>
        <w:tc>
          <w:tcPr>
            <w:tcW w:w="18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采购进口产品</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rPr>
                <w:rFonts w:hint="eastAsia" w:ascii="仿宋" w:hAnsi="仿宋" w:eastAsia="仿宋" w:cs="仿宋"/>
              </w:rPr>
            </w:pPr>
            <w:r>
              <w:rPr>
                <w:rFonts w:hint="eastAsia" w:ascii="仿宋" w:hAnsi="仿宋" w:eastAsia="仿宋" w:cs="仿宋"/>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12</w:t>
            </w:r>
          </w:p>
        </w:tc>
        <w:tc>
          <w:tcPr>
            <w:tcW w:w="18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项目属性与核心产品</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default" w:ascii="仿宋" w:hAnsi="仿宋" w:eastAsia="仿宋" w:cs="仿宋"/>
                <w:b w:val="0"/>
                <w:bCs w:val="0"/>
                <w:color w:val="auto"/>
                <w:sz w:val="24"/>
                <w:u w:val="single"/>
                <w:lang w:val="en-US" w:eastAsia="zh-CN"/>
              </w:rPr>
            </w:pPr>
            <w:r>
              <w:rPr>
                <w:rFonts w:hint="eastAsia" w:ascii="仿宋" w:hAnsi="仿宋" w:eastAsia="仿宋" w:cs="仿宋"/>
                <w:kern w:val="0"/>
                <w:sz w:val="24"/>
              </w:rPr>
              <w:sym w:font="Wingdings" w:char="00A8"/>
            </w:r>
            <w:r>
              <w:rPr>
                <w:rFonts w:hint="eastAsia" w:ascii="仿宋" w:hAnsi="仿宋" w:eastAsia="仿宋" w:cs="仿宋"/>
                <w:kern w:val="0"/>
                <w:sz w:val="24"/>
              </w:rPr>
              <w:t>A</w:t>
            </w:r>
            <w:r>
              <w:rPr>
                <w:rFonts w:hint="eastAsia" w:ascii="仿宋" w:hAnsi="仿宋" w:eastAsia="仿宋" w:cs="仿宋"/>
                <w:sz w:val="24"/>
              </w:rPr>
              <w:t>货物类</w:t>
            </w:r>
            <w:r>
              <w:rPr>
                <w:rFonts w:hint="eastAsia" w:ascii="仿宋" w:hAnsi="仿宋" w:eastAsia="仿宋" w:cs="仿宋"/>
                <w:sz w:val="24"/>
                <w:lang w:eastAsia="zh-CN"/>
              </w:rPr>
              <w:t>，单一产品</w:t>
            </w:r>
            <w:r>
              <w:rPr>
                <w:rFonts w:hint="eastAsia" w:ascii="仿宋" w:hAnsi="仿宋" w:eastAsia="仿宋" w:cs="仿宋"/>
                <w:b w:val="0"/>
                <w:bCs w:val="0"/>
                <w:color w:val="auto"/>
                <w:sz w:val="24"/>
                <w:lang w:eastAsia="zh-CN"/>
              </w:rPr>
              <w:t>或核心产品为</w:t>
            </w:r>
            <w:r>
              <w:rPr>
                <w:rFonts w:hint="eastAsia" w:ascii="仿宋" w:hAnsi="仿宋" w:eastAsia="仿宋" w:cs="仿宋"/>
                <w:b w:val="0"/>
                <w:bCs w:val="0"/>
                <w:color w:val="auto"/>
                <w:sz w:val="24"/>
                <w:u w:val="none"/>
                <w:lang w:eastAsia="zh-CN"/>
              </w:rPr>
              <w:t>：</w:t>
            </w:r>
            <w:r>
              <w:rPr>
                <w:rFonts w:hint="eastAsia" w:ascii="仿宋" w:hAnsi="仿宋" w:eastAsia="仿宋" w:cs="仿宋"/>
                <w:b w:val="0"/>
                <w:bCs w:val="0"/>
                <w:color w:val="auto"/>
                <w:sz w:val="24"/>
                <w:u w:val="single"/>
                <w:lang w:val="en-US" w:eastAsia="zh-CN"/>
              </w:rPr>
              <w:t xml:space="preserve"> /  </w:t>
            </w:r>
          </w:p>
          <w:p>
            <w:pPr>
              <w:keepNext w:val="0"/>
              <w:keepLines w:val="0"/>
              <w:pageBreakBefore w:val="0"/>
              <w:widowControl w:val="0"/>
              <w:kinsoku/>
              <w:wordWrap/>
              <w:overflowPunct/>
              <w:topLinePunct w:val="0"/>
              <w:autoSpaceDE/>
              <w:autoSpaceDN/>
              <w:bidi w:val="0"/>
              <w:adjustRightInd w:val="0"/>
              <w:spacing w:line="300" w:lineRule="exact"/>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服务类：</w:t>
            </w:r>
            <w:r>
              <w:rPr>
                <w:rFonts w:hint="eastAsia" w:ascii="仿宋" w:hAnsi="仿宋" w:eastAsia="仿宋" w:cs="仿宋"/>
                <w:sz w:val="24"/>
                <w:u w:val="single"/>
              </w:rPr>
              <w:t xml:space="preserve"> </w:t>
            </w:r>
            <w:r>
              <w:rPr>
                <w:rFonts w:hint="eastAsia" w:ascii="仿宋" w:hAnsi="仿宋" w:eastAsia="仿宋" w:cs="仿宋"/>
                <w:kern w:val="0"/>
                <w:sz w:val="24"/>
                <w:u w:val="single"/>
                <w:lang w:val="en-US" w:eastAsia="zh-CN"/>
              </w:rPr>
              <w:t>水利工程白蚁检查和防治服务</w:t>
            </w:r>
            <w:r>
              <w:rPr>
                <w:rFonts w:hint="eastAsia" w:ascii="仿宋" w:hAnsi="仿宋" w:eastAsia="仿宋" w:cs="仿宋"/>
                <w:sz w:val="24"/>
                <w:u w:val="single"/>
              </w:rPr>
              <w:t xml:space="preserve"> </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5"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13</w:t>
            </w:r>
          </w:p>
        </w:tc>
        <w:tc>
          <w:tcPr>
            <w:tcW w:w="18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中小企业划分标准所属行业</w:t>
            </w:r>
          </w:p>
        </w:tc>
        <w:tc>
          <w:tcPr>
            <w:tcW w:w="707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u w:val="none"/>
                <w:lang w:val="en-US" w:eastAsia="zh-CN"/>
              </w:rPr>
            </w:pPr>
            <w:r>
              <w:rPr>
                <w:rFonts w:hint="eastAsia" w:ascii="仿宋" w:hAnsi="仿宋" w:eastAsia="仿宋" w:cs="仿宋"/>
                <w:kern w:val="0"/>
                <w:sz w:val="24"/>
              </w:rPr>
              <w:t>标的</w:t>
            </w:r>
            <w:r>
              <w:rPr>
                <w:rFonts w:hint="eastAsia" w:ascii="仿宋" w:hAnsi="仿宋" w:eastAsia="仿宋" w:cs="仿宋"/>
                <w:kern w:val="0"/>
                <w:sz w:val="24"/>
                <w:lang w:val="en-US" w:eastAsia="zh-CN"/>
              </w:rPr>
              <w:t>:</w:t>
            </w:r>
            <w:r>
              <w:rPr>
                <w:rFonts w:hint="eastAsia" w:ascii="仿宋" w:hAnsi="仿宋" w:eastAsia="仿宋" w:cs="仿宋"/>
                <w:kern w:val="0"/>
                <w:sz w:val="24"/>
                <w:u w:val="single"/>
                <w:lang w:val="en-US" w:eastAsia="zh-CN"/>
              </w:rPr>
              <w:t>2024-2025年度诸暨市水利工程白蚁检查和防治服务采购项目</w:t>
            </w:r>
            <w:r>
              <w:rPr>
                <w:rFonts w:hint="eastAsia" w:ascii="仿宋" w:hAnsi="仿宋" w:eastAsia="仿宋" w:cs="仿宋"/>
                <w:sz w:val="24"/>
                <w:szCs w:val="24"/>
                <w:u w:val="none"/>
                <w:lang w:val="en-US" w:eastAsia="zh-CN"/>
              </w:rPr>
              <w:t>，</w:t>
            </w:r>
            <w:r>
              <w:rPr>
                <w:rFonts w:hint="eastAsia" w:ascii="仿宋" w:hAnsi="仿宋" w:eastAsia="仿宋" w:cs="仿宋"/>
                <w:kern w:val="0"/>
                <w:sz w:val="24"/>
              </w:rPr>
              <w:t>属于</w:t>
            </w:r>
            <w:r>
              <w:rPr>
                <w:rFonts w:hint="eastAsia" w:ascii="仿宋" w:hAnsi="仿宋" w:eastAsia="仿宋" w:cs="仿宋"/>
                <w:kern w:val="0"/>
                <w:sz w:val="24"/>
                <w:u w:val="single"/>
                <w:lang w:val="en-US" w:eastAsia="zh-CN"/>
              </w:rPr>
              <w:t xml:space="preserve">其他未列明 </w:t>
            </w:r>
            <w:r>
              <w:rPr>
                <w:rFonts w:hint="eastAsia" w:ascii="仿宋" w:hAnsi="仿宋" w:eastAsia="仿宋" w:cs="仿宋"/>
                <w:kern w:val="0"/>
                <w:sz w:val="24"/>
                <w:u w:val="none"/>
                <w:lang w:val="en-US" w:eastAsia="zh-CN"/>
              </w:rPr>
              <w:t>行业。</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lang w:val="en-US" w:eastAsia="zh-CN"/>
              </w:rPr>
            </w:pPr>
            <w:r>
              <w:rPr>
                <w:rFonts w:hint="eastAsia" w:ascii="仿宋" w:hAnsi="仿宋" w:eastAsia="仿宋" w:cs="仿宋"/>
                <w:kern w:val="0"/>
                <w:sz w:val="24"/>
                <w:u w:val="none"/>
                <w:lang w:val="en-US" w:eastAsia="zh-CN"/>
              </w:rPr>
              <w:t>供应商在出具《中小企业声明函》前，可通过工业和信息化部官网公共服务平台“中小企业规模类型自测小程序”自测企业规模类型。自测时企业所属行业请选择</w:t>
            </w:r>
            <w:r>
              <w:rPr>
                <w:rFonts w:hint="eastAsia" w:ascii="仿宋" w:hAnsi="仿宋" w:eastAsia="仿宋" w:cs="仿宋"/>
                <w:kern w:val="0"/>
                <w:sz w:val="24"/>
                <w:u w:val="single"/>
                <w:lang w:val="en-US" w:eastAsia="zh-CN"/>
              </w:rPr>
              <w:t xml:space="preserve">其他未列明  </w:t>
            </w:r>
            <w:r>
              <w:rPr>
                <w:rFonts w:hint="eastAsia" w:ascii="仿宋" w:hAnsi="仿宋" w:eastAsia="仿宋" w:cs="仿宋"/>
                <w:kern w:val="0"/>
                <w:sz w:val="24"/>
                <w:u w:val="none"/>
                <w:lang w:val="en-US" w:eastAsia="zh-CN"/>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9" w:hRule="atLeast"/>
          <w:tblHeader/>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14</w:t>
            </w:r>
          </w:p>
        </w:tc>
        <w:tc>
          <w:tcPr>
            <w:tcW w:w="1867"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中小企业信用融资</w:t>
            </w:r>
          </w:p>
        </w:tc>
        <w:tc>
          <w:tcPr>
            <w:tcW w:w="7071"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5"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15</w:t>
            </w:r>
          </w:p>
        </w:tc>
        <w:tc>
          <w:tcPr>
            <w:tcW w:w="18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 xml:space="preserve">备份投标文件送达地点 </w:t>
            </w:r>
          </w:p>
        </w:tc>
        <w:tc>
          <w:tcPr>
            <w:tcW w:w="7071"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kern w:val="28"/>
                <w:sz w:val="24"/>
              </w:rPr>
            </w:pPr>
            <w:r>
              <w:rPr>
                <w:rFonts w:hint="eastAsia" w:ascii="仿宋" w:hAnsi="仿宋" w:eastAsia="仿宋" w:cs="仿宋"/>
                <w:b w:val="0"/>
                <w:bCs/>
                <w:sz w:val="24"/>
                <w:szCs w:val="24"/>
                <w:lang w:eastAsia="zh-CN"/>
              </w:rPr>
              <w:t>诸暨正开工程咨询有限公司</w:t>
            </w:r>
            <w:r>
              <w:rPr>
                <w:rFonts w:hint="eastAsia" w:ascii="仿宋" w:hAnsi="仿宋" w:eastAsia="仿宋" w:cs="仿宋"/>
                <w:b w:val="0"/>
                <w:bCs/>
                <w:sz w:val="24"/>
                <w:szCs w:val="24"/>
              </w:rPr>
              <w:t>邮箱（</w:t>
            </w:r>
            <w:r>
              <w:rPr>
                <w:rFonts w:hint="eastAsia" w:ascii="仿宋" w:hAnsi="仿宋" w:eastAsia="仿宋" w:cs="仿宋"/>
                <w:b w:val="0"/>
                <w:bCs/>
              </w:rPr>
              <w:fldChar w:fldCharType="begin"/>
            </w:r>
            <w:r>
              <w:rPr>
                <w:rFonts w:hint="eastAsia" w:ascii="仿宋" w:hAnsi="仿宋" w:eastAsia="仿宋" w:cs="仿宋"/>
                <w:b w:val="0"/>
                <w:bCs/>
              </w:rPr>
              <w:instrText xml:space="preserve"> HYPERLINK "mailto:zjztb001@aliyun.com" </w:instrText>
            </w:r>
            <w:r>
              <w:rPr>
                <w:rFonts w:hint="eastAsia" w:ascii="仿宋" w:hAnsi="仿宋" w:eastAsia="仿宋" w:cs="仿宋"/>
                <w:b w:val="0"/>
                <w:bCs/>
              </w:rPr>
              <w:fldChar w:fldCharType="separate"/>
            </w:r>
            <w:r>
              <w:rPr>
                <w:rStyle w:val="79"/>
                <w:rFonts w:hint="eastAsia" w:ascii="仿宋" w:hAnsi="仿宋" w:eastAsia="仿宋" w:cs="仿宋"/>
                <w:b w:val="0"/>
                <w:bCs/>
                <w:snapToGrid/>
                <w:kern w:val="2"/>
                <w:sz w:val="24"/>
                <w:szCs w:val="24"/>
                <w:lang w:val="en-US" w:eastAsia="zh-CN"/>
              </w:rPr>
              <w:t>1024831278@qq.com</w:t>
            </w:r>
            <w:r>
              <w:rPr>
                <w:rStyle w:val="79"/>
                <w:rFonts w:hint="eastAsia" w:ascii="仿宋" w:hAnsi="仿宋" w:eastAsia="仿宋" w:cs="仿宋"/>
                <w:b w:val="0"/>
                <w:bCs/>
                <w:snapToGrid/>
                <w:kern w:val="2"/>
                <w:sz w:val="24"/>
                <w:szCs w:val="24"/>
              </w:rPr>
              <w:fldChar w:fldCharType="end"/>
            </w:r>
            <w:r>
              <w:rPr>
                <w:rFonts w:hint="eastAsia" w:ascii="仿宋" w:hAnsi="仿宋" w:eastAsia="仿宋" w:cs="仿宋"/>
                <w:b w:val="0"/>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49"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1867"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widowControl w:val="0"/>
              <w:kinsoku/>
              <w:wordWrap/>
              <w:overflowPunct/>
              <w:topLinePunct w:val="0"/>
              <w:autoSpaceDE/>
              <w:autoSpaceDN/>
              <w:bidi w:val="0"/>
              <w:spacing w:line="360" w:lineRule="exact"/>
              <w:ind w:right="0" w:rightChars="0"/>
              <w:jc w:val="center"/>
              <w:textAlignment w:val="auto"/>
              <w:rPr>
                <w:rFonts w:hint="eastAsia" w:ascii="仿宋" w:hAnsi="仿宋" w:eastAsia="仿宋" w:cs="仿宋"/>
                <w:b w:val="0"/>
                <w:bCs w:val="0"/>
                <w:snapToGrid w:val="0"/>
                <w:kern w:val="28"/>
                <w:sz w:val="24"/>
                <w:szCs w:val="24"/>
                <w:lang w:val="en-US" w:eastAsia="zh-CN" w:bidi="ar-SA"/>
              </w:rPr>
            </w:pPr>
            <w:r>
              <w:rPr>
                <w:rFonts w:hint="eastAsia" w:ascii="仿宋" w:hAnsi="仿宋" w:eastAsia="仿宋" w:cs="仿宋"/>
                <w:b/>
                <w:bCs/>
                <w:snapToGrid w:val="0"/>
                <w:kern w:val="28"/>
                <w:sz w:val="24"/>
                <w:szCs w:val="24"/>
                <w:lang w:val="en-US" w:eastAsia="zh-CN" w:bidi="ar-SA"/>
              </w:rPr>
              <w:t>其他</w:t>
            </w:r>
          </w:p>
        </w:tc>
        <w:tc>
          <w:tcPr>
            <w:tcW w:w="7071" w:type="dxa"/>
            <w:tcBorders>
              <w:top w:val="single" w:color="000000" w:sz="8" w:space="0"/>
              <w:left w:val="single" w:color="000000" w:sz="2" w:space="0"/>
              <w:bottom w:val="single" w:color="000000" w:sz="8" w:space="0"/>
              <w:right w:val="single" w:color="000000" w:sz="8" w:space="0"/>
            </w:tcBorders>
            <w:vAlign w:val="center"/>
          </w:tcPr>
          <w:p>
            <w:pPr>
              <w:pStyle w:val="977"/>
              <w:keepNext w:val="0"/>
              <w:keepLines w:val="0"/>
              <w:pageBreakBefore w:val="0"/>
              <w:widowControl w:val="0"/>
              <w:numPr>
                <w:ilvl w:val="0"/>
                <w:numId w:val="0"/>
              </w:numPr>
              <w:kinsoku/>
              <w:wordWrap/>
              <w:overflowPunct/>
              <w:topLinePunct w:val="0"/>
              <w:bidi w:val="0"/>
              <w:spacing w:after="0" w:line="320" w:lineRule="exact"/>
              <w:ind w:leftChars="0" w:right="0" w:rightChars="0"/>
              <w:textAlignment w:val="auto"/>
              <w:rPr>
                <w:rStyle w:val="73"/>
                <w:rFonts w:hint="eastAsia" w:ascii="仿宋" w:hAnsi="仿宋" w:eastAsia="仿宋" w:cs="仿宋"/>
                <w:b w:val="0"/>
                <w:color w:val="auto"/>
                <w:sz w:val="24"/>
                <w:szCs w:val="24"/>
              </w:rPr>
            </w:pPr>
            <w:bookmarkStart w:id="9" w:name="_Hlk28095012"/>
            <w:r>
              <w:rPr>
                <w:rFonts w:hint="eastAsia" w:ascii="仿宋" w:hAnsi="仿宋" w:eastAsia="仿宋" w:cs="仿宋"/>
                <w:snapToGrid w:val="0"/>
                <w:kern w:val="28"/>
                <w:sz w:val="24"/>
                <w:szCs w:val="24"/>
                <w:lang w:val="en-US" w:eastAsia="zh-CN" w:bidi="ar-SA"/>
              </w:rPr>
              <w:t>1、招标代理服务费由中标人支付，具体收费标准参照国家发改委【2011】534号文件和国家计委【2002】1980号文件执行，收费基数为合同总金额。招标代理服务费=合同总金额×1.5%，不足3000按3000收取。</w:t>
            </w:r>
            <w:bookmarkEnd w:id="9"/>
          </w:p>
          <w:tbl>
            <w:tblPr>
              <w:tblStyle w:val="65"/>
              <w:tblW w:w="5000" w:type="pct"/>
              <w:tblCellSpacing w:w="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143"/>
              <w:gridCol w:w="952"/>
              <w:gridCol w:w="952"/>
              <w:gridCol w:w="9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blCellSpacing w:w="0" w:type="dxa"/>
              </w:trPr>
              <w:tc>
                <w:tcPr>
                  <w:tcW w:w="46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              </w:t>
                  </w:r>
                  <w:r>
                    <w:rPr>
                      <w:rFonts w:hint="eastAsia" w:ascii="仿宋" w:hAnsi="仿宋" w:eastAsia="仿宋" w:cs="仿宋"/>
                      <w:b/>
                      <w:bCs/>
                      <w:i w:val="0"/>
                      <w:iCs w:val="0"/>
                      <w:caps w:val="0"/>
                      <w:color w:val="000000"/>
                      <w:spacing w:val="0"/>
                      <w:kern w:val="0"/>
                      <w:sz w:val="18"/>
                      <w:szCs w:val="18"/>
                      <w:lang w:val="en-US" w:eastAsia="zh-CN" w:bidi="ar"/>
                    </w:rPr>
                    <w:t>服务类型     中标金额（万元）</w:t>
                  </w:r>
                </w:p>
              </w:tc>
              <w:tc>
                <w:tcPr>
                  <w:tcW w:w="1065" w:type="dxa"/>
                  <w:noWrap w:val="0"/>
                  <w:vAlign w:val="center"/>
                </w:tcPr>
                <w:p>
                  <w:pPr>
                    <w:pStyle w:val="59"/>
                    <w:keepNext w:val="0"/>
                    <w:keepLines w:val="0"/>
                    <w:widowControl/>
                    <w:suppressLineNumbers w:val="0"/>
                    <w:jc w:val="center"/>
                    <w:rPr>
                      <w:rFonts w:hint="eastAsia" w:ascii="仿宋" w:hAnsi="仿宋" w:eastAsia="仿宋" w:cs="仿宋"/>
                    </w:rPr>
                  </w:pPr>
                  <w:r>
                    <w:rPr>
                      <w:rFonts w:hint="eastAsia" w:ascii="仿宋" w:hAnsi="仿宋" w:eastAsia="仿宋" w:cs="仿宋"/>
                      <w:b/>
                      <w:bCs/>
                      <w:i w:val="0"/>
                      <w:iCs w:val="0"/>
                      <w:caps w:val="0"/>
                      <w:color w:val="000000"/>
                      <w:spacing w:val="0"/>
                      <w:sz w:val="18"/>
                      <w:szCs w:val="18"/>
                    </w:rPr>
                    <w:t>货物招标</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b/>
                      <w:bCs/>
                      <w:i w:val="0"/>
                      <w:iCs w:val="0"/>
                      <w:caps w:val="0"/>
                      <w:color w:val="000000"/>
                      <w:spacing w:val="0"/>
                      <w:kern w:val="0"/>
                      <w:sz w:val="18"/>
                      <w:szCs w:val="18"/>
                      <w:lang w:val="en-US" w:eastAsia="zh-CN" w:bidi="ar"/>
                    </w:rPr>
                    <w:t>服务招标</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b/>
                      <w:bCs/>
                      <w:i w:val="0"/>
                      <w:iCs w:val="0"/>
                      <w:caps w:val="0"/>
                      <w:color w:val="000000"/>
                      <w:spacing w:val="0"/>
                      <w:kern w:val="0"/>
                      <w:sz w:val="18"/>
                      <w:szCs w:val="18"/>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100以下</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1.5％</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1.5％</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100—500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1.1％</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0.8％</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500—1000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0.8％</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0.45％</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1000—5000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0.5％</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0.25％</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5000—10000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0.25％</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0.1％</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10000——100000</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0.05％</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0.05％</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1000000以上</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0.01％</w:t>
                  </w:r>
                </w:p>
              </w:tc>
              <w:tc>
                <w:tcPr>
                  <w:tcW w:w="1065"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0.01％</w:t>
                  </w:r>
                </w:p>
              </w:tc>
              <w:tc>
                <w:tcPr>
                  <w:tcW w:w="1050" w:type="dxa"/>
                  <w:noWrap w:val="0"/>
                  <w:vAlign w:val="center"/>
                </w:tcPr>
                <w:p>
                  <w:pPr>
                    <w:keepNext w:val="0"/>
                    <w:keepLines w:val="0"/>
                    <w:widowControl/>
                    <w:suppressLineNumbers w:val="0"/>
                    <w:ind w:left="0" w:firstLine="0"/>
                    <w:jc w:val="center"/>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lang w:val="en-US" w:eastAsia="zh-CN" w:bidi="ar"/>
                    </w:rPr>
                    <w:t>0.01％</w:t>
                  </w:r>
                </w:p>
              </w:tc>
            </w:tr>
          </w:tbl>
          <w:p>
            <w:pPr>
              <w:pStyle w:val="23"/>
              <w:rPr>
                <w:rFonts w:hint="eastAsia" w:ascii="仿宋" w:hAnsi="仿宋" w:eastAsia="仿宋" w:cs="仿宋"/>
              </w:rPr>
            </w:pPr>
            <w:r>
              <w:rPr>
                <w:rFonts w:hint="eastAsia" w:ascii="仿宋" w:hAnsi="仿宋" w:eastAsia="仿宋" w:cs="仿宋"/>
                <w:snapToGrid w:val="0"/>
                <w:color w:val="auto"/>
                <w:spacing w:val="0"/>
                <w:kern w:val="28"/>
                <w:sz w:val="24"/>
                <w:szCs w:val="24"/>
                <w:highlight w:val="none"/>
                <w:lang w:val="en-US" w:eastAsia="zh-CN" w:bidi="ar-SA"/>
              </w:rPr>
              <w:t>注：招标代理服务收费按差额定率累进法计算</w:t>
            </w:r>
          </w:p>
          <w:p>
            <w:pPr>
              <w:spacing w:line="276" w:lineRule="auto"/>
              <w:rPr>
                <w:rFonts w:hint="eastAsia" w:ascii="仿宋" w:hAnsi="仿宋" w:eastAsia="仿宋" w:cs="仿宋"/>
                <w:snapToGrid w:val="0"/>
                <w:kern w:val="28"/>
                <w:sz w:val="24"/>
                <w:szCs w:val="24"/>
                <w:lang w:val="en-US" w:eastAsia="zh-CN" w:bidi="ar-SA"/>
              </w:rPr>
            </w:pPr>
            <w:r>
              <w:rPr>
                <w:rFonts w:hint="eastAsia" w:ascii="仿宋" w:hAnsi="仿宋" w:eastAsia="仿宋" w:cs="仿宋"/>
                <w:color w:val="auto"/>
                <w:sz w:val="24"/>
                <w:szCs w:val="24"/>
              </w:rPr>
              <w:t>2、收取方式：本项目的招标代理服务费由中标人支付，在领取中标通知书时，一次性向采购代理机构付清。</w:t>
            </w:r>
          </w:p>
        </w:tc>
      </w:tr>
    </w:tbl>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Style w:val="3"/>
        <w:pageBreakBefore w:val="0"/>
        <w:widowControl w:val="0"/>
        <w:kinsoku/>
        <w:wordWrap/>
        <w:overflowPunct/>
        <w:topLinePunct w:val="0"/>
        <w:autoSpaceDE/>
        <w:autoSpaceDN/>
        <w:bidi w:val="0"/>
        <w:spacing w:line="360" w:lineRule="exact"/>
        <w:ind w:left="0" w:firstLine="0"/>
        <w:textAlignment w:val="auto"/>
        <w:rPr>
          <w:rFonts w:hint="eastAsia" w:ascii="仿宋" w:hAnsi="仿宋" w:eastAsia="仿宋" w:cs="仿宋"/>
          <w:lang w:val="en-US"/>
        </w:rPr>
      </w:pPr>
    </w:p>
    <w:bookmarkEnd w:id="8"/>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bookmarkStart w:id="10" w:name="第三部分"/>
      <w:bookmarkStart w:id="11" w:name="_Toc164416483"/>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0"/>
        <w:rPr>
          <w:rFonts w:hint="eastAsia" w:ascii="仿宋" w:hAnsi="仿宋" w:eastAsia="仿宋" w:cs="仿宋"/>
          <w:b/>
          <w:sz w:val="28"/>
          <w:szCs w:val="18"/>
        </w:rPr>
      </w:pPr>
    </w:p>
    <w:p>
      <w:pPr>
        <w:pStyle w:val="85"/>
        <w:rPr>
          <w:rFonts w:hint="eastAsia" w:ascii="仿宋" w:hAnsi="仿宋" w:eastAsia="仿宋" w:cs="仿宋"/>
          <w:b/>
          <w:sz w:val="28"/>
          <w:szCs w:val="18"/>
        </w:rPr>
      </w:pPr>
    </w:p>
    <w:p>
      <w:pPr>
        <w:pStyle w:val="23"/>
        <w:rPr>
          <w:rFonts w:hint="eastAsia" w:ascii="仿宋" w:hAnsi="仿宋" w:eastAsia="仿宋" w:cs="仿宋"/>
          <w:b/>
          <w:sz w:val="28"/>
          <w:szCs w:val="18"/>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0"/>
        <w:rPr>
          <w:rFonts w:hint="eastAsia" w:ascii="仿宋" w:hAnsi="仿宋" w:eastAsia="仿宋" w:cs="仿宋"/>
          <w:b/>
          <w:sz w:val="28"/>
          <w:szCs w:val="18"/>
        </w:rPr>
      </w:pPr>
      <w:r>
        <w:rPr>
          <w:rFonts w:hint="eastAsia" w:ascii="仿宋" w:hAnsi="仿宋" w:eastAsia="仿宋" w:cs="仿宋"/>
          <w:b/>
          <w:sz w:val="28"/>
          <w:szCs w:val="18"/>
        </w:rPr>
        <w:t>一、总则</w:t>
      </w:r>
    </w:p>
    <w:p>
      <w:pPr>
        <w:keepNext w:val="0"/>
        <w:keepLines w:val="0"/>
        <w:pageBreakBefore w:val="0"/>
        <w:widowControl w:val="0"/>
        <w:kinsoku/>
        <w:wordWrap/>
        <w:overflowPunct/>
        <w:topLinePunct w:val="0"/>
        <w:autoSpaceDE/>
        <w:autoSpaceDN/>
        <w:bidi w:val="0"/>
        <w:snapToGrid w:val="0"/>
        <w:spacing w:line="420" w:lineRule="exact"/>
        <w:ind w:left="0" w:leftChars="0"/>
        <w:jc w:val="left"/>
        <w:textAlignment w:val="auto"/>
        <w:outlineLvl w:val="1"/>
        <w:rPr>
          <w:rFonts w:hint="eastAsia" w:ascii="仿宋" w:hAnsi="仿宋" w:eastAsia="仿宋" w:cs="仿宋"/>
          <w:b/>
          <w:sz w:val="24"/>
        </w:rPr>
      </w:pPr>
      <w:r>
        <w:rPr>
          <w:rFonts w:hint="eastAsia" w:ascii="仿宋" w:hAnsi="仿宋" w:eastAsia="仿宋" w:cs="仿宋"/>
          <w:b/>
          <w:sz w:val="24"/>
        </w:rPr>
        <w:t>1. 适用范围</w:t>
      </w:r>
    </w:p>
    <w:p>
      <w:pPr>
        <w:keepNext w:val="0"/>
        <w:keepLines w:val="0"/>
        <w:pageBreakBefore w:val="0"/>
        <w:widowControl w:val="0"/>
        <w:kinsoku/>
        <w:wordWrap/>
        <w:overflowPunct/>
        <w:topLinePunct w:val="0"/>
        <w:autoSpaceDE/>
        <w:autoSpaceDN/>
        <w:bidi w:val="0"/>
        <w:snapToGrid w:val="0"/>
        <w:spacing w:line="420" w:lineRule="exact"/>
        <w:ind w:left="0" w:leftChars="0" w:firstLine="480" w:firstLineChars="200"/>
        <w:jc w:val="left"/>
        <w:textAlignment w:val="auto"/>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keepNext w:val="0"/>
        <w:keepLines w:val="0"/>
        <w:pageBreakBefore w:val="0"/>
        <w:widowControl w:val="0"/>
        <w:kinsoku/>
        <w:wordWrap/>
        <w:overflowPunct/>
        <w:topLinePunct w:val="0"/>
        <w:autoSpaceDE/>
        <w:autoSpaceDN/>
        <w:bidi w:val="0"/>
        <w:adjustRightInd/>
        <w:spacing w:line="420" w:lineRule="exact"/>
        <w:ind w:left="0" w:leftChars="0"/>
        <w:textAlignment w:val="auto"/>
        <w:outlineLvl w:val="0"/>
        <w:rPr>
          <w:rFonts w:hint="eastAsia" w:ascii="仿宋" w:hAnsi="仿宋" w:eastAsia="仿宋" w:cs="仿宋"/>
          <w:b/>
          <w:sz w:val="24"/>
        </w:rPr>
      </w:pPr>
      <w:r>
        <w:rPr>
          <w:rFonts w:hint="eastAsia" w:ascii="仿宋" w:hAnsi="仿宋" w:eastAsia="仿宋" w:cs="仿宋"/>
          <w:b/>
          <w:sz w:val="24"/>
        </w:rPr>
        <w:t>2.定义</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 “采购代理机构”系指招标公告中载明的本项目的采购代理机构。</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2.7 “</w:t>
      </w:r>
      <w:r>
        <w:rPr>
          <w:rFonts w:hint="eastAsia" w:ascii="仿宋" w:hAnsi="仿宋" w:eastAsia="仿宋"/>
          <w:color w:val="auto"/>
          <w:sz w:val="24"/>
        </w:rPr>
        <w:t>★</w:t>
      </w:r>
      <w:r>
        <w:rPr>
          <w:rFonts w:hint="eastAsia" w:ascii="仿宋" w:hAnsi="仿宋" w:eastAsia="仿宋" w:cs="仿宋"/>
          <w:sz w:val="24"/>
        </w:rPr>
        <w:t>” 系指实质性要求条款，“</w:t>
      </w:r>
      <w:r>
        <w:rPr>
          <w:rFonts w:hint="eastAsia" w:ascii="仿宋" w:hAnsi="仿宋" w:eastAsia="仿宋" w:cs="仿宋"/>
          <w:color w:val="auto"/>
          <w:kern w:val="0"/>
          <w:sz w:val="24"/>
          <w:highlight w:val="none"/>
        </w:rPr>
        <w:sym w:font="Wingdings" w:char="F0FE"/>
      </w:r>
      <w:r>
        <w:rPr>
          <w:rFonts w:hint="eastAsia" w:ascii="仿宋" w:hAnsi="仿宋" w:eastAsia="仿宋" w:cs="仿宋"/>
          <w:sz w:val="24"/>
        </w:rPr>
        <w:t>” 系指适用本项目的要求，“☐” 系指不适用本项目的要求。</w:t>
      </w:r>
    </w:p>
    <w:p>
      <w:pPr>
        <w:keepNext w:val="0"/>
        <w:keepLines w:val="0"/>
        <w:pageBreakBefore w:val="0"/>
        <w:kinsoku/>
        <w:wordWrap/>
        <w:overflowPunct/>
        <w:topLinePunct w:val="0"/>
        <w:bidi w:val="0"/>
        <w:spacing w:line="420" w:lineRule="exact"/>
        <w:ind w:left="0" w:leftChars="0"/>
        <w:textAlignment w:val="auto"/>
        <w:rPr>
          <w:rFonts w:hint="eastAsia" w:ascii="仿宋" w:hAnsi="仿宋" w:eastAsia="仿宋" w:cs="仿宋"/>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3.2 支持绿色发展</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等线" w:hAnsi="等线" w:eastAsia="等线" w:cs="等线"/>
          <w:b/>
          <w:sz w:val="24"/>
        </w:rPr>
        <w:t>★</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3.3支持中小企业发展</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w:t>
      </w:r>
      <w:r>
        <w:rPr>
          <w:rFonts w:hint="eastAsia" w:ascii="仿宋" w:hAnsi="仿宋" w:eastAsia="仿宋" w:cs="仿宋"/>
          <w:sz w:val="24"/>
          <w:highlight w:val="none"/>
        </w:rPr>
        <w:t>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sz w:val="24"/>
          <w:highlight w:val="none"/>
        </w:rPr>
        <w:t>的扣除，用扣除后的价格参加评审。组成联合体或者接受分包的小微企业与联合体内其他企业、分包企业之间存在直接控股、管理关系的，不享受价格</w:t>
      </w:r>
      <w:r>
        <w:rPr>
          <w:rFonts w:hint="eastAsia" w:ascii="仿宋" w:hAnsi="仿宋" w:eastAsia="仿宋" w:cs="仿宋"/>
          <w:sz w:val="24"/>
        </w:rPr>
        <w:t>扣除优惠政策。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3.3.8采购人严格贯彻落实《保障中小企业款项支付条例》，按规定向中小企业支付款项。</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line="420" w:lineRule="exact"/>
        <w:ind w:left="0" w:leftChars="0"/>
        <w:textAlignment w:val="auto"/>
        <w:rPr>
          <w:rFonts w:hint="eastAsia" w:ascii="仿宋" w:hAnsi="仿宋" w:eastAsia="仿宋" w:cs="仿宋"/>
          <w:sz w:val="24"/>
        </w:rPr>
      </w:pPr>
      <w:r>
        <w:rPr>
          <w:rFonts w:hint="eastAsia" w:ascii="仿宋" w:hAnsi="仿宋" w:eastAsia="仿宋" w:cs="仿宋"/>
          <w:b/>
          <w:sz w:val="24"/>
        </w:rPr>
        <w:t>4. 询问、质疑、投诉</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b/>
          <w:sz w:val="24"/>
        </w:rPr>
      </w:pPr>
      <w:r>
        <w:rPr>
          <w:rFonts w:hint="eastAsia" w:ascii="仿宋" w:hAnsi="仿宋" w:eastAsia="仿宋" w:cs="仿宋"/>
          <w:kern w:val="0"/>
          <w:sz w:val="24"/>
          <w:lang w:val="zh-CN"/>
        </w:rPr>
        <w:t>4.1供应商询问</w:t>
      </w:r>
    </w:p>
    <w:p>
      <w:pPr>
        <w:keepNext w:val="0"/>
        <w:keepLines w:val="0"/>
        <w:pageBreakBefore w:val="0"/>
        <w:kinsoku/>
        <w:wordWrap/>
        <w:overflowPunct/>
        <w:topLinePunct w:val="0"/>
        <w:autoSpaceDE w:val="0"/>
        <w:autoSpaceDN w:val="0"/>
        <w:bidi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5"/>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2"/>
        <w:keepNext w:val="0"/>
        <w:keepLines w:val="0"/>
        <w:pageBreakBefore w:val="0"/>
        <w:kinsoku/>
        <w:wordWrap/>
        <w:overflowPunct/>
        <w:topLinePunct w:val="0"/>
        <w:bidi w:val="0"/>
        <w:spacing w:line="420" w:lineRule="exact"/>
        <w:ind w:left="0" w:leftChars="0" w:firstLine="482" w:firstLineChars="200"/>
        <w:textAlignment w:val="auto"/>
        <w:rPr>
          <w:rFonts w:hint="eastAsia" w:ascii="仿宋" w:hAnsi="仿宋" w:eastAsia="仿宋" w:cs="仿宋"/>
          <w:b/>
          <w:sz w:val="24"/>
        </w:rPr>
      </w:pPr>
      <w:r>
        <w:rPr>
          <w:rFonts w:hint="eastAsia" w:ascii="仿宋" w:hAnsi="仿宋" w:eastAsia="仿宋" w:cs="仿宋"/>
          <w:b/>
          <w:sz w:val="24"/>
        </w:rPr>
        <w:t>4.2.2.4针对采购文件中特定资格条件、采购需求、评分办法提出的质疑，应向采购人提出；对采购文件中其他内容、采购过程、采购结果提出的质疑，应向采购代理机构提出。</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4.2.3.1供应商的姓名或者名称、地址、邮编、联系人及联系电话；</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4.2.3.2质疑项目的名称、编号；</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4.2.3.3具体、明确的质疑事项和与质疑事项相关的请求；</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4.2.3.4事实依据；</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4.2.3.5必要的法律依据；</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3.6提出质疑的日期。</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4.2.5询问或者质疑事项可能影响采购结果的，采购人应当暂停签订合同，已经签订合同的，应当中止履行合同。</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4.3质疑供应商投诉</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4.3.1质疑供应商对采购人、采购代理机构的答复不满意或者采购人、采购代理机构未在规定的时间内作出答复的，可以在答复期满后十五个工作日内向同级政府采购监督管理部门提出投诉。</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4.3.2供应商投诉的事项不得超出已质疑事项的范围，基于质疑答复内容提出的投诉事项除外。</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4.3.3供应商投诉应当有明确的请求和必要的证明材料。</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4.3.5 以联合体形式参加政府采购活动的，其投诉应当由组成联合体的所有供应商共同提出。投诉书范本及制作说明详见附件3。</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420" w:lineRule="exact"/>
        <w:ind w:left="0" w:leftChars="0"/>
        <w:jc w:val="center"/>
        <w:textAlignment w:val="auto"/>
        <w:outlineLvl w:val="0"/>
        <w:rPr>
          <w:rFonts w:hint="eastAsia" w:ascii="仿宋" w:hAnsi="仿宋" w:eastAsia="仿宋" w:cs="仿宋"/>
          <w:b/>
          <w:sz w:val="28"/>
          <w:szCs w:val="18"/>
        </w:rPr>
      </w:pPr>
      <w:r>
        <w:rPr>
          <w:rFonts w:hint="eastAsia" w:ascii="仿宋" w:hAnsi="仿宋" w:eastAsia="仿宋" w:cs="仿宋"/>
          <w:b/>
          <w:sz w:val="32"/>
          <w:szCs w:val="20"/>
        </w:rPr>
        <w:t xml:space="preserve">      </w:t>
      </w:r>
      <w:r>
        <w:rPr>
          <w:rFonts w:hint="eastAsia" w:ascii="仿宋" w:hAnsi="仿宋" w:eastAsia="仿宋" w:cs="仿宋"/>
          <w:b/>
          <w:sz w:val="28"/>
          <w:szCs w:val="18"/>
        </w:rPr>
        <w:t>二、招标文件的构成、澄清、补充、修改</w:t>
      </w:r>
    </w:p>
    <w:p>
      <w:pPr>
        <w:pStyle w:val="32"/>
        <w:keepNext w:val="0"/>
        <w:keepLines w:val="0"/>
        <w:pageBreakBefore w:val="0"/>
        <w:widowControl w:val="0"/>
        <w:kinsoku/>
        <w:wordWrap/>
        <w:overflowPunct/>
        <w:topLinePunct w:val="0"/>
        <w:autoSpaceDE/>
        <w:autoSpaceDN/>
        <w:bidi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2"/>
        <w:keepNext w:val="0"/>
        <w:keepLines w:val="0"/>
        <w:pageBreakBefore w:val="0"/>
        <w:widowControl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2"/>
        <w:keepNext w:val="0"/>
        <w:keepLines w:val="0"/>
        <w:pageBreakBefore w:val="0"/>
        <w:widowControl w:val="0"/>
        <w:tabs>
          <w:tab w:val="left" w:pos="840"/>
        </w:tabs>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5.1.1招标公告；</w:t>
      </w:r>
    </w:p>
    <w:p>
      <w:pPr>
        <w:pStyle w:val="32"/>
        <w:keepNext w:val="0"/>
        <w:keepLines w:val="0"/>
        <w:pageBreakBefore w:val="0"/>
        <w:widowControl w:val="0"/>
        <w:tabs>
          <w:tab w:val="left" w:pos="840"/>
        </w:tabs>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5.1.2投标人须知；</w:t>
      </w:r>
    </w:p>
    <w:p>
      <w:pPr>
        <w:pStyle w:val="32"/>
        <w:keepNext w:val="0"/>
        <w:keepLines w:val="0"/>
        <w:pageBreakBefore w:val="0"/>
        <w:widowControl w:val="0"/>
        <w:tabs>
          <w:tab w:val="left" w:pos="840"/>
        </w:tabs>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5.1.3采购需求；</w:t>
      </w:r>
    </w:p>
    <w:p>
      <w:pPr>
        <w:pStyle w:val="32"/>
        <w:keepNext w:val="0"/>
        <w:keepLines w:val="0"/>
        <w:pageBreakBefore w:val="0"/>
        <w:widowControl w:val="0"/>
        <w:tabs>
          <w:tab w:val="left" w:pos="840"/>
        </w:tabs>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5.1.4评标办法；</w:t>
      </w:r>
    </w:p>
    <w:p>
      <w:pPr>
        <w:pStyle w:val="32"/>
        <w:keepNext w:val="0"/>
        <w:keepLines w:val="0"/>
        <w:pageBreakBefore w:val="0"/>
        <w:widowControl w:val="0"/>
        <w:tabs>
          <w:tab w:val="left" w:pos="840"/>
        </w:tabs>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2"/>
        <w:keepNext w:val="0"/>
        <w:keepLines w:val="0"/>
        <w:pageBreakBefore w:val="0"/>
        <w:widowControl w:val="0"/>
        <w:tabs>
          <w:tab w:val="left" w:pos="840"/>
        </w:tabs>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keepNext w:val="0"/>
        <w:keepLines w:val="0"/>
        <w:pageBreakBefore w:val="0"/>
        <w:widowControl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澄清、补充、修改的内容为招标文件的组成部分</w:t>
      </w:r>
      <w:r>
        <w:rPr>
          <w:rFonts w:hint="eastAsia" w:ascii="仿宋" w:hAnsi="仿宋" w:eastAsia="仿宋" w:cs="仿宋"/>
          <w:sz w:val="24"/>
        </w:rPr>
        <w:t>。</w:t>
      </w:r>
    </w:p>
    <w:p>
      <w:pPr>
        <w:pStyle w:val="32"/>
        <w:keepNext w:val="0"/>
        <w:keepLines w:val="0"/>
        <w:pageBreakBefore w:val="0"/>
        <w:widowControl w:val="0"/>
        <w:kinsoku/>
        <w:wordWrap/>
        <w:overflowPunct/>
        <w:topLinePunct w:val="0"/>
        <w:autoSpaceDE/>
        <w:autoSpaceDN/>
        <w:bidi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6. 招标文件的澄清、补充、修改</w:t>
      </w:r>
    </w:p>
    <w:p>
      <w:pPr>
        <w:pStyle w:val="166"/>
        <w:keepNext w:val="0"/>
        <w:keepLines w:val="0"/>
        <w:pageBreakBefore w:val="0"/>
        <w:widowControl w:val="0"/>
        <w:kinsoku/>
        <w:wordWrap/>
        <w:overflowPunct/>
        <w:topLinePunct w:val="0"/>
        <w:autoSpaceDE/>
        <w:autoSpaceDN/>
        <w:bidi w:val="0"/>
        <w:snapToGri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166"/>
        <w:keepNext w:val="0"/>
        <w:keepLines w:val="0"/>
        <w:pageBreakBefore w:val="0"/>
        <w:widowControl w:val="0"/>
        <w:kinsoku/>
        <w:wordWrap/>
        <w:overflowPunct/>
        <w:topLinePunct w:val="0"/>
        <w:autoSpaceDE/>
        <w:autoSpaceDN/>
        <w:bidi w:val="0"/>
        <w:snapToGri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6"/>
        <w:keepNext w:val="0"/>
        <w:keepLines w:val="0"/>
        <w:pageBreakBefore w:val="0"/>
        <w:widowControl w:val="0"/>
        <w:kinsoku/>
        <w:wordWrap/>
        <w:overflowPunct/>
        <w:topLinePunct w:val="0"/>
        <w:autoSpaceDE/>
        <w:autoSpaceDN/>
        <w:bidi w:val="0"/>
        <w:snapToGri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rPr>
        <w:t>6.3当招标文件与澄清、补充、修改就同一内容表述不一致的以最后发出的文件或公告为准。</w:t>
      </w:r>
    </w:p>
    <w:p>
      <w:pPr>
        <w:keepNext w:val="0"/>
        <w:keepLines w:val="0"/>
        <w:pageBreakBefore w:val="0"/>
        <w:widowControl w:val="0"/>
        <w:kinsoku/>
        <w:wordWrap/>
        <w:overflowPunct/>
        <w:topLinePunct w:val="0"/>
        <w:autoSpaceDE/>
        <w:autoSpaceDN/>
        <w:bidi w:val="0"/>
        <w:adjustRightInd/>
        <w:snapToGrid/>
        <w:spacing w:line="420" w:lineRule="exact"/>
        <w:ind w:left="0" w:leftChars="0"/>
        <w:jc w:val="center"/>
        <w:textAlignment w:val="auto"/>
        <w:outlineLvl w:val="0"/>
        <w:rPr>
          <w:rFonts w:hint="eastAsia" w:ascii="仿宋" w:hAnsi="仿宋" w:eastAsia="仿宋" w:cs="仿宋"/>
          <w:b/>
          <w:sz w:val="28"/>
          <w:szCs w:val="18"/>
        </w:rPr>
      </w:pPr>
      <w:r>
        <w:rPr>
          <w:rFonts w:hint="eastAsia" w:ascii="仿宋" w:hAnsi="仿宋" w:eastAsia="仿宋" w:cs="仿宋"/>
          <w:b/>
          <w:sz w:val="28"/>
          <w:szCs w:val="18"/>
        </w:rPr>
        <w:t>三、投标</w:t>
      </w:r>
    </w:p>
    <w:p>
      <w:pPr>
        <w:pStyle w:val="32"/>
        <w:keepNext w:val="0"/>
        <w:keepLines w:val="0"/>
        <w:pageBreakBefore w:val="0"/>
        <w:kinsoku/>
        <w:wordWrap/>
        <w:overflowPunct/>
        <w:topLinePunct w:val="0"/>
        <w:bidi w:val="0"/>
        <w:adjustRightInd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7. 招标文件的获取</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2"/>
        <w:keepNext w:val="0"/>
        <w:keepLines w:val="0"/>
        <w:pageBreakBefore w:val="0"/>
        <w:kinsoku/>
        <w:wordWrap/>
        <w:overflowPunct/>
        <w:topLinePunct w:val="0"/>
        <w:bidi w:val="0"/>
        <w:adjustRightInd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2"/>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2"/>
        <w:keepNext w:val="0"/>
        <w:keepLines w:val="0"/>
        <w:pageBreakBefore w:val="0"/>
        <w:kinsoku/>
        <w:wordWrap/>
        <w:overflowPunct/>
        <w:topLinePunct w:val="0"/>
        <w:bidi w:val="0"/>
        <w:adjustRightInd w:val="0"/>
        <w:spacing w:line="420" w:lineRule="exact"/>
        <w:ind w:left="0" w:leftChars="0"/>
        <w:textAlignment w:val="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15"/>
        <w:keepNext w:val="0"/>
        <w:keepLines w:val="0"/>
        <w:pageBreakBefore w:val="0"/>
        <w:kinsoku/>
        <w:wordWrap/>
        <w:overflowPunct/>
        <w:topLinePunct w:val="0"/>
        <w:bidi w:val="0"/>
        <w:adjustRightInd w:val="0"/>
        <w:spacing w:line="420" w:lineRule="exact"/>
        <w:ind w:left="0" w:leftChars="0" w:firstLine="470" w:firstLineChars="196"/>
        <w:textAlignment w:val="auto"/>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2"/>
        <w:keepNext w:val="0"/>
        <w:keepLines w:val="0"/>
        <w:pageBreakBefore w:val="0"/>
        <w:kinsoku/>
        <w:wordWrap/>
        <w:overflowPunct/>
        <w:topLinePunct w:val="0"/>
        <w:bidi w:val="0"/>
        <w:adjustRightInd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10. 投标文件的语言</w:t>
      </w:r>
    </w:p>
    <w:p>
      <w:pPr>
        <w:keepNext w:val="0"/>
        <w:keepLines w:val="0"/>
        <w:pageBreakBefore w:val="0"/>
        <w:kinsoku/>
        <w:wordWrap/>
        <w:overflowPunct/>
        <w:topLinePunct w:val="0"/>
        <w:autoSpaceDE w:val="0"/>
        <w:autoSpaceDN w:val="0"/>
        <w:bidi w:val="0"/>
        <w:adjustRightInd w:val="0"/>
        <w:spacing w:line="42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2"/>
        <w:keepNext w:val="0"/>
        <w:keepLines w:val="0"/>
        <w:pageBreakBefore w:val="0"/>
        <w:kinsoku/>
        <w:wordWrap/>
        <w:overflowPunct/>
        <w:topLinePunct w:val="0"/>
        <w:bidi w:val="0"/>
        <w:adjustRightInd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11. 投标文件的组成</w:t>
      </w:r>
    </w:p>
    <w:p>
      <w:pPr>
        <w:keepNext w:val="0"/>
        <w:keepLines w:val="0"/>
        <w:pageBreakBefore w:val="0"/>
        <w:kinsoku/>
        <w:wordWrap/>
        <w:overflowPunct/>
        <w:topLinePunct w:val="0"/>
        <w:bidi w:val="0"/>
        <w:adjustRightInd w:val="0"/>
        <w:snapToGrid w:val="0"/>
        <w:spacing w:line="420" w:lineRule="exact"/>
        <w:ind w:left="0" w:leftChars="0" w:firstLine="482" w:firstLineChars="200"/>
        <w:textAlignment w:val="auto"/>
        <w:rPr>
          <w:rFonts w:hint="eastAsia" w:ascii="仿宋" w:hAnsi="仿宋" w:eastAsia="仿宋" w:cs="仿宋"/>
          <w:b/>
          <w:bCs/>
          <w:sz w:val="24"/>
        </w:rPr>
      </w:pPr>
      <w:r>
        <w:rPr>
          <w:rFonts w:hint="eastAsia" w:ascii="仿宋" w:hAnsi="仿宋" w:eastAsia="仿宋" w:cs="仿宋"/>
          <w:b/>
          <w:bCs/>
          <w:sz w:val="24"/>
        </w:rPr>
        <w:t>11.1资格文件：</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11.1.2落实政府采购政策需满足的资格要求（如需）；</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11.1.3本项目的特定资格要求（如需）。</w:t>
      </w:r>
    </w:p>
    <w:p>
      <w:pPr>
        <w:keepNext w:val="0"/>
        <w:keepLines w:val="0"/>
        <w:pageBreakBefore w:val="0"/>
        <w:kinsoku/>
        <w:wordWrap/>
        <w:overflowPunct/>
        <w:topLinePunct w:val="0"/>
        <w:bidi w:val="0"/>
        <w:adjustRightInd w:val="0"/>
        <w:snapToGrid w:val="0"/>
        <w:spacing w:line="420" w:lineRule="exact"/>
        <w:ind w:left="0" w:leftChars="0" w:firstLine="482" w:firstLineChars="200"/>
        <w:textAlignment w:val="auto"/>
        <w:rPr>
          <w:rFonts w:hint="eastAsia"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11.2.3联合协议（如需）；</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11.2.4分包意向协议（如需）；</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11.2.5符合性审查资料；</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11.2.6评标标准相应的商务技术资料（如需）；</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11.2.7商务技术偏离表；</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keepNext w:val="0"/>
        <w:keepLines w:val="0"/>
        <w:pageBreakBefore w:val="0"/>
        <w:kinsoku/>
        <w:wordWrap/>
        <w:overflowPunct/>
        <w:topLinePunct w:val="0"/>
        <w:bidi w:val="0"/>
        <w:adjustRightInd w:val="0"/>
        <w:snapToGrid w:val="0"/>
        <w:spacing w:line="420" w:lineRule="exact"/>
        <w:ind w:left="0" w:leftChars="0" w:firstLine="482" w:firstLineChars="200"/>
        <w:textAlignment w:val="auto"/>
        <w:rPr>
          <w:rFonts w:hint="eastAsia"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3</w:t>
      </w:r>
      <w:r>
        <w:rPr>
          <w:rFonts w:hint="eastAsia" w:ascii="仿宋" w:hAnsi="仿宋" w:eastAsia="仿宋" w:cs="仿宋"/>
          <w:b/>
          <w:bCs/>
          <w:sz w:val="24"/>
        </w:rPr>
        <w:t xml:space="preserve">报价文件： </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11.3.1开标一览表（报价表）；</w:t>
      </w:r>
    </w:p>
    <w:p>
      <w:pPr>
        <w:keepNext w:val="0"/>
        <w:keepLines w:val="0"/>
        <w:pageBreakBefore w:val="0"/>
        <w:kinsoku/>
        <w:wordWrap/>
        <w:overflowPunct/>
        <w:topLinePunct w:val="0"/>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11.3.2中小企业声明函（如需）。</w:t>
      </w:r>
    </w:p>
    <w:p>
      <w:pPr>
        <w:keepNext w:val="0"/>
        <w:keepLines w:val="0"/>
        <w:pageBreakBefore w:val="0"/>
        <w:kinsoku/>
        <w:wordWrap/>
        <w:overflowPunct/>
        <w:topLinePunct w:val="0"/>
        <w:bidi w:val="0"/>
        <w:adjustRightInd w:val="0"/>
        <w:spacing w:line="420" w:lineRule="exact"/>
        <w:ind w:left="0" w:leftChars="0" w:firstLine="482" w:firstLineChars="200"/>
        <w:textAlignment w:val="auto"/>
        <w:rPr>
          <w:rFonts w:hint="eastAsia" w:ascii="仿宋" w:hAnsi="仿宋" w:eastAsia="仿宋" w:cs="仿宋"/>
          <w:b/>
          <w:sz w:val="24"/>
        </w:rPr>
      </w:pPr>
      <w:r>
        <w:rPr>
          <w:rFonts w:hint="eastAsia" w:ascii="仿宋" w:hAnsi="仿宋" w:eastAsia="仿宋" w:cs="仿宋"/>
          <w:b/>
          <w:sz w:val="24"/>
        </w:rPr>
        <w:t>11.4投标文件含有采购人不能接受的附加条件的，投标无效；投标人提供虚假材料投标的，投标无效。</w:t>
      </w:r>
    </w:p>
    <w:p>
      <w:pPr>
        <w:pStyle w:val="166"/>
        <w:keepNext w:val="0"/>
        <w:keepLines w:val="0"/>
        <w:pageBreakBefore w:val="0"/>
        <w:kinsoku/>
        <w:wordWrap/>
        <w:overflowPunct/>
        <w:topLinePunct w:val="0"/>
        <w:bidi w:val="0"/>
        <w:adjustRightInd w:val="0"/>
        <w:snapToGrid w:val="0"/>
        <w:spacing w:before="0" w:line="420" w:lineRule="exact"/>
        <w:ind w:left="0" w:leftChars="0" w:firstLine="0" w:firstLineChars="0"/>
        <w:textAlignment w:val="auto"/>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adjustRightInd w:val="0"/>
        <w:snapToGrid w:val="0"/>
        <w:spacing w:line="420" w:lineRule="exact"/>
        <w:ind w:left="0" w:leftChars="0"/>
        <w:textAlignment w:val="auto"/>
        <w:rPr>
          <w:rFonts w:hint="eastAsia" w:ascii="仿宋" w:hAnsi="仿宋" w:eastAsia="仿宋" w:cs="仿宋"/>
          <w:b/>
          <w:sz w:val="24"/>
        </w:rPr>
      </w:pPr>
      <w:r>
        <w:rPr>
          <w:rFonts w:hint="eastAsia" w:ascii="仿宋" w:hAnsi="仿宋" w:eastAsia="仿宋" w:cs="仿宋"/>
          <w:b/>
          <w:sz w:val="24"/>
        </w:rPr>
        <w:t>13.投标文件的签署、盖章</w:t>
      </w:r>
    </w:p>
    <w:p>
      <w:pPr>
        <w:pStyle w:val="166"/>
        <w:keepNext w:val="0"/>
        <w:keepLines w:val="0"/>
        <w:pageBreakBefore w:val="0"/>
        <w:kinsoku/>
        <w:wordWrap/>
        <w:overflowPunct/>
        <w:topLinePunct w:val="0"/>
        <w:bidi w:val="0"/>
        <w:adjustRightInd w:val="0"/>
        <w:snapToGrid w:val="0"/>
        <w:spacing w:before="0" w:line="420" w:lineRule="exact"/>
        <w:ind w:left="0" w:leftChars="0" w:firstLine="480"/>
        <w:textAlignment w:val="auto"/>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等线" w:hAnsi="等线" w:eastAsia="等线" w:cs="等线"/>
          <w:b/>
          <w:sz w:val="24"/>
        </w:rPr>
        <w:t>★</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66"/>
        <w:keepNext w:val="0"/>
        <w:keepLines w:val="0"/>
        <w:pageBreakBefore w:val="0"/>
        <w:kinsoku/>
        <w:wordWrap/>
        <w:overflowPunct/>
        <w:topLinePunct w:val="0"/>
        <w:bidi w:val="0"/>
        <w:adjustRightInd w:val="0"/>
        <w:snapToGri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66"/>
        <w:keepNext w:val="0"/>
        <w:keepLines w:val="0"/>
        <w:pageBreakBefore w:val="0"/>
        <w:kinsoku/>
        <w:wordWrap/>
        <w:overflowPunct/>
        <w:topLinePunct w:val="0"/>
        <w:bidi w:val="0"/>
        <w:adjustRightInd w:val="0"/>
        <w:snapToGrid w:val="0"/>
        <w:spacing w:before="0" w:line="420" w:lineRule="exact"/>
        <w:ind w:left="0" w:leftChars="0" w:firstLine="480"/>
        <w:textAlignment w:val="auto"/>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66"/>
        <w:keepNext w:val="0"/>
        <w:keepLines w:val="0"/>
        <w:pageBreakBefore w:val="0"/>
        <w:kinsoku/>
        <w:wordWrap/>
        <w:overflowPunct/>
        <w:topLinePunct w:val="0"/>
        <w:bidi w:val="0"/>
        <w:adjustRightInd w:val="0"/>
        <w:spacing w:before="0" w:line="42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66"/>
        <w:keepNext w:val="0"/>
        <w:keepLines w:val="0"/>
        <w:pageBreakBefore w:val="0"/>
        <w:kinsoku/>
        <w:wordWrap/>
        <w:overflowPunct/>
        <w:topLinePunct w:val="0"/>
        <w:bidi w:val="0"/>
        <w:adjustRightInd w:val="0"/>
        <w:spacing w:before="0" w:line="420" w:lineRule="exact"/>
        <w:ind w:left="0" w:leftChars="0" w:firstLine="480"/>
        <w:textAlignment w:val="auto"/>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6"/>
        <w:keepNext w:val="0"/>
        <w:keepLines w:val="0"/>
        <w:pageBreakBefore w:val="0"/>
        <w:kinsoku/>
        <w:wordWrap/>
        <w:overflowPunct/>
        <w:topLinePunct w:val="0"/>
        <w:bidi w:val="0"/>
        <w:adjustRightInd w:val="0"/>
        <w:spacing w:before="0" w:line="420" w:lineRule="exact"/>
        <w:ind w:left="0" w:leftChars="0" w:firstLine="480"/>
        <w:textAlignment w:val="auto"/>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6"/>
        <w:keepNext w:val="0"/>
        <w:keepLines w:val="0"/>
        <w:pageBreakBefore w:val="0"/>
        <w:kinsoku/>
        <w:wordWrap/>
        <w:overflowPunct/>
        <w:topLinePunct w:val="0"/>
        <w:bidi w:val="0"/>
        <w:adjustRightInd w:val="0"/>
        <w:spacing w:before="0" w:line="420" w:lineRule="exact"/>
        <w:ind w:left="0" w:leftChars="0" w:firstLine="480"/>
        <w:textAlignment w:val="auto"/>
        <w:rPr>
          <w:rFonts w:hint="eastAsia" w:ascii="仿宋" w:hAnsi="仿宋" w:eastAsia="仿宋" w:cs="仿宋"/>
          <w:color w:val="FF0000"/>
          <w:szCs w:val="24"/>
          <w:u w:val="single"/>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keepNext w:val="0"/>
        <w:keepLines w:val="0"/>
        <w:pageBreakBefore w:val="0"/>
        <w:kinsoku/>
        <w:wordWrap/>
        <w:overflowPunct/>
        <w:topLinePunct w:val="0"/>
        <w:bidi w:val="0"/>
        <w:adjustRightInd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2"/>
        <w:keepNext w:val="0"/>
        <w:keepLines w:val="0"/>
        <w:pageBreakBefore w:val="0"/>
        <w:kinsoku/>
        <w:wordWrap/>
        <w:overflowPunct/>
        <w:topLinePunct w:val="0"/>
        <w:bidi w:val="0"/>
        <w:adjustRightInd w:val="0"/>
        <w:spacing w:line="420" w:lineRule="exact"/>
        <w:ind w:left="0" w:leftChars="0" w:firstLine="360" w:firstLineChars="150"/>
        <w:textAlignment w:val="auto"/>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15.1投标人在电子交易平台传输递交投标文件后，还可以在投标截止时间前向</w:t>
      </w:r>
      <w:r>
        <w:rPr>
          <w:rFonts w:hint="eastAsia" w:ascii="仿宋" w:hAnsi="仿宋" w:eastAsia="仿宋" w:cs="仿宋"/>
          <w:bCs/>
          <w:sz w:val="24"/>
          <w:szCs w:val="24"/>
          <w:lang w:val="en-US" w:eastAsia="zh-CN"/>
        </w:rPr>
        <w:t>诸暨正开工程咨询有限公司</w:t>
      </w:r>
      <w:r>
        <w:rPr>
          <w:rFonts w:hint="eastAsia" w:ascii="仿宋" w:hAnsi="仿宋" w:eastAsia="仿宋" w:cs="仿宋"/>
          <w:bCs/>
          <w:sz w:val="24"/>
          <w:szCs w:val="24"/>
        </w:rPr>
        <w:t>邮箱（</w:t>
      </w:r>
      <w:r>
        <w:rPr>
          <w:rFonts w:hint="eastAsia" w:ascii="仿宋" w:hAnsi="仿宋" w:eastAsia="仿宋" w:cs="仿宋"/>
          <w:sz w:val="24"/>
          <w:szCs w:val="24"/>
          <w:lang w:val="en-US" w:eastAsia="zh-CN"/>
        </w:rPr>
        <w:t>1024831278@qq.com</w:t>
      </w:r>
      <w:r>
        <w:rPr>
          <w:rFonts w:hint="eastAsia" w:ascii="仿宋" w:hAnsi="仿宋" w:eastAsia="仿宋" w:cs="仿宋"/>
          <w:sz w:val="24"/>
          <w:szCs w:val="24"/>
        </w:rPr>
        <w:t>）递交备份投标文件1份，</w:t>
      </w:r>
      <w:r>
        <w:rPr>
          <w:rFonts w:hint="eastAsia" w:ascii="仿宋" w:hAnsi="仿宋" w:eastAsia="仿宋" w:cs="仿宋"/>
          <w:b/>
          <w:sz w:val="24"/>
          <w:szCs w:val="24"/>
        </w:rPr>
        <w:t>但采购人、采购代理机构不强制或变相强制投标人提交备份投标文件。</w:t>
      </w:r>
    </w:p>
    <w:p>
      <w:pPr>
        <w:pStyle w:val="32"/>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w:t>
      </w:r>
      <w:r>
        <w:rPr>
          <w:rFonts w:hint="eastAsia" w:ascii="仿宋" w:hAnsi="仿宋" w:eastAsia="仿宋" w:cs="仿宋"/>
          <w:b/>
          <w:sz w:val="24"/>
          <w:szCs w:val="24"/>
        </w:rPr>
        <w:t xml:space="preserve"> </w:t>
      </w:r>
    </w:p>
    <w:p>
      <w:pPr>
        <w:pStyle w:val="32"/>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15.3采购代理机构将拒绝接受逾期送达的备份投标文件。</w:t>
      </w:r>
    </w:p>
    <w:p>
      <w:pPr>
        <w:pStyle w:val="32"/>
        <w:keepNext w:val="0"/>
        <w:keepLines w:val="0"/>
        <w:pageBreakBefore w:val="0"/>
        <w:kinsoku/>
        <w:wordWrap/>
        <w:overflowPunct/>
        <w:topLinePunct w:val="0"/>
        <w:bidi w:val="0"/>
        <w:adjustRightInd w:val="0"/>
        <w:spacing w:line="420" w:lineRule="exact"/>
        <w:ind w:left="0" w:leftChars="0" w:firstLine="479" w:firstLineChars="199"/>
        <w:textAlignment w:val="auto"/>
        <w:rPr>
          <w:rFonts w:hint="eastAsia" w:ascii="仿宋" w:hAnsi="仿宋" w:eastAsia="仿宋" w:cs="仿宋"/>
          <w:b/>
          <w:sz w:val="24"/>
          <w:szCs w:val="24"/>
        </w:rPr>
      </w:pPr>
      <w:r>
        <w:rPr>
          <w:rFonts w:hint="eastAsia" w:ascii="仿宋" w:hAnsi="仿宋" w:eastAsia="仿宋" w:cs="仿宋"/>
          <w:b/>
          <w:sz w:val="24"/>
          <w:szCs w:val="24"/>
        </w:rPr>
        <w:t>15.4投标人仅提交备份投标文件，没有在电子交易平台传输递交投标文件的，投标无效。</w:t>
      </w:r>
    </w:p>
    <w:p>
      <w:pPr>
        <w:pStyle w:val="32"/>
        <w:keepNext w:val="0"/>
        <w:keepLines w:val="0"/>
        <w:pageBreakBefore w:val="0"/>
        <w:kinsoku/>
        <w:wordWrap/>
        <w:overflowPunct/>
        <w:topLinePunct w:val="0"/>
        <w:bidi w:val="0"/>
        <w:adjustRightInd w:val="0"/>
        <w:spacing w:line="420" w:lineRule="exact"/>
        <w:ind w:left="0" w:leftChars="0" w:firstLine="477" w:firstLineChars="199"/>
        <w:textAlignment w:val="auto"/>
        <w:rPr>
          <w:rFonts w:hint="eastAsia" w:ascii="仿宋" w:hAnsi="仿宋" w:eastAsia="仿宋" w:cs="仿宋"/>
          <w:sz w:val="24"/>
          <w:szCs w:val="24"/>
        </w:rPr>
      </w:pPr>
      <w:r>
        <w:rPr>
          <w:rFonts w:hint="eastAsia" w:ascii="仿宋" w:hAnsi="仿宋" w:eastAsia="仿宋" w:cs="仿宋"/>
          <w:sz w:val="24"/>
          <w:szCs w:val="24"/>
        </w:rPr>
        <w:t>15.5投标文件如有补充、修改，备份投标文件应同步调整并再次提交，采购代理机构以最新备份投标文件为准。</w:t>
      </w:r>
    </w:p>
    <w:p>
      <w:pPr>
        <w:pStyle w:val="166"/>
        <w:keepNext w:val="0"/>
        <w:keepLines w:val="0"/>
        <w:pageBreakBefore w:val="0"/>
        <w:kinsoku/>
        <w:wordWrap/>
        <w:overflowPunct/>
        <w:topLinePunct w:val="0"/>
        <w:bidi w:val="0"/>
        <w:adjustRightInd w:val="0"/>
        <w:spacing w:before="0" w:line="42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16.投标文件的无效处理</w:t>
      </w:r>
    </w:p>
    <w:p>
      <w:pPr>
        <w:pStyle w:val="24"/>
        <w:keepNext w:val="0"/>
        <w:keepLines w:val="0"/>
        <w:pageBreakBefore w:val="0"/>
        <w:kinsoku/>
        <w:wordWrap/>
        <w:overflowPunct/>
        <w:topLinePunct w:val="0"/>
        <w:bidi w:val="0"/>
        <w:adjustRightInd w:val="0"/>
        <w:spacing w:line="420" w:lineRule="exact"/>
        <w:ind w:left="0" w:leftChars="0" w:firstLine="360" w:firstLineChars="150"/>
        <w:textAlignment w:val="auto"/>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第4.2项规定</w:t>
      </w:r>
      <w:r>
        <w:rPr>
          <w:rFonts w:hint="eastAsia" w:ascii="仿宋" w:hAnsi="仿宋" w:eastAsia="仿宋" w:cs="仿宋"/>
          <w:szCs w:val="21"/>
        </w:rPr>
        <w:t>的情形之一的，投标无效。</w:t>
      </w:r>
    </w:p>
    <w:p>
      <w:pPr>
        <w:pStyle w:val="166"/>
        <w:keepNext w:val="0"/>
        <w:keepLines w:val="0"/>
        <w:pageBreakBefore w:val="0"/>
        <w:kinsoku/>
        <w:wordWrap/>
        <w:overflowPunct/>
        <w:topLinePunct w:val="0"/>
        <w:bidi w:val="0"/>
        <w:adjustRightInd w:val="0"/>
        <w:spacing w:before="0" w:line="42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17.投标有效期</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w:t>
      </w:r>
      <w:r>
        <w:rPr>
          <w:rFonts w:hint="eastAsia" w:ascii="仿宋" w:hAnsi="仿宋" w:eastAsia="仿宋" w:cs="仿宋"/>
          <w:sz w:val="24"/>
          <w:szCs w:val="20"/>
          <w:u w:val="single"/>
        </w:rPr>
        <w:t>90</w:t>
      </w:r>
      <w:r>
        <w:rPr>
          <w:rFonts w:hint="eastAsia" w:ascii="仿宋" w:hAnsi="仿宋" w:eastAsia="仿宋" w:cs="仿宋"/>
          <w:sz w:val="24"/>
          <w:szCs w:val="20"/>
        </w:rPr>
        <w:t>天。</w:t>
      </w:r>
      <w:r>
        <w:rPr>
          <w:rFonts w:hint="eastAsia" w:ascii="等线" w:hAnsi="等线" w:eastAsia="等线" w:cs="等线"/>
          <w:b/>
          <w:sz w:val="24"/>
        </w:rPr>
        <w:t>★</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66"/>
        <w:keepNext w:val="0"/>
        <w:keepLines w:val="0"/>
        <w:pageBreakBefore w:val="0"/>
        <w:kinsoku/>
        <w:wordWrap/>
        <w:overflowPunct/>
        <w:topLinePunct w:val="0"/>
        <w:bidi w:val="0"/>
        <w:adjustRightIn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66"/>
        <w:keepNext w:val="0"/>
        <w:keepLines w:val="0"/>
        <w:pageBreakBefore w:val="0"/>
        <w:kinsoku/>
        <w:wordWrap/>
        <w:overflowPunct/>
        <w:topLinePunct w:val="0"/>
        <w:bidi w:val="0"/>
        <w:adjustRightIn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6"/>
        <w:keepNext w:val="0"/>
        <w:keepLines w:val="0"/>
        <w:pageBreakBefore w:val="0"/>
        <w:kinsoku/>
        <w:wordWrap/>
        <w:overflowPunct/>
        <w:topLinePunct w:val="0"/>
        <w:bidi w:val="0"/>
        <w:adjustRightInd w:val="0"/>
        <w:spacing w:before="0" w:line="420" w:lineRule="exact"/>
        <w:ind w:left="0"/>
        <w:jc w:val="center"/>
        <w:textAlignment w:val="auto"/>
        <w:rPr>
          <w:rFonts w:hint="eastAsia" w:ascii="仿宋" w:hAnsi="仿宋" w:eastAsia="仿宋" w:cs="仿宋"/>
          <w:b/>
          <w:sz w:val="28"/>
          <w:szCs w:val="18"/>
        </w:rPr>
      </w:pPr>
      <w:r>
        <w:rPr>
          <w:rFonts w:hint="eastAsia" w:ascii="仿宋" w:hAnsi="仿宋" w:eastAsia="仿宋" w:cs="仿宋"/>
          <w:b/>
          <w:sz w:val="28"/>
          <w:szCs w:val="18"/>
        </w:rPr>
        <w:t>四、开标、资格审查与信用信息查询</w:t>
      </w:r>
    </w:p>
    <w:p>
      <w:pPr>
        <w:pStyle w:val="566"/>
        <w:keepNext w:val="0"/>
        <w:keepLines w:val="0"/>
        <w:pageBreakBefore w:val="0"/>
        <w:widowControl w:val="0"/>
        <w:kinsoku/>
        <w:wordWrap/>
        <w:overflowPunct/>
        <w:topLinePunct w:val="0"/>
        <w:autoSpaceDE w:val="0"/>
        <w:autoSpaceDN w:val="0"/>
        <w:bidi w:val="0"/>
        <w:adjustRightInd w:val="0"/>
        <w:snapToGrid/>
        <w:spacing w:before="0" w:line="420" w:lineRule="exact"/>
        <w:ind w:left="0" w:leftChars="0" w:firstLine="0"/>
        <w:contextualSpacing/>
        <w:textAlignment w:val="auto"/>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66"/>
        <w:keepNext w:val="0"/>
        <w:keepLines w:val="0"/>
        <w:pageBreakBefore w:val="0"/>
        <w:widowControl w:val="0"/>
        <w:kinsoku/>
        <w:wordWrap/>
        <w:overflowPunct/>
        <w:topLinePunct w:val="0"/>
        <w:autoSpaceDE w:val="0"/>
        <w:autoSpaceDN w:val="0"/>
        <w:bidi w:val="0"/>
        <w:adjustRightInd w:val="0"/>
        <w:snapToGrid/>
        <w:spacing w:before="0" w:line="420" w:lineRule="exact"/>
        <w:ind w:left="0" w:leftChars="0" w:firstLine="480" w:firstLineChars="200"/>
        <w:contextualSpacing/>
        <w:textAlignment w:val="auto"/>
        <w:rPr>
          <w:rFonts w:hint="eastAsia"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566"/>
        <w:keepNext w:val="0"/>
        <w:keepLines w:val="0"/>
        <w:pageBreakBefore w:val="0"/>
        <w:widowControl w:val="0"/>
        <w:kinsoku/>
        <w:wordWrap/>
        <w:overflowPunct/>
        <w:topLinePunct w:val="0"/>
        <w:autoSpaceDE w:val="0"/>
        <w:autoSpaceDN w:val="0"/>
        <w:bidi w:val="0"/>
        <w:adjustRightInd w:val="0"/>
        <w:snapToGrid/>
        <w:spacing w:before="0" w:line="420" w:lineRule="exact"/>
        <w:ind w:left="0" w:leftChars="0" w:firstLine="240" w:firstLineChars="100"/>
        <w:contextualSpacing/>
        <w:textAlignment w:val="auto"/>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18.2开标时，电子交易平台按开标时间自动提取所有投标文件。采购代理机构依托电子交易平台发起开始解密指令，投标人按照平台提示在招标文件规定时间内完成在线解密。</w:t>
      </w:r>
    </w:p>
    <w:p>
      <w:pPr>
        <w:pStyle w:val="566"/>
        <w:keepNext w:val="0"/>
        <w:keepLines w:val="0"/>
        <w:pageBreakBefore w:val="0"/>
        <w:widowControl w:val="0"/>
        <w:kinsoku/>
        <w:wordWrap/>
        <w:overflowPunct/>
        <w:topLinePunct w:val="0"/>
        <w:autoSpaceDE w:val="0"/>
        <w:autoSpaceDN w:val="0"/>
        <w:bidi w:val="0"/>
        <w:adjustRightInd w:val="0"/>
        <w:snapToGrid/>
        <w:spacing w:before="0" w:line="420" w:lineRule="exact"/>
        <w:ind w:left="0" w:leftChars="0" w:firstLine="240" w:firstLineChars="100"/>
        <w:contextualSpacing/>
        <w:textAlignment w:val="auto"/>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投标文件未按时解密，投标人提供了备份投标文件的，经投标人同意后以备份投标文件作为依据，否则视为投标文件撤回。投标文件已按时解密的，备份投标文件自动失效。</w:t>
      </w:r>
    </w:p>
    <w:p>
      <w:pPr>
        <w:pStyle w:val="566"/>
        <w:keepNext w:val="0"/>
        <w:keepLines w:val="0"/>
        <w:pageBreakBefore w:val="0"/>
        <w:widowControl w:val="0"/>
        <w:kinsoku/>
        <w:wordWrap/>
        <w:overflowPunct/>
        <w:topLinePunct w:val="0"/>
        <w:autoSpaceDE w:val="0"/>
        <w:autoSpaceDN w:val="0"/>
        <w:bidi w:val="0"/>
        <w:adjustRightInd w:val="0"/>
        <w:snapToGrid/>
        <w:spacing w:before="0" w:line="420" w:lineRule="exact"/>
        <w:ind w:left="0" w:leftChars="0" w:firstLine="0"/>
        <w:contextualSpacing/>
        <w:textAlignment w:val="auto"/>
        <w:rPr>
          <w:rFonts w:hint="eastAsia" w:ascii="仿宋" w:hAnsi="仿宋" w:eastAsia="仿宋" w:cs="仿宋"/>
          <w:b/>
          <w:sz w:val="24"/>
        </w:rPr>
      </w:pPr>
      <w:r>
        <w:rPr>
          <w:rFonts w:hint="eastAsia" w:ascii="仿宋" w:hAnsi="仿宋" w:eastAsia="仿宋" w:cs="仿宋"/>
          <w:b/>
          <w:sz w:val="24"/>
        </w:rPr>
        <w:t>19</w:t>
      </w:r>
      <w:r>
        <w:rPr>
          <w:rFonts w:hint="eastAsia" w:ascii="仿宋" w:hAnsi="仿宋" w:eastAsia="仿宋" w:cs="仿宋"/>
          <w:b/>
          <w:sz w:val="24"/>
          <w:szCs w:val="24"/>
        </w:rPr>
        <w:t>.</w:t>
      </w:r>
      <w:r>
        <w:rPr>
          <w:rFonts w:hint="eastAsia" w:ascii="仿宋" w:hAnsi="仿宋" w:eastAsia="仿宋" w:cs="仿宋"/>
          <w:b/>
          <w:sz w:val="24"/>
        </w:rPr>
        <w:t>资格审查</w:t>
      </w:r>
    </w:p>
    <w:p>
      <w:pPr>
        <w:pStyle w:val="166"/>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Cs w:val="24"/>
        </w:rPr>
      </w:pPr>
      <w:r>
        <w:rPr>
          <w:rFonts w:hint="eastAsia" w:ascii="仿宋" w:hAnsi="仿宋" w:eastAsia="仿宋" w:cs="仿宋"/>
          <w:kern w:val="0"/>
          <w:szCs w:val="24"/>
        </w:rPr>
        <w:t>19.1开标后，采购人或采购代理机构将依法对投标人的资格进行审查。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采购人或采购代理机构依据法律法规和招标文件的规定，对投标人的基本资格条件、特定资格条件进行审查。</w:t>
      </w:r>
    </w:p>
    <w:p>
      <w:pPr>
        <w:pStyle w:val="166"/>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Cs w:val="24"/>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有效资格证明材料的，视为投标人不具备招标文件中规定的资格要求，其投标无效。</w:t>
      </w:r>
    </w:p>
    <w:p>
      <w:pPr>
        <w:pStyle w:val="166"/>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Cs w:val="24"/>
        </w:rPr>
      </w:pPr>
      <w:r>
        <w:rPr>
          <w:rFonts w:hint="eastAsia" w:ascii="仿宋" w:hAnsi="仿宋" w:eastAsia="仿宋" w:cs="仿宋"/>
          <w:kern w:val="0"/>
          <w:szCs w:val="24"/>
        </w:rPr>
        <w:t>19.4对未通过资格审查的投标人，采购人或采购代理机构告知其未通过的原因。</w:t>
      </w:r>
    </w:p>
    <w:p>
      <w:pPr>
        <w:pStyle w:val="166"/>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66"/>
        <w:keepNext w:val="0"/>
        <w:keepLines w:val="0"/>
        <w:pageBreakBefore w:val="0"/>
        <w:kinsoku/>
        <w:wordWrap/>
        <w:overflowPunct/>
        <w:topLinePunct w:val="0"/>
        <w:bidi w:val="0"/>
        <w:spacing w:before="0" w:line="42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20.信用信息查询</w:t>
      </w:r>
    </w:p>
    <w:p>
      <w:pPr>
        <w:pStyle w:val="166"/>
        <w:keepNext w:val="0"/>
        <w:keepLines w:val="0"/>
        <w:pageBreakBefore w:val="0"/>
        <w:widowControl w:val="0"/>
        <w:kinsoku/>
        <w:wordWrap/>
        <w:overflowPunct/>
        <w:topLinePunct w:val="0"/>
        <w:autoSpaceDE/>
        <w:autoSpaceDN/>
        <w:bidi w:val="0"/>
        <w:adjustRightInd w:val="0"/>
        <w:snapToGrid/>
        <w:spacing w:before="0" w:line="420" w:lineRule="exact"/>
        <w:ind w:left="0" w:leftChars="0" w:firstLine="495" w:firstLineChars="0"/>
        <w:textAlignment w:val="auto"/>
        <w:rPr>
          <w:rFonts w:hint="eastAsia" w:ascii="仿宋" w:hAnsi="仿宋" w:eastAsia="仿宋" w:cs="仿宋"/>
          <w:kern w:val="0"/>
          <w:szCs w:val="24"/>
        </w:rPr>
      </w:pPr>
      <w:r>
        <w:rPr>
          <w:rFonts w:hint="eastAsia" w:ascii="仿宋" w:hAnsi="仿宋" w:eastAsia="仿宋" w:cs="仿宋"/>
          <w:kern w:val="0"/>
          <w:szCs w:val="24"/>
        </w:rPr>
        <w:t>20.1信用信息查询渠道及截止时间：采购代理机构将通过“信用中国”网站(www.creditchina.gov.cn)、中国政府采购网(www.ccgp.gov.cn)渠道查询投标人投标截止时间当天的信用记录。</w:t>
      </w:r>
    </w:p>
    <w:p>
      <w:pPr>
        <w:pStyle w:val="166"/>
        <w:keepNext w:val="0"/>
        <w:keepLines w:val="0"/>
        <w:pageBreakBefore w:val="0"/>
        <w:widowControl w:val="0"/>
        <w:kinsoku/>
        <w:wordWrap/>
        <w:overflowPunct/>
        <w:topLinePunct w:val="0"/>
        <w:autoSpaceDE/>
        <w:autoSpaceDN/>
        <w:bidi w:val="0"/>
        <w:adjustRightInd w:val="0"/>
        <w:snapToGrid/>
        <w:spacing w:before="0" w:line="420" w:lineRule="exact"/>
        <w:ind w:left="0" w:leftChars="0" w:firstLine="495" w:firstLineChars="0"/>
        <w:textAlignment w:val="auto"/>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66"/>
        <w:keepNext w:val="0"/>
        <w:keepLines w:val="0"/>
        <w:pageBreakBefore w:val="0"/>
        <w:widowControl w:val="0"/>
        <w:kinsoku/>
        <w:wordWrap/>
        <w:overflowPunct/>
        <w:topLinePunct w:val="0"/>
        <w:autoSpaceDE/>
        <w:autoSpaceDN/>
        <w:bidi w:val="0"/>
        <w:adjustRightInd w:val="0"/>
        <w:snapToGrid/>
        <w:spacing w:before="0" w:line="420" w:lineRule="exact"/>
        <w:ind w:left="0" w:leftChars="0" w:firstLine="495" w:firstLineChars="0"/>
        <w:textAlignment w:val="auto"/>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66"/>
        <w:keepNext w:val="0"/>
        <w:keepLines w:val="0"/>
        <w:pageBreakBefore w:val="0"/>
        <w:widowControl w:val="0"/>
        <w:kinsoku/>
        <w:wordWrap/>
        <w:overflowPunct/>
        <w:topLinePunct w:val="0"/>
        <w:autoSpaceDE/>
        <w:autoSpaceDN/>
        <w:bidi w:val="0"/>
        <w:adjustRightInd w:val="0"/>
        <w:snapToGrid/>
        <w:spacing w:before="0" w:line="420" w:lineRule="exact"/>
        <w:ind w:left="0" w:leftChars="0" w:firstLine="480"/>
        <w:textAlignment w:val="auto"/>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jc w:val="center"/>
        <w:textAlignment w:val="auto"/>
        <w:outlineLvl w:val="0"/>
        <w:rPr>
          <w:rFonts w:hint="eastAsia" w:ascii="仿宋" w:hAnsi="仿宋" w:eastAsia="仿宋" w:cs="仿宋"/>
          <w:b/>
          <w:sz w:val="28"/>
          <w:szCs w:val="28"/>
        </w:rPr>
      </w:pPr>
      <w:r>
        <w:rPr>
          <w:rFonts w:hint="eastAsia" w:ascii="仿宋" w:hAnsi="仿宋" w:eastAsia="仿宋" w:cs="仿宋"/>
          <w:b/>
          <w:sz w:val="28"/>
          <w:szCs w:val="28"/>
        </w:rPr>
        <w:t>五、评标</w:t>
      </w:r>
    </w:p>
    <w:p>
      <w:pPr>
        <w:pStyle w:val="166"/>
        <w:keepNext w:val="0"/>
        <w:keepLines w:val="0"/>
        <w:pageBreakBefore w:val="0"/>
        <w:widowControl w:val="0"/>
        <w:kinsoku/>
        <w:wordWrap/>
        <w:overflowPunct/>
        <w:topLinePunct w:val="0"/>
        <w:autoSpaceDE/>
        <w:autoSpaceDN/>
        <w:bidi w:val="0"/>
        <w:adjustRightInd w:val="0"/>
        <w:snapToGrid/>
        <w:spacing w:before="0" w:line="420" w:lineRule="exact"/>
        <w:ind w:left="0" w:leftChars="0" w:firstLine="493" w:firstLineChars="0"/>
        <w:textAlignment w:val="auto"/>
        <w:rPr>
          <w:rFonts w:hint="eastAsia" w:ascii="仿宋" w:hAnsi="仿宋" w:eastAsia="仿宋" w:cs="仿宋"/>
          <w:b/>
          <w:bCs/>
          <w:kern w:val="0"/>
          <w:szCs w:val="24"/>
        </w:rPr>
      </w:pPr>
      <w:bookmarkStart w:id="12" w:name="_Toc91899903"/>
      <w:r>
        <w:rPr>
          <w:rFonts w:hint="eastAsia" w:ascii="仿宋" w:hAnsi="仿宋" w:eastAsia="仿宋" w:cs="仿宋"/>
          <w:kern w:val="0"/>
          <w:szCs w:val="24"/>
        </w:rPr>
        <w:t>21. 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 w:hAnsi="仿宋" w:eastAsia="仿宋" w:cs="仿宋"/>
          <w:b/>
          <w:bCs/>
          <w:kern w:val="0"/>
          <w:szCs w:val="24"/>
        </w:rPr>
        <w:t>详见招标文件第四部分评标办法。</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jc w:val="center"/>
        <w:textAlignment w:val="auto"/>
        <w:outlineLvl w:val="0"/>
        <w:rPr>
          <w:rFonts w:hint="eastAsia" w:ascii="仿宋" w:hAnsi="仿宋" w:eastAsia="仿宋" w:cs="仿宋"/>
          <w:b/>
          <w:sz w:val="28"/>
          <w:szCs w:val="28"/>
        </w:rPr>
      </w:pPr>
      <w:r>
        <w:rPr>
          <w:rFonts w:hint="eastAsia" w:ascii="仿宋" w:hAnsi="仿宋" w:eastAsia="仿宋" w:cs="仿宋"/>
          <w:b/>
          <w:sz w:val="28"/>
          <w:szCs w:val="28"/>
        </w:rPr>
        <w:t>六、定标</w:t>
      </w:r>
    </w:p>
    <w:p>
      <w:pPr>
        <w:pStyle w:val="24"/>
        <w:keepNext w:val="0"/>
        <w:keepLines w:val="0"/>
        <w:pageBreakBefore w:val="0"/>
        <w:kinsoku/>
        <w:wordWrap/>
        <w:overflowPunct/>
        <w:topLinePunct w:val="0"/>
        <w:autoSpaceDE/>
        <w:autoSpaceDN/>
        <w:bidi w:val="0"/>
        <w:adjustRightInd w:val="0"/>
        <w:spacing w:line="420" w:lineRule="exact"/>
        <w:ind w:left="479" w:leftChars="0" w:hanging="479" w:hangingChars="199"/>
        <w:textAlignment w:val="auto"/>
        <w:rPr>
          <w:rFonts w:hint="eastAsia" w:ascii="仿宋" w:hAnsi="仿宋" w:eastAsia="仿宋" w:cs="仿宋"/>
          <w:b/>
        </w:rPr>
      </w:pPr>
      <w:r>
        <w:rPr>
          <w:rFonts w:hint="eastAsia" w:ascii="仿宋" w:hAnsi="仿宋" w:eastAsia="仿宋" w:cs="仿宋"/>
          <w:b/>
        </w:rPr>
        <w:t>22. 确定中标供应商</w:t>
      </w:r>
    </w:p>
    <w:p>
      <w:pPr>
        <w:pStyle w:val="166"/>
        <w:keepNext w:val="0"/>
        <w:keepLines w:val="0"/>
        <w:pageBreakBefore w:val="0"/>
        <w:kinsoku/>
        <w:wordWrap/>
        <w:overflowPunct/>
        <w:topLinePunct w:val="0"/>
        <w:autoSpaceDE/>
        <w:autoSpaceDN/>
        <w:bidi w:val="0"/>
        <w:adjustRightInd w:val="0"/>
        <w:snapToGrid w:val="0"/>
        <w:spacing w:before="0" w:line="420" w:lineRule="exact"/>
        <w:ind w:left="0" w:leftChars="0" w:firstLine="480"/>
        <w:textAlignment w:val="auto"/>
        <w:rPr>
          <w:rFonts w:hint="eastAsia"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采购人将自收到评审报告之日起5个工作日内通过电子交易平台在评审报告推荐的中标候选人中确定中标供应商，并将结果确认书面提交给采购代理机构。</w:t>
      </w:r>
    </w:p>
    <w:p>
      <w:pPr>
        <w:pStyle w:val="166"/>
        <w:keepNext w:val="0"/>
        <w:keepLines w:val="0"/>
        <w:pageBreakBefore w:val="0"/>
        <w:shd w:val="clear"/>
        <w:kinsoku/>
        <w:wordWrap/>
        <w:overflowPunct/>
        <w:topLinePunct w:val="0"/>
        <w:autoSpaceDE/>
        <w:autoSpaceDN/>
        <w:bidi w:val="0"/>
        <w:adjustRightInd w:val="0"/>
        <w:snapToGrid w:val="0"/>
        <w:spacing w:before="0" w:line="42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23. 中标通知与中标结果公告</w:t>
      </w:r>
    </w:p>
    <w:p>
      <w:pPr>
        <w:keepNext w:val="0"/>
        <w:keepLines w:val="0"/>
        <w:pageBreakBefore w:val="0"/>
        <w:widowControl/>
        <w:shd w:val="clear" w:color="auto"/>
        <w:kinsoku/>
        <w:wordWrap/>
        <w:overflowPunct/>
        <w:topLinePunct w:val="0"/>
        <w:autoSpaceDE/>
        <w:autoSpaceDN/>
        <w:bidi w:val="0"/>
        <w:adjustRightInd w:val="0"/>
        <w:spacing w:line="420" w:lineRule="exact"/>
        <w:ind w:left="0" w:leftChars="0" w:firstLine="480"/>
        <w:jc w:val="left"/>
        <w:textAlignment w:val="auto"/>
        <w:rPr>
          <w:rFonts w:hint="eastAsia"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w:t>
      </w:r>
    </w:p>
    <w:p>
      <w:pPr>
        <w:keepNext w:val="0"/>
        <w:keepLines w:val="0"/>
        <w:pageBreakBefore w:val="0"/>
        <w:widowControl/>
        <w:shd w:val="clear" w:color="auto"/>
        <w:kinsoku/>
        <w:wordWrap/>
        <w:overflowPunct/>
        <w:topLinePunct w:val="0"/>
        <w:autoSpaceDE/>
        <w:autoSpaceDN/>
        <w:bidi w:val="0"/>
        <w:adjustRightInd w:val="0"/>
        <w:spacing w:line="420" w:lineRule="exact"/>
        <w:ind w:left="0" w:leftChars="0" w:firstLine="480"/>
        <w:jc w:val="left"/>
        <w:textAlignment w:val="auto"/>
        <w:rPr>
          <w:rFonts w:hint="eastAsia" w:ascii="仿宋" w:hAnsi="仿宋" w:eastAsia="仿宋" w:cs="仿宋"/>
          <w:sz w:val="24"/>
        </w:rPr>
      </w:pPr>
      <w:r>
        <w:rPr>
          <w:rFonts w:hint="eastAsia" w:ascii="仿宋" w:hAnsi="仿宋" w:eastAsia="仿宋" w:cs="仿宋"/>
          <w:sz w:val="24"/>
        </w:rPr>
        <w:t>23.2公告期限为1个工作日。</w:t>
      </w:r>
    </w:p>
    <w:p>
      <w:pPr>
        <w:keepNext w:val="0"/>
        <w:keepLines w:val="0"/>
        <w:pageBreakBefore w:val="0"/>
        <w:widowControl w:val="0"/>
        <w:shd w:val="clear"/>
        <w:kinsoku/>
        <w:wordWrap/>
        <w:overflowPunct/>
        <w:topLinePunct w:val="0"/>
        <w:autoSpaceDE/>
        <w:autoSpaceDN/>
        <w:bidi w:val="0"/>
        <w:adjustRightInd w:val="0"/>
        <w:snapToGrid w:val="0"/>
        <w:spacing w:line="420" w:lineRule="exact"/>
        <w:ind w:left="0" w:leftChars="0" w:firstLine="422" w:firstLineChars="150"/>
        <w:jc w:val="center"/>
        <w:textAlignment w:val="auto"/>
        <w:rPr>
          <w:rFonts w:hint="eastAsia" w:ascii="仿宋" w:hAnsi="仿宋" w:eastAsia="仿宋" w:cs="仿宋"/>
          <w:b/>
          <w:sz w:val="28"/>
          <w:szCs w:val="22"/>
        </w:rPr>
      </w:pPr>
      <w:r>
        <w:rPr>
          <w:rFonts w:hint="eastAsia" w:ascii="仿宋" w:hAnsi="仿宋" w:eastAsia="仿宋" w:cs="仿宋"/>
          <w:b/>
          <w:sz w:val="28"/>
          <w:szCs w:val="22"/>
        </w:rPr>
        <w:t>七、合同授予</w:t>
      </w:r>
    </w:p>
    <w:p>
      <w:pPr>
        <w:pStyle w:val="24"/>
        <w:keepNext w:val="0"/>
        <w:keepLines w:val="0"/>
        <w:pageBreakBefore w:val="0"/>
        <w:shd w:val="clear"/>
        <w:kinsoku/>
        <w:wordWrap/>
        <w:overflowPunct/>
        <w:topLinePunct w:val="0"/>
        <w:autoSpaceDE/>
        <w:autoSpaceDN/>
        <w:bidi w:val="0"/>
        <w:adjustRightInd w:val="0"/>
        <w:spacing w:line="420" w:lineRule="exact"/>
        <w:ind w:left="479" w:leftChars="0" w:hanging="479" w:hangingChars="199"/>
        <w:textAlignment w:val="auto"/>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4"/>
        <w:keepNext w:val="0"/>
        <w:keepLines w:val="0"/>
        <w:pageBreakBefore w:val="0"/>
        <w:shd w:val="clear"/>
        <w:kinsoku/>
        <w:wordWrap/>
        <w:overflowPunct/>
        <w:topLinePunct w:val="0"/>
        <w:autoSpaceDE/>
        <w:autoSpaceDN/>
        <w:bidi w:val="0"/>
        <w:adjustRightInd w:val="0"/>
        <w:spacing w:line="420" w:lineRule="exact"/>
        <w:ind w:left="479" w:leftChars="0" w:hanging="479" w:hangingChars="199"/>
        <w:textAlignment w:val="auto"/>
        <w:rPr>
          <w:rFonts w:hint="eastAsia" w:ascii="仿宋" w:hAnsi="仿宋" w:eastAsia="仿宋" w:cs="仿宋"/>
          <w:b/>
        </w:rPr>
      </w:pPr>
      <w:r>
        <w:rPr>
          <w:rFonts w:hint="eastAsia" w:ascii="仿宋" w:hAnsi="仿宋" w:eastAsia="仿宋" w:cs="仿宋"/>
          <w:b/>
        </w:rPr>
        <w:t>25. 合同的签订</w:t>
      </w:r>
    </w:p>
    <w:p>
      <w:pPr>
        <w:keepNext w:val="0"/>
        <w:keepLines w:val="0"/>
        <w:pageBreakBefore w:val="0"/>
        <w:widowControl/>
        <w:shd w:val="clear" w:color="auto"/>
        <w:kinsoku/>
        <w:wordWrap/>
        <w:overflowPunct/>
        <w:topLinePunct w:val="0"/>
        <w:autoSpaceDE/>
        <w:autoSpaceDN/>
        <w:bidi w:val="0"/>
        <w:adjustRightInd w:val="0"/>
        <w:spacing w:line="420" w:lineRule="exact"/>
        <w:ind w:left="0" w:leftChars="0" w:firstLine="480"/>
        <w:jc w:val="left"/>
        <w:textAlignment w:val="auto"/>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采购人与中标人应当在中标通知书发出之日起三十日内，按照招标文件确定的事项签订政府采购合同，并在合同签订之日起2个工作日内依法发布合同公告。</w:t>
      </w:r>
    </w:p>
    <w:p>
      <w:pPr>
        <w:pStyle w:val="166"/>
        <w:keepNext w:val="0"/>
        <w:keepLines w:val="0"/>
        <w:pageBreakBefore w:val="0"/>
        <w:shd w:val="clear"/>
        <w:kinsoku/>
        <w:wordWrap/>
        <w:overflowPunct/>
        <w:topLinePunct w:val="0"/>
        <w:autoSpaceDE/>
        <w:autoSpaceDN/>
        <w:bidi w:val="0"/>
        <w:adjustRightInd w:val="0"/>
        <w:snapToGrid w:val="0"/>
        <w:spacing w:before="0" w:line="420" w:lineRule="exact"/>
        <w:ind w:left="0" w:leftChars="0" w:firstLine="480"/>
        <w:textAlignment w:val="auto"/>
        <w:rPr>
          <w:rFonts w:hint="eastAsia" w:ascii="仿宋" w:hAnsi="仿宋" w:eastAsia="仿宋" w:cs="仿宋"/>
          <w:kern w:val="0"/>
          <w:lang w:val="zh-CN"/>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6"/>
        <w:keepNext w:val="0"/>
        <w:keepLines w:val="0"/>
        <w:pageBreakBefore w:val="0"/>
        <w:kinsoku/>
        <w:wordWrap/>
        <w:overflowPunct/>
        <w:topLinePunct w:val="0"/>
        <w:autoSpaceDE/>
        <w:autoSpaceDN/>
        <w:bidi w:val="0"/>
        <w:adjustRightInd w:val="0"/>
        <w:snapToGrid w:val="0"/>
        <w:spacing w:before="0" w:line="420" w:lineRule="exact"/>
        <w:ind w:left="0" w:leftChars="0" w:firstLine="480"/>
        <w:textAlignment w:val="auto"/>
        <w:rPr>
          <w:rFonts w:hint="eastAsia" w:ascii="仿宋" w:hAnsi="仿宋" w:eastAsia="仿宋" w:cs="仿宋"/>
          <w:kern w:val="0"/>
        </w:rPr>
      </w:pPr>
      <w:r>
        <w:rPr>
          <w:rFonts w:hint="eastAsia" w:ascii="仿宋" w:hAnsi="仿宋" w:eastAsia="仿宋" w:cs="仿宋"/>
        </w:rPr>
        <w:t>25.3采购人对合同内容负责。合同金额200万元及以上的必须由法律顾问根据《中华人民共和国政府采购法》、《中华人民共和国民法典》等对合同条款进行审查，出具法律意见书后方可签订合同。对于合同金额200万元以下的项目，采购单位自行组织审查合同条款。</w:t>
      </w:r>
    </w:p>
    <w:p>
      <w:pPr>
        <w:pStyle w:val="166"/>
        <w:keepNext w:val="0"/>
        <w:keepLines w:val="0"/>
        <w:pageBreakBefore w:val="0"/>
        <w:kinsoku/>
        <w:wordWrap/>
        <w:overflowPunct/>
        <w:topLinePunct w:val="0"/>
        <w:autoSpaceDE/>
        <w:autoSpaceDN/>
        <w:bidi w:val="0"/>
        <w:adjustRightInd w:val="0"/>
        <w:snapToGri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rPr>
        <w:t>25.4如签订合同并生效后，供应商无故拒绝或延期，除按照合同条款处理外，将上报政府采购监管部门予以处理。</w:t>
      </w:r>
    </w:p>
    <w:p>
      <w:pPr>
        <w:pStyle w:val="166"/>
        <w:keepNext w:val="0"/>
        <w:keepLines w:val="0"/>
        <w:pageBreakBefore w:val="0"/>
        <w:kinsoku/>
        <w:wordWrap/>
        <w:overflowPunct/>
        <w:topLinePunct w:val="0"/>
        <w:autoSpaceDE/>
        <w:autoSpaceDN/>
        <w:bidi w:val="0"/>
        <w:adjustRightInd w:val="0"/>
        <w:snapToGri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rPr>
        <w:t>25.5中标供应商拒绝与采购人签订合同的，采购人应当重新开展政府采购活动。</w:t>
      </w:r>
    </w:p>
    <w:p>
      <w:pPr>
        <w:pStyle w:val="166"/>
        <w:keepNext w:val="0"/>
        <w:keepLines w:val="0"/>
        <w:pageBreakBefore w:val="0"/>
        <w:kinsoku/>
        <w:wordWrap/>
        <w:overflowPunct/>
        <w:topLinePunct w:val="0"/>
        <w:autoSpaceDE/>
        <w:autoSpaceDN/>
        <w:bidi w:val="0"/>
        <w:adjustRightInd w:val="0"/>
        <w:snapToGrid w:val="0"/>
        <w:spacing w:before="0" w:line="420" w:lineRule="exact"/>
        <w:ind w:left="0" w:leftChars="0" w:firstLine="480"/>
        <w:textAlignment w:val="auto"/>
        <w:rPr>
          <w:rFonts w:hint="eastAsia" w:ascii="仿宋" w:hAnsi="仿宋" w:eastAsia="仿宋" w:cs="仿宋"/>
        </w:rPr>
      </w:pPr>
      <w:r>
        <w:rPr>
          <w:rFonts w:hint="eastAsia" w:ascii="仿宋" w:hAnsi="仿宋" w:eastAsia="仿宋" w:cs="仿宋"/>
        </w:rPr>
        <w:t>25.6采购合同由采购人与中标供应商根据招标文件、投标文件等内容签订并公告。</w:t>
      </w:r>
    </w:p>
    <w:p>
      <w:pPr>
        <w:pStyle w:val="24"/>
        <w:keepNext w:val="0"/>
        <w:keepLines w:val="0"/>
        <w:pageBreakBefore w:val="0"/>
        <w:widowControl w:val="0"/>
        <w:kinsoku/>
        <w:wordWrap/>
        <w:overflowPunct/>
        <w:topLinePunct w:val="0"/>
        <w:autoSpaceDE/>
        <w:autoSpaceDN/>
        <w:bidi w:val="0"/>
        <w:adjustRightInd w:val="0"/>
        <w:spacing w:line="420" w:lineRule="exact"/>
        <w:ind w:left="479" w:leftChars="0" w:hanging="479" w:hangingChars="199"/>
        <w:jc w:val="both"/>
        <w:textAlignment w:val="auto"/>
        <w:rPr>
          <w:rFonts w:hint="eastAsia" w:ascii="仿宋" w:hAnsi="仿宋" w:eastAsia="仿宋" w:cs="仿宋"/>
          <w:b/>
        </w:rPr>
      </w:pPr>
      <w:r>
        <w:rPr>
          <w:rFonts w:hint="eastAsia" w:ascii="仿宋" w:hAnsi="仿宋" w:eastAsia="仿宋" w:cs="仿宋"/>
          <w:b/>
        </w:rPr>
        <w:t>26. 履约保证金</w:t>
      </w:r>
    </w:p>
    <w:p>
      <w:pPr>
        <w:keepNext w:val="0"/>
        <w:keepLines w:val="0"/>
        <w:pageBreakBefore w:val="0"/>
        <w:widowControl w:val="0"/>
        <w:tabs>
          <w:tab w:val="left" w:pos="0"/>
        </w:tabs>
        <w:kinsoku/>
        <w:wordWrap/>
        <w:overflowPunct/>
        <w:topLinePunct w:val="0"/>
        <w:autoSpaceDE/>
        <w:autoSpaceDN/>
        <w:bidi w:val="0"/>
        <w:adjustRightInd w:val="0"/>
        <w:spacing w:line="420" w:lineRule="exact"/>
        <w:ind w:left="0" w:leftChars="0" w:firstLine="482"/>
        <w:jc w:val="both"/>
        <w:textAlignment w:val="auto"/>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w:t>
      </w:r>
      <w:r>
        <w:rPr>
          <w:rFonts w:hint="eastAsia" w:ascii="仿宋" w:hAnsi="仿宋" w:eastAsia="仿宋" w:cs="仿宋"/>
          <w:sz w:val="24"/>
          <w:highlight w:val="none"/>
        </w:rPr>
        <w:t>额</w:t>
      </w:r>
      <w:r>
        <w:rPr>
          <w:rFonts w:hint="eastAsia" w:ascii="仿宋" w:hAnsi="仿宋" w:eastAsia="仿宋" w:cs="仿宋"/>
          <w:kern w:val="0"/>
          <w:sz w:val="24"/>
        </w:rPr>
        <w:t>的</w:t>
      </w:r>
      <w:r>
        <w:rPr>
          <w:rFonts w:hint="eastAsia" w:ascii="仿宋" w:hAnsi="仿宋" w:eastAsia="仿宋" w:cs="仿宋"/>
          <w:kern w:val="0"/>
          <w:sz w:val="24"/>
          <w:lang w:val="en-US" w:eastAsia="zh-CN"/>
        </w:rPr>
        <w:t>1</w:t>
      </w:r>
      <w:r>
        <w:rPr>
          <w:rFonts w:hint="eastAsia" w:ascii="仿宋" w:hAnsi="仿宋" w:eastAsia="仿宋" w:cs="仿宋"/>
          <w:kern w:val="0"/>
          <w:sz w:val="24"/>
        </w:rPr>
        <w:t>%。</w:t>
      </w:r>
      <w:r>
        <w:rPr>
          <w:rFonts w:hint="eastAsia" w:ascii="仿宋" w:hAnsi="仿宋" w:eastAsia="仿宋" w:cs="仿宋"/>
          <w:sz w:val="24"/>
          <w:highlight w:val="none"/>
        </w:rPr>
        <w:t>鼓</w:t>
      </w:r>
      <w:r>
        <w:rPr>
          <w:rFonts w:hint="eastAsia" w:ascii="仿宋" w:hAnsi="仿宋" w:eastAsia="仿宋" w:cs="仿宋"/>
          <w:sz w:val="24"/>
        </w:rPr>
        <w:t>励和支持供应商以银行、保险公司出具的保函形式提供履约保证金。</w:t>
      </w:r>
      <w:r>
        <w:rPr>
          <w:rFonts w:hint="eastAsia" w:ascii="仿宋" w:hAnsi="仿宋" w:eastAsia="仿宋" w:cs="仿宋"/>
          <w:b/>
          <w:sz w:val="24"/>
        </w:rPr>
        <w:t>采购人不得拒收履约保函。</w:t>
      </w:r>
    </w:p>
    <w:p>
      <w:pPr>
        <w:keepNext w:val="0"/>
        <w:keepLines w:val="0"/>
        <w:pageBreakBefore w:val="0"/>
        <w:widowControl w:val="0"/>
        <w:tabs>
          <w:tab w:val="left" w:pos="0"/>
        </w:tabs>
        <w:kinsoku/>
        <w:wordWrap/>
        <w:overflowPunct/>
        <w:topLinePunct w:val="0"/>
        <w:autoSpaceDE/>
        <w:autoSpaceDN/>
        <w:bidi w:val="0"/>
        <w:adjustRightInd w:val="0"/>
        <w:spacing w:line="420" w:lineRule="exact"/>
        <w:ind w:left="0" w:leftChars="0" w:firstLine="482"/>
        <w:jc w:val="both"/>
        <w:textAlignment w:val="auto"/>
        <w:rPr>
          <w:rFonts w:hint="eastAsia" w:ascii="仿宋" w:hAnsi="仿宋" w:eastAsia="仿宋" w:cs="仿宋"/>
          <w:b/>
          <w:sz w:val="32"/>
        </w:rPr>
      </w:pPr>
      <w:r>
        <w:rPr>
          <w:rFonts w:hint="eastAsia" w:ascii="仿宋" w:hAnsi="仿宋" w:eastAsia="仿宋" w:cs="仿宋"/>
          <w:kern w:val="0"/>
          <w:sz w:val="24"/>
        </w:rPr>
        <w:t>供应商可登录政府采购云平台-【金融服务】—【我的项目】—【已备案合同】以保函形式提供。政府采购云平台金融专线400-903-9583。</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jc w:val="center"/>
        <w:textAlignment w:val="auto"/>
        <w:rPr>
          <w:rFonts w:hint="eastAsia" w:ascii="仿宋" w:hAnsi="仿宋" w:eastAsia="仿宋" w:cs="仿宋"/>
          <w:b/>
          <w:sz w:val="24"/>
        </w:rPr>
      </w:pPr>
      <w:r>
        <w:rPr>
          <w:rFonts w:hint="eastAsia" w:ascii="仿宋" w:hAnsi="仿宋" w:eastAsia="仿宋" w:cs="仿宋"/>
          <w:b/>
          <w:sz w:val="28"/>
          <w:szCs w:val="22"/>
        </w:rPr>
        <w:t>八、电子交易活动的中止</w:t>
      </w:r>
    </w:p>
    <w:p>
      <w:pPr>
        <w:pStyle w:val="166"/>
        <w:keepNext w:val="0"/>
        <w:keepLines w:val="0"/>
        <w:pageBreakBefore w:val="0"/>
        <w:widowControl w:val="0"/>
        <w:kinsoku/>
        <w:wordWrap/>
        <w:overflowPunct/>
        <w:topLinePunct w:val="0"/>
        <w:autoSpaceDE/>
        <w:autoSpaceDN/>
        <w:bidi w:val="0"/>
        <w:adjustRightInd w:val="0"/>
        <w:snapToGrid w:val="0"/>
        <w:spacing w:before="0" w:line="420" w:lineRule="exact"/>
        <w:ind w:left="0" w:leftChars="0" w:firstLine="0" w:firstLineChars="0"/>
        <w:jc w:val="both"/>
        <w:textAlignment w:val="auto"/>
        <w:rPr>
          <w:rFonts w:hint="eastAsia" w:ascii="仿宋" w:hAnsi="仿宋" w:eastAsia="仿宋" w:cs="仿宋"/>
        </w:rPr>
      </w:pPr>
      <w:r>
        <w:rPr>
          <w:rFonts w:hint="eastAsia" w:ascii="仿宋" w:hAnsi="仿宋" w:eastAsia="仿宋" w:cs="仿宋"/>
          <w:b/>
          <w:bCs/>
        </w:rPr>
        <w:t xml:space="preserve">27. </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166"/>
        <w:keepNext w:val="0"/>
        <w:keepLines w:val="0"/>
        <w:pageBreakBefore w:val="0"/>
        <w:widowControl w:val="0"/>
        <w:kinsoku/>
        <w:wordWrap/>
        <w:overflowPunct/>
        <w:topLinePunct w:val="0"/>
        <w:autoSpaceDE/>
        <w:autoSpaceDN/>
        <w:bidi w:val="0"/>
        <w:adjustRightInd w:val="0"/>
        <w:snapToGrid w:val="0"/>
        <w:spacing w:before="0" w:line="420" w:lineRule="exact"/>
        <w:ind w:left="0" w:leftChars="0" w:firstLine="480"/>
        <w:jc w:val="both"/>
        <w:textAlignment w:val="auto"/>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66"/>
        <w:keepNext w:val="0"/>
        <w:keepLines w:val="0"/>
        <w:pageBreakBefore w:val="0"/>
        <w:widowControl w:val="0"/>
        <w:kinsoku/>
        <w:wordWrap/>
        <w:overflowPunct/>
        <w:topLinePunct w:val="0"/>
        <w:autoSpaceDE/>
        <w:autoSpaceDN/>
        <w:bidi w:val="0"/>
        <w:adjustRightInd w:val="0"/>
        <w:snapToGrid w:val="0"/>
        <w:spacing w:before="0" w:line="420" w:lineRule="exact"/>
        <w:ind w:left="0" w:leftChars="0" w:firstLine="480"/>
        <w:jc w:val="both"/>
        <w:textAlignment w:val="auto"/>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66"/>
        <w:keepNext w:val="0"/>
        <w:keepLines w:val="0"/>
        <w:pageBreakBefore w:val="0"/>
        <w:widowControl w:val="0"/>
        <w:kinsoku/>
        <w:wordWrap/>
        <w:overflowPunct/>
        <w:topLinePunct w:val="0"/>
        <w:autoSpaceDE/>
        <w:autoSpaceDN/>
        <w:bidi w:val="0"/>
        <w:adjustRightInd w:val="0"/>
        <w:snapToGrid w:val="0"/>
        <w:spacing w:before="0" w:line="420" w:lineRule="exact"/>
        <w:ind w:left="0" w:leftChars="0" w:firstLine="480"/>
        <w:jc w:val="both"/>
        <w:textAlignment w:val="auto"/>
        <w:rPr>
          <w:rFonts w:hint="eastAsia" w:ascii="仿宋" w:hAnsi="仿宋" w:eastAsia="仿宋" w:cs="仿宋"/>
        </w:rPr>
      </w:pPr>
      <w:r>
        <w:rPr>
          <w:rFonts w:hint="eastAsia" w:ascii="仿宋" w:hAnsi="仿宋" w:eastAsia="仿宋" w:cs="仿宋"/>
        </w:rPr>
        <w:t>27.3电子交易平台发现严重安全漏洞，有潜在泄密危险的；</w:t>
      </w:r>
    </w:p>
    <w:p>
      <w:pPr>
        <w:pStyle w:val="166"/>
        <w:keepNext w:val="0"/>
        <w:keepLines w:val="0"/>
        <w:pageBreakBefore w:val="0"/>
        <w:widowControl w:val="0"/>
        <w:kinsoku/>
        <w:wordWrap/>
        <w:overflowPunct/>
        <w:topLinePunct w:val="0"/>
        <w:autoSpaceDE/>
        <w:autoSpaceDN/>
        <w:bidi w:val="0"/>
        <w:adjustRightInd w:val="0"/>
        <w:snapToGrid w:val="0"/>
        <w:spacing w:before="0" w:line="420" w:lineRule="exact"/>
        <w:ind w:left="0" w:leftChars="0" w:firstLine="480"/>
        <w:jc w:val="both"/>
        <w:textAlignment w:val="auto"/>
        <w:rPr>
          <w:rFonts w:hint="eastAsia" w:ascii="仿宋" w:hAnsi="仿宋" w:eastAsia="仿宋" w:cs="仿宋"/>
        </w:rPr>
      </w:pPr>
      <w:r>
        <w:rPr>
          <w:rFonts w:hint="eastAsia" w:ascii="仿宋" w:hAnsi="仿宋" w:eastAsia="仿宋" w:cs="仿宋"/>
        </w:rPr>
        <w:t xml:space="preserve">27.4病毒发作导致不能进行正常操作的； </w:t>
      </w:r>
    </w:p>
    <w:p>
      <w:pPr>
        <w:pStyle w:val="166"/>
        <w:keepNext w:val="0"/>
        <w:keepLines w:val="0"/>
        <w:pageBreakBefore w:val="0"/>
        <w:widowControl w:val="0"/>
        <w:kinsoku/>
        <w:wordWrap/>
        <w:overflowPunct/>
        <w:topLinePunct w:val="0"/>
        <w:autoSpaceDE/>
        <w:autoSpaceDN/>
        <w:bidi w:val="0"/>
        <w:adjustRightInd w:val="0"/>
        <w:snapToGrid w:val="0"/>
        <w:spacing w:before="0" w:line="420" w:lineRule="exact"/>
        <w:ind w:left="0" w:leftChars="0" w:firstLine="480"/>
        <w:jc w:val="both"/>
        <w:textAlignment w:val="auto"/>
        <w:rPr>
          <w:rFonts w:hint="eastAsia" w:ascii="仿宋" w:hAnsi="仿宋" w:eastAsia="仿宋" w:cs="仿宋"/>
        </w:rPr>
      </w:pPr>
      <w:r>
        <w:rPr>
          <w:rFonts w:hint="eastAsia" w:ascii="仿宋" w:hAnsi="仿宋" w:eastAsia="仿宋" w:cs="仿宋"/>
        </w:rPr>
        <w:t>27.5其他无法保证电子交易的公平、公正和安全的情况。</w:t>
      </w:r>
    </w:p>
    <w:p>
      <w:pPr>
        <w:pStyle w:val="166"/>
        <w:keepNext w:val="0"/>
        <w:keepLines w:val="0"/>
        <w:pageBreakBefore w:val="0"/>
        <w:widowControl w:val="0"/>
        <w:kinsoku/>
        <w:wordWrap/>
        <w:overflowPunct/>
        <w:topLinePunct w:val="0"/>
        <w:autoSpaceDE/>
        <w:autoSpaceDN/>
        <w:bidi w:val="0"/>
        <w:adjustRightInd w:val="0"/>
        <w:snapToGrid w:val="0"/>
        <w:spacing w:before="0" w:line="420" w:lineRule="exact"/>
        <w:ind w:left="0" w:leftChars="0" w:firstLine="0" w:firstLineChars="0"/>
        <w:jc w:val="both"/>
        <w:textAlignment w:val="auto"/>
        <w:rPr>
          <w:rFonts w:hint="eastAsia" w:ascii="仿宋" w:hAnsi="仿宋" w:eastAsia="仿宋" w:cs="仿宋"/>
        </w:rPr>
      </w:pPr>
      <w:r>
        <w:rPr>
          <w:rFonts w:hint="eastAsia" w:ascii="仿宋" w:hAnsi="仿宋" w:eastAsia="仿宋" w:cs="仿宋"/>
          <w:b/>
          <w:bCs/>
        </w:rPr>
        <w:t>28.</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8"/>
          <w:szCs w:val="22"/>
        </w:rPr>
      </w:pPr>
      <w:r>
        <w:rPr>
          <w:rFonts w:hint="eastAsia" w:ascii="仿宋" w:hAnsi="仿宋" w:eastAsia="仿宋" w:cs="仿宋"/>
          <w:b/>
          <w:sz w:val="28"/>
          <w:szCs w:val="22"/>
        </w:rPr>
        <w:t>九、验收</w:t>
      </w:r>
    </w:p>
    <w:p>
      <w:pPr>
        <w:pStyle w:val="24"/>
        <w:keepNext w:val="0"/>
        <w:keepLines w:val="0"/>
        <w:pageBreakBefore w:val="0"/>
        <w:widowControl w:val="0"/>
        <w:kinsoku/>
        <w:wordWrap/>
        <w:overflowPunct/>
        <w:topLinePunct w:val="0"/>
        <w:autoSpaceDE/>
        <w:autoSpaceDN/>
        <w:bidi w:val="0"/>
        <w:adjustRightInd w:val="0"/>
        <w:spacing w:line="420" w:lineRule="exact"/>
        <w:ind w:left="0" w:leftChars="0" w:firstLine="0" w:firstLineChars="0"/>
        <w:jc w:val="both"/>
        <w:textAlignment w:val="auto"/>
        <w:rPr>
          <w:rFonts w:hint="eastAsia" w:ascii="仿宋" w:hAnsi="仿宋" w:eastAsia="仿宋" w:cs="仿宋"/>
          <w:b/>
        </w:rPr>
      </w:pPr>
      <w:r>
        <w:rPr>
          <w:rFonts w:hint="eastAsia" w:ascii="仿宋" w:hAnsi="仿宋" w:eastAsia="仿宋" w:cs="仿宋"/>
          <w:b/>
        </w:rPr>
        <w:t>29.验收</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left="0" w:leftChars="0" w:firstLine="482"/>
        <w:jc w:val="both"/>
        <w:textAlignment w:val="auto"/>
        <w:rPr>
          <w:rFonts w:hint="eastAsia" w:ascii="仿宋" w:hAnsi="仿宋" w:eastAsia="仿宋" w:cs="仿宋"/>
          <w:kern w:val="0"/>
          <w:sz w:val="24"/>
        </w:rPr>
      </w:pPr>
      <w:r>
        <w:rPr>
          <w:rFonts w:hint="eastAsia" w:ascii="仿宋" w:hAnsi="仿宋" w:eastAsia="仿宋" w:cs="仿宋"/>
          <w:kern w:val="0"/>
          <w:sz w:val="24"/>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left="0" w:leftChars="0" w:firstLine="482"/>
        <w:jc w:val="both"/>
        <w:textAlignment w:val="auto"/>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left="0" w:leftChars="0" w:firstLine="482"/>
        <w:jc w:val="both"/>
        <w:textAlignment w:val="auto"/>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left="0" w:leftChars="0" w:firstLine="482"/>
        <w:jc w:val="both"/>
        <w:textAlignment w:val="auto"/>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left="0" w:leftChars="0" w:firstLine="482"/>
        <w:textAlignment w:val="auto"/>
        <w:rPr>
          <w:rFonts w:hint="eastAsia" w:ascii="仿宋" w:hAnsi="仿宋" w:eastAsia="仿宋" w:cs="仿宋"/>
          <w:kern w:val="0"/>
          <w:sz w:val="24"/>
        </w:rPr>
        <w:sectPr>
          <w:footerReference r:id="rId9" w:type="default"/>
          <w:pgSz w:w="11906" w:h="16838"/>
          <w:pgMar w:top="873" w:right="1236" w:bottom="873" w:left="1236" w:header="567" w:footer="567" w:gutter="0"/>
          <w:pgBorders>
            <w:top w:val="none" w:sz="0" w:space="0"/>
            <w:left w:val="none" w:sz="0" w:space="0"/>
            <w:bottom w:val="none" w:sz="0" w:space="0"/>
            <w:right w:val="none" w:sz="0" w:space="0"/>
          </w:pgBorders>
          <w:pgNumType w:fmt="decimal"/>
          <w:cols w:space="720" w:num="1"/>
          <w:docGrid w:linePitch="312" w:charSpace="0"/>
        </w:sectPr>
      </w:pPr>
      <w:bookmarkStart w:id="13" w:name="_Hlt68072998"/>
      <w:bookmarkEnd w:id="13"/>
      <w:bookmarkStart w:id="14" w:name="_Hlt75236101"/>
      <w:bookmarkEnd w:id="14"/>
      <w:bookmarkStart w:id="15" w:name="_Hlt68073093"/>
      <w:bookmarkEnd w:id="15"/>
      <w:bookmarkStart w:id="16" w:name="_Hlt75236011"/>
      <w:bookmarkEnd w:id="16"/>
      <w:bookmarkStart w:id="17" w:name="_Hlt74730295"/>
      <w:bookmarkEnd w:id="17"/>
      <w:bookmarkStart w:id="18" w:name="_Hlt74714665"/>
      <w:bookmarkEnd w:id="18"/>
      <w:bookmarkStart w:id="19" w:name="_Hlt74707468"/>
      <w:bookmarkEnd w:id="19"/>
      <w:bookmarkStart w:id="20" w:name="_Hlt74729768"/>
      <w:bookmarkEnd w:id="20"/>
      <w:bookmarkStart w:id="21" w:name="_Hlt68072990"/>
      <w:bookmarkEnd w:id="21"/>
      <w:bookmarkStart w:id="22" w:name="_Hlt75236290"/>
      <w:bookmarkEnd w:id="22"/>
      <w:bookmarkStart w:id="23" w:name="_Hlt68403820"/>
      <w:bookmarkEnd w:id="23"/>
      <w:bookmarkStart w:id="24" w:name="_Hlt68057669"/>
      <w:bookmarkEnd w:id="24"/>
    </w:p>
    <w:bookmarkEnd w:id="10"/>
    <w:bookmarkEnd w:id="11"/>
    <w:p>
      <w:pPr>
        <w:numPr>
          <w:ilvl w:val="0"/>
          <w:numId w:val="5"/>
        </w:numPr>
        <w:adjustRightInd/>
        <w:spacing w:line="360" w:lineRule="auto"/>
        <w:ind w:left="3050" w:leftChars="0" w:firstLine="0" w:firstLineChars="0"/>
        <w:jc w:val="both"/>
        <w:outlineLvl w:val="0"/>
        <w:rPr>
          <w:rFonts w:hint="eastAsia" w:ascii="华文中宋" w:hAnsi="华文中宋" w:eastAsia="华文中宋" w:cs="Times New Roman"/>
          <w:b/>
          <w:color w:val="auto"/>
          <w:kern w:val="44"/>
          <w:sz w:val="36"/>
          <w:szCs w:val="36"/>
          <w:lang w:val="en-US" w:eastAsia="zh-CN" w:bidi="ar-SA"/>
        </w:rPr>
      </w:pPr>
      <w:bookmarkStart w:id="25" w:name="第四部分"/>
      <w:r>
        <w:rPr>
          <w:rFonts w:hint="eastAsia" w:ascii="华文中宋" w:hAnsi="华文中宋" w:eastAsia="华文中宋" w:cs="Times New Roman"/>
          <w:b/>
          <w:color w:val="auto"/>
          <w:kern w:val="44"/>
          <w:sz w:val="36"/>
          <w:szCs w:val="36"/>
          <w:lang w:val="en-US" w:eastAsia="zh-CN" w:bidi="ar-SA"/>
        </w:rPr>
        <w:t>采购需求</w:t>
      </w:r>
    </w:p>
    <w:p>
      <w:pPr>
        <w:ind w:firstLine="420"/>
        <w:rPr>
          <w:rFonts w:hint="eastAsia" w:ascii="仿宋" w:hAnsi="仿宋" w:eastAsia="仿宋" w:cs="仿宋"/>
          <w:b/>
          <w:bCs/>
          <w:sz w:val="24"/>
          <w:szCs w:val="24"/>
        </w:rPr>
      </w:pPr>
      <w:r>
        <w:rPr>
          <w:rFonts w:hint="eastAsia" w:ascii="仿宋" w:hAnsi="仿宋" w:eastAsia="仿宋" w:cs="仿宋"/>
          <w:b/>
          <w:bCs/>
          <w:sz w:val="24"/>
          <w:szCs w:val="24"/>
        </w:rPr>
        <w:t>一、工程概况</w:t>
      </w:r>
    </w:p>
    <w:p>
      <w:pPr>
        <w:spacing w:line="360" w:lineRule="auto"/>
        <w:ind w:firstLine="420"/>
        <w:rPr>
          <w:rFonts w:hint="eastAsia" w:ascii="仿宋" w:hAnsi="仿宋" w:eastAsia="仿宋" w:cs="仿宋"/>
          <w:sz w:val="24"/>
          <w:szCs w:val="24"/>
          <w:lang w:eastAsia="zh-CN"/>
        </w:rPr>
      </w:pPr>
      <w:r>
        <w:rPr>
          <w:rFonts w:hint="eastAsia" w:ascii="仿宋" w:hAnsi="仿宋" w:eastAsia="仿宋" w:cs="仿宋"/>
          <w:sz w:val="24"/>
          <w:szCs w:val="24"/>
        </w:rPr>
        <w:t>1、项目名称：</w:t>
      </w:r>
      <w:r>
        <w:rPr>
          <w:rFonts w:hint="eastAsia" w:ascii="仿宋" w:hAnsi="仿宋" w:eastAsia="仿宋" w:cs="仿宋"/>
          <w:sz w:val="24"/>
          <w:szCs w:val="24"/>
          <w:lang w:eastAsia="zh-CN"/>
        </w:rPr>
        <w:t>2024-2025年度诸暨市水利工程白蚁检查和防治服务采购项目</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2、工程地点：诸暨市</w:t>
      </w:r>
    </w:p>
    <w:p>
      <w:pPr>
        <w:spacing w:line="360" w:lineRule="auto"/>
        <w:ind w:firstLine="420"/>
        <w:rPr>
          <w:rFonts w:hint="eastAsia" w:ascii="仿宋" w:hAnsi="仿宋" w:eastAsia="仿宋" w:cs="仿宋"/>
          <w:bCs/>
          <w:sz w:val="24"/>
          <w:szCs w:val="24"/>
        </w:rPr>
      </w:pPr>
      <w:r>
        <w:rPr>
          <w:rFonts w:hint="eastAsia" w:ascii="仿宋" w:hAnsi="仿宋" w:eastAsia="仿宋" w:cs="仿宋"/>
          <w:bCs/>
          <w:sz w:val="24"/>
          <w:szCs w:val="24"/>
        </w:rPr>
        <w:t>3、工程范围：</w:t>
      </w:r>
      <w:r>
        <w:rPr>
          <w:rFonts w:hint="eastAsia" w:ascii="仿宋" w:hAnsi="仿宋" w:eastAsia="仿宋" w:cs="仿宋"/>
          <w:sz w:val="24"/>
          <w:szCs w:val="24"/>
        </w:rPr>
        <w:t>全市163座小型水库和79段5级以上堤防</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4、预算金额：人民币贰佰伍拾柒万零叁佰柒拾柒元整（2570377.00）。</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5、服务期限：</w:t>
      </w:r>
      <w:r>
        <w:rPr>
          <w:rFonts w:hint="eastAsia" w:ascii="仿宋" w:hAnsi="仿宋" w:eastAsia="仿宋" w:cs="仿宋"/>
          <w:sz w:val="24"/>
          <w:szCs w:val="24"/>
          <w:highlight w:val="none"/>
        </w:rPr>
        <w:t>自合同签订之日起</w:t>
      </w:r>
      <w:r>
        <w:rPr>
          <w:rFonts w:hint="eastAsia" w:ascii="仿宋" w:hAnsi="仿宋" w:eastAsia="仿宋" w:cs="仿宋"/>
          <w:sz w:val="24"/>
          <w:szCs w:val="24"/>
          <w:highlight w:val="none"/>
          <w:lang w:val="en-US" w:eastAsia="zh-CN"/>
        </w:rPr>
        <w:t>至2025年年底（</w:t>
      </w:r>
      <w:r>
        <w:rPr>
          <w:rFonts w:hint="eastAsia" w:ascii="仿宋" w:hAnsi="仿宋" w:eastAsia="仿宋" w:cs="仿宋"/>
          <w:sz w:val="24"/>
          <w:szCs w:val="24"/>
          <w:lang w:val="en-US" w:eastAsia="zh-CN"/>
        </w:rPr>
        <w:t>智能白蚁监测装置服务期限为自合同签订之日起3年</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w:t>
      </w:r>
    </w:p>
    <w:p>
      <w:pPr>
        <w:ind w:firstLine="420"/>
        <w:rPr>
          <w:rFonts w:hint="eastAsia" w:ascii="仿宋" w:hAnsi="仿宋" w:eastAsia="仿宋" w:cs="仿宋"/>
          <w:b/>
          <w:bCs/>
          <w:sz w:val="24"/>
          <w:szCs w:val="24"/>
        </w:rPr>
      </w:pPr>
      <w:r>
        <w:rPr>
          <w:rFonts w:hint="eastAsia" w:ascii="仿宋" w:hAnsi="仿宋" w:eastAsia="仿宋" w:cs="仿宋"/>
          <w:b/>
          <w:bCs/>
          <w:sz w:val="24"/>
          <w:szCs w:val="24"/>
        </w:rPr>
        <w:t>二、主要工作内容及要求</w:t>
      </w:r>
    </w:p>
    <w:p>
      <w:pPr>
        <w:ind w:firstLine="420"/>
        <w:rPr>
          <w:rFonts w:hint="eastAsia" w:ascii="仿宋" w:hAnsi="仿宋" w:eastAsia="仿宋" w:cs="仿宋"/>
          <w:sz w:val="24"/>
          <w:szCs w:val="24"/>
        </w:rPr>
      </w:pPr>
      <w:r>
        <w:rPr>
          <w:rFonts w:hint="eastAsia" w:ascii="仿宋" w:hAnsi="仿宋" w:eastAsia="仿宋" w:cs="仿宋"/>
          <w:sz w:val="24"/>
          <w:szCs w:val="24"/>
        </w:rPr>
        <w:t>（一）蚁情检查</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蚁情检查应以现场检查为主，可与蚁情监测相互结合、互为补充，主要要求如下：</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1、现场检查</w:t>
      </w:r>
    </w:p>
    <w:p>
      <w:pPr>
        <w:pStyle w:val="284"/>
        <w:ind w:left="0"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2024年和2025年的</w:t>
      </w:r>
      <w:r>
        <w:rPr>
          <w:rFonts w:hint="eastAsia" w:ascii="仿宋" w:hAnsi="仿宋" w:eastAsia="仿宋" w:cs="仿宋"/>
          <w:sz w:val="24"/>
          <w:szCs w:val="24"/>
          <w:highlight w:val="none"/>
        </w:rPr>
        <w:t>春</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5-6月份</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秋</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9-11月份</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两季白蚁外出活动高峰期，</w:t>
      </w:r>
      <w:r>
        <w:rPr>
          <w:rFonts w:hint="eastAsia" w:ascii="仿宋" w:hAnsi="仿宋" w:eastAsia="仿宋" w:cs="仿宋"/>
          <w:sz w:val="24"/>
          <w:szCs w:val="24"/>
          <w:highlight w:val="none"/>
          <w:lang w:val="en-US" w:eastAsia="zh-CN"/>
        </w:rPr>
        <w:t>每年不少于2次，</w:t>
      </w:r>
      <w:r>
        <w:rPr>
          <w:rFonts w:hint="eastAsia" w:ascii="仿宋" w:hAnsi="仿宋" w:eastAsia="仿宋" w:cs="仿宋"/>
          <w:sz w:val="24"/>
          <w:szCs w:val="24"/>
          <w:highlight w:val="none"/>
        </w:rPr>
        <w:t>组织专业技术人员对全市163座小型水库和79段5级以上堤防蚁患区、蚁源区开展蚁患危害情况全覆盖</w:t>
      </w:r>
      <w:r>
        <w:rPr>
          <w:rFonts w:hint="eastAsia" w:ascii="仿宋" w:hAnsi="仿宋" w:eastAsia="仿宋" w:cs="仿宋"/>
          <w:sz w:val="24"/>
          <w:szCs w:val="24"/>
          <w:highlight w:val="none"/>
          <w:lang w:val="en-US" w:eastAsia="zh-CN"/>
        </w:rPr>
        <w:t>检</w:t>
      </w:r>
      <w:r>
        <w:rPr>
          <w:rFonts w:hint="eastAsia" w:ascii="仿宋" w:hAnsi="仿宋" w:eastAsia="仿宋" w:cs="仿宋"/>
          <w:sz w:val="24"/>
          <w:szCs w:val="24"/>
          <w:highlight w:val="none"/>
        </w:rPr>
        <w:t>查；</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名录详见附件1、2</w:t>
      </w:r>
      <w:r>
        <w:rPr>
          <w:rFonts w:hint="eastAsia" w:ascii="仿宋" w:hAnsi="仿宋" w:eastAsia="仿宋" w:cs="仿宋"/>
          <w:sz w:val="24"/>
          <w:szCs w:val="24"/>
          <w:highlight w:val="none"/>
          <w:lang w:eastAsia="zh-CN"/>
        </w:rPr>
        <w:t>）</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及时填报蚁情检查登记、记录表，详细记录白蚁危害的地点、程度、范围等信息，并绘制详细的危害分布图；</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检查同步采集白蚁、共生真菌及白蚁危害物等标本，采集的标本应做好信息记录，标本信息应包括编号、采集日期、采集地点、采集人、寄主（危 害物）等内容，并应进行整理、鉴定和保存。</w:t>
      </w:r>
    </w:p>
    <w:p>
      <w:pPr>
        <w:ind w:firstLine="420"/>
        <w:rPr>
          <w:rFonts w:hint="eastAsia" w:ascii="仿宋" w:hAnsi="仿宋" w:eastAsia="仿宋" w:cs="仿宋"/>
          <w:sz w:val="24"/>
          <w:szCs w:val="24"/>
        </w:rPr>
      </w:pPr>
      <w:r>
        <w:rPr>
          <w:rFonts w:hint="eastAsia" w:ascii="仿宋" w:hAnsi="仿宋" w:eastAsia="仿宋" w:cs="仿宋"/>
          <w:sz w:val="24"/>
          <w:szCs w:val="24"/>
        </w:rPr>
        <w:t>2、蚁情监测</w:t>
      </w:r>
    </w:p>
    <w:p>
      <w:pPr>
        <w:pStyle w:val="284"/>
        <w:ind w:left="0" w:firstLine="480" w:firstLineChars="200"/>
        <w:rPr>
          <w:rFonts w:hint="eastAsia" w:ascii="仿宋" w:hAnsi="仿宋" w:eastAsia="仿宋" w:cs="仿宋"/>
          <w:sz w:val="24"/>
          <w:szCs w:val="24"/>
          <w:highlight w:val="none"/>
        </w:rPr>
      </w:pPr>
      <w:r>
        <w:rPr>
          <w:rFonts w:hint="eastAsia" w:ascii="仿宋" w:hAnsi="仿宋" w:eastAsia="仿宋" w:cs="仿宋"/>
          <w:sz w:val="24"/>
          <w:szCs w:val="24"/>
        </w:rPr>
        <w:t>根据2023年我市白蚁普查结果，在全市6座II级以上白蚁隐患小型水库</w:t>
      </w:r>
      <w:r>
        <w:rPr>
          <w:rFonts w:hint="eastAsia" w:ascii="仿宋" w:hAnsi="仿宋" w:eastAsia="仿宋" w:cs="仿宋"/>
          <w:sz w:val="24"/>
          <w:szCs w:val="24"/>
          <w:lang w:eastAsia="zh-CN"/>
        </w:rPr>
        <w:t>，</w:t>
      </w:r>
      <w:r>
        <w:rPr>
          <w:rFonts w:hint="eastAsia" w:ascii="仿宋" w:hAnsi="仿宋" w:eastAsia="仿宋" w:cs="仿宋"/>
          <w:sz w:val="24"/>
          <w:szCs w:val="24"/>
          <w:highlight w:val="none"/>
          <w:lang w:val="en-US" w:eastAsia="zh-CN"/>
        </w:rPr>
        <w:t>安装不少于163套智能型白蚁监测装置；</w:t>
      </w:r>
      <w:r>
        <w:rPr>
          <w:rFonts w:hint="eastAsia" w:ascii="仿宋" w:hAnsi="仿宋" w:eastAsia="仿宋" w:cs="仿宋"/>
          <w:sz w:val="24"/>
          <w:szCs w:val="24"/>
          <w:highlight w:val="none"/>
        </w:rPr>
        <w:t>4段II级以上白蚁隐患堤防</w:t>
      </w:r>
      <w:r>
        <w:rPr>
          <w:rFonts w:hint="eastAsia" w:ascii="仿宋" w:hAnsi="仿宋" w:eastAsia="仿宋" w:cs="仿宋"/>
          <w:sz w:val="24"/>
          <w:szCs w:val="24"/>
          <w:highlight w:val="none"/>
          <w:lang w:val="en-US" w:eastAsia="zh-CN"/>
        </w:rPr>
        <w:t>安装不少于663套智能型白蚁监测装置，安装间距不大于8米。（名录详见附件3）</w:t>
      </w:r>
    </w:p>
    <w:p>
      <w:pPr>
        <w:pStyle w:val="284"/>
        <w:ind w:left="0"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并结合我市水利信息化建设，实现监测设施自动化集成，</w:t>
      </w:r>
      <w:r>
        <w:rPr>
          <w:rFonts w:hint="eastAsia" w:ascii="仿宋" w:hAnsi="仿宋" w:eastAsia="仿宋" w:cs="仿宋"/>
          <w:sz w:val="24"/>
          <w:szCs w:val="24"/>
          <w:lang w:val="en-US" w:eastAsia="zh-CN"/>
        </w:rPr>
        <w:t>数</w:t>
      </w:r>
      <w:r>
        <w:rPr>
          <w:rFonts w:hint="eastAsia" w:ascii="仿宋" w:hAnsi="仿宋" w:eastAsia="仿宋" w:cs="仿宋"/>
          <w:sz w:val="24"/>
          <w:szCs w:val="24"/>
          <w:highlight w:val="none"/>
          <w:lang w:val="en-US" w:eastAsia="zh-CN"/>
        </w:rPr>
        <w:t>据接入诸暨市水利数</w:t>
      </w:r>
      <w:r>
        <w:rPr>
          <w:rFonts w:hint="eastAsia" w:ascii="仿宋" w:hAnsi="仿宋" w:eastAsia="仿宋" w:cs="仿宋"/>
          <w:sz w:val="24"/>
          <w:szCs w:val="24"/>
          <w:lang w:val="en-US" w:eastAsia="zh-CN"/>
        </w:rPr>
        <w:t>据仓；开发白蚁实时监测应用，将全市域采集的白蚁监测数据形象直观地进行综合展示及按工程类型（水库、堤防）、按镇街进行分类展示，并提供各监测点报警及恢复时间历史记录查询等报表功能。</w:t>
      </w:r>
    </w:p>
    <w:p>
      <w:pPr>
        <w:pStyle w:val="284"/>
        <w:ind w:left="0"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智能白蚁监测装置服务期限为自合同签订之日起3年。</w:t>
      </w:r>
    </w:p>
    <w:p>
      <w:pPr>
        <w:ind w:firstLine="420"/>
        <w:rPr>
          <w:rFonts w:hint="eastAsia" w:ascii="仿宋" w:hAnsi="仿宋" w:eastAsia="仿宋" w:cs="仿宋"/>
          <w:sz w:val="24"/>
          <w:szCs w:val="24"/>
        </w:rPr>
      </w:pPr>
      <w:r>
        <w:rPr>
          <w:rFonts w:hint="eastAsia" w:ascii="仿宋" w:hAnsi="仿宋" w:eastAsia="仿宋" w:cs="仿宋"/>
          <w:sz w:val="24"/>
          <w:szCs w:val="24"/>
        </w:rPr>
        <w:t>3、危害等级评价</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整理分析蚁情检查资料，适时开展白蚁危害等级评定，填写危害等级评定表、撰写危害评定报告，摸清白蚁种类、活动规律、发展趋势、危害程度；</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highlight w:val="none"/>
        </w:rPr>
        <w:t>发现的问题录入浙里九龙</w:t>
      </w:r>
      <w:r>
        <w:rPr>
          <w:rFonts w:hint="eastAsia" w:ascii="仿宋" w:hAnsi="仿宋" w:eastAsia="仿宋" w:cs="仿宋"/>
          <w:sz w:val="24"/>
          <w:szCs w:val="24"/>
        </w:rPr>
        <w:t>联动治水“工程运管”应用，实行闭环管理。</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（二）蚁患治理</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蚁患治理遵循“以防为主、防治结合，综合治理、持续管控，科技赋能、绿色安全”的总体策略，根据白蚁危害等级评定结果实行分类综合治理。主要内容包括技术（施工）方案制定、治理工作实施、实施效果验收三部分内容。</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1、白蚁防治技术（施工）方案</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对白蚁危害等级评定为严重的堤坝，应进行治理方案专题设计；对白蚁危害等级评定为轻度和中度的堤坝，治理方案可与施工方案一起编制；</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白蚁防治技术方案包括工程概况、蚁情检查和监测情况、危害等级评定、治理范围、治理方案及措施、施工组织、投资估算等内容</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施工方案包括工程概况、蚁情、施工方法、施工进度安排、质量和安全保证措施及后续服务等内容。</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防治工作实施</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严格按照白蚁防治技术（施工）方案要求，组织专业队伍进行白蚁防治工作。防治工作应严格按照相关标准和规范进行，确保防治效果达到预期目标。</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在实施过程中，如遇特殊情况需要调整方案，双方应及时沟通协商，达成一致意见后方可进行调整。</w:t>
      </w:r>
    </w:p>
    <w:p>
      <w:pPr>
        <w:pStyle w:val="284"/>
        <w:ind w:left="0" w:firstLine="480" w:firstLineChars="200"/>
        <w:rPr>
          <w:rFonts w:hint="eastAsia" w:ascii="仿宋" w:hAnsi="仿宋" w:eastAsia="仿宋" w:cs="仿宋"/>
          <w:sz w:val="24"/>
          <w:szCs w:val="24"/>
        </w:rPr>
      </w:pPr>
      <w:r>
        <w:rPr>
          <w:rFonts w:hint="eastAsia" w:ascii="仿宋" w:hAnsi="仿宋" w:eastAsia="仿宋" w:cs="仿宋"/>
          <w:sz w:val="24"/>
          <w:szCs w:val="24"/>
        </w:rPr>
        <w:t>施工人员应经过岗前培训，熟悉药物和器械的使用，遵守安全</w:t>
      </w:r>
      <w:r>
        <w:rPr>
          <w:rFonts w:hint="eastAsia" w:ascii="仿宋" w:hAnsi="仿宋" w:eastAsia="仿宋" w:cs="仿宋"/>
          <w:sz w:val="24"/>
          <w:szCs w:val="24"/>
          <w:lang w:val="en-US" w:eastAsia="zh-CN"/>
        </w:rPr>
        <w:t>规范</w:t>
      </w:r>
      <w:r>
        <w:rPr>
          <w:rFonts w:hint="eastAsia" w:ascii="仿宋" w:hAnsi="仿宋" w:eastAsia="仿宋" w:cs="仿宋"/>
          <w:sz w:val="24"/>
          <w:szCs w:val="24"/>
        </w:rPr>
        <w:t>，掌握产品或药物说明书上的安全要求和急救指导；施工时按规定穿戴劳动保护用品，并配备应急药品；在施药期间不得吸烟和饮食，接触药物后应及时洗手。</w:t>
      </w:r>
    </w:p>
    <w:p>
      <w:pPr>
        <w:pStyle w:val="284"/>
        <w:ind w:left="0"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对列入当年整治或除险加固的工程由工程建设单位负责灭治；对其他尚在白蚁防治服务期的工程，由工程管理单位负责灭治。</w:t>
      </w:r>
    </w:p>
    <w:p>
      <w:pPr>
        <w:pStyle w:val="284"/>
        <w:ind w:left="0" w:firstLine="480" w:firstLineChars="200"/>
        <w:rPr>
          <w:rFonts w:hint="default" w:ascii="仿宋" w:hAnsi="仿宋" w:eastAsia="仿宋" w:cs="仿宋"/>
          <w:sz w:val="24"/>
          <w:szCs w:val="24"/>
          <w:highlight w:val="yellow"/>
          <w:lang w:val="en-US" w:eastAsia="zh-CN"/>
        </w:rPr>
      </w:pPr>
      <w:r>
        <w:rPr>
          <w:rFonts w:hint="eastAsia" w:ascii="仿宋" w:hAnsi="仿宋" w:eastAsia="仿宋" w:cs="仿宋"/>
          <w:sz w:val="24"/>
          <w:szCs w:val="24"/>
          <w:highlight w:val="none"/>
          <w:lang w:val="en-US" w:eastAsia="zh-CN"/>
        </w:rPr>
        <w:t>3、研究及创新：项目实施过程中需产生1项（含）以上地方标准、省级（含）以上核心期刊论文或发明专利等成果。</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三</w:t>
      </w:r>
      <w:r>
        <w:rPr>
          <w:rFonts w:hint="eastAsia" w:ascii="仿宋" w:hAnsi="仿宋" w:eastAsia="仿宋" w:cs="仿宋"/>
          <w:sz w:val="24"/>
          <w:szCs w:val="24"/>
        </w:rPr>
        <w:t>）其他要求</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1、出现紧急情况时，承包人必须派人第一时间赶到现场，排除白蚁险情。</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2、承包人必须在施工时采取安全保障措施，保证安全施工，同时必须给该工程所有施工人员购买人身意外保险，提供保险发票复印件，原件备查。施工过程中产生的所有安全事故及责任均由承包人自行承担，业主方不负任何责任。</w:t>
      </w:r>
    </w:p>
    <w:p>
      <w:pPr>
        <w:spacing w:line="360" w:lineRule="auto"/>
        <w:ind w:firstLine="42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3、项目实施过程中所产生的专家评审费由中标单位支付。</w:t>
      </w:r>
    </w:p>
    <w:p>
      <w:pPr>
        <w:spacing w:line="360" w:lineRule="auto"/>
        <w:ind w:firstLine="420"/>
        <w:rPr>
          <w:rFonts w:hint="eastAsia" w:ascii="仿宋" w:hAnsi="仿宋" w:eastAsia="仿宋" w:cs="仿宋"/>
          <w:snapToGrid w:val="0"/>
          <w:sz w:val="24"/>
          <w:szCs w:val="24"/>
        </w:rPr>
      </w:pPr>
      <w:r>
        <w:rPr>
          <w:rFonts w:hint="eastAsia" w:ascii="仿宋" w:hAnsi="仿宋" w:eastAsia="仿宋" w:cs="仿宋"/>
          <w:snapToGrid w:val="0"/>
          <w:sz w:val="24"/>
          <w:szCs w:val="24"/>
        </w:rPr>
        <w:t>（</w:t>
      </w:r>
      <w:r>
        <w:rPr>
          <w:rFonts w:hint="eastAsia" w:ascii="仿宋" w:hAnsi="仿宋" w:eastAsia="仿宋" w:cs="仿宋"/>
          <w:snapToGrid w:val="0"/>
          <w:sz w:val="24"/>
          <w:szCs w:val="24"/>
          <w:lang w:val="en-US" w:eastAsia="zh-CN"/>
        </w:rPr>
        <w:t>四</w:t>
      </w:r>
      <w:r>
        <w:rPr>
          <w:rFonts w:hint="eastAsia" w:ascii="仿宋" w:hAnsi="仿宋" w:eastAsia="仿宋" w:cs="仿宋"/>
          <w:snapToGrid w:val="0"/>
          <w:sz w:val="24"/>
          <w:szCs w:val="24"/>
        </w:rPr>
        <w:t>）质量标准及违约责任</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1、工程质量标准</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本项目白蚁防治作业应符合现行各种规范、规程、规章及根据国务院《水库大坝安全管理条例》、《浙江省水利工程安全管理条例》和《浙江省人民政府办公厅关于进一步加强白蚁防治工作的意见》（浙政办发〔2014〕131号）的有关规定要求，结合</w:t>
      </w:r>
      <w:r>
        <w:rPr>
          <w:rFonts w:hint="eastAsia" w:ascii="仿宋" w:hAnsi="仿宋" w:eastAsia="仿宋" w:cs="仿宋"/>
          <w:sz w:val="24"/>
          <w:szCs w:val="24"/>
          <w:lang w:val="en-US" w:eastAsia="zh-CN"/>
        </w:rPr>
        <w:t>《浙江省堤坝白蚁防治技术导则（试行）》</w:t>
      </w:r>
      <w:r>
        <w:rPr>
          <w:rFonts w:hint="eastAsia" w:ascii="仿宋" w:hAnsi="仿宋" w:eastAsia="仿宋" w:cs="仿宋"/>
          <w:sz w:val="24"/>
          <w:szCs w:val="24"/>
        </w:rPr>
        <w:t>，开展水利工程白蚁防治工作。因承包人回填蚁巢施工问题导致堤坝滑坡、垮塌等问题，由承包人承担相应法律责任。</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2、监督检查</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highlight w:val="none"/>
          <w:lang w:val="en-US" w:eastAsia="zh-CN"/>
        </w:rPr>
        <w:t>水行政主管部门、管理单位或第三方</w:t>
      </w:r>
      <w:r>
        <w:rPr>
          <w:rFonts w:hint="eastAsia" w:ascii="仿宋" w:hAnsi="仿宋" w:eastAsia="仿宋" w:cs="仿宋"/>
          <w:sz w:val="24"/>
          <w:szCs w:val="24"/>
          <w:highlight w:val="none"/>
        </w:rPr>
        <w:t>视情况安排对承包人的危害排查</w:t>
      </w:r>
      <w:r>
        <w:rPr>
          <w:rFonts w:hint="eastAsia" w:ascii="仿宋" w:hAnsi="仿宋" w:eastAsia="仿宋" w:cs="仿宋"/>
          <w:sz w:val="24"/>
          <w:szCs w:val="24"/>
        </w:rPr>
        <w:t>、除治情况进行检查监督，承包人须进行配合。</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3、诚信管理</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承包人在防治工作中若存在弄虚作假情况或无故拖延项目实施，一经核实，发包人将对承包人实行通报并</w:t>
      </w:r>
      <w:r>
        <w:rPr>
          <w:rFonts w:hint="eastAsia" w:ascii="仿宋" w:hAnsi="仿宋" w:eastAsia="仿宋" w:cs="仿宋"/>
          <w:sz w:val="24"/>
          <w:szCs w:val="24"/>
          <w:lang w:val="en-US" w:eastAsia="zh-CN"/>
        </w:rPr>
        <w:t>有权终止合同</w:t>
      </w:r>
      <w:r>
        <w:rPr>
          <w:rFonts w:hint="eastAsia" w:ascii="仿宋" w:hAnsi="仿宋" w:eastAsia="仿宋" w:cs="仿宋"/>
          <w:sz w:val="24"/>
          <w:szCs w:val="24"/>
        </w:rPr>
        <w:t>，并列入水利建设诚信体系。</w:t>
      </w:r>
    </w:p>
    <w:p>
      <w:pPr>
        <w:spacing w:line="360" w:lineRule="auto"/>
        <w:ind w:firstLine="420"/>
        <w:rPr>
          <w:rFonts w:hint="eastAsia" w:ascii="仿宋" w:hAnsi="仿宋" w:eastAsia="仿宋" w:cs="仿宋"/>
          <w:snapToGrid w:val="0"/>
          <w:sz w:val="24"/>
          <w:szCs w:val="24"/>
        </w:rPr>
      </w:pPr>
      <w:r>
        <w:rPr>
          <w:rFonts w:hint="eastAsia" w:ascii="仿宋" w:hAnsi="仿宋" w:eastAsia="仿宋" w:cs="仿宋"/>
          <w:snapToGrid w:val="0"/>
          <w:sz w:val="24"/>
          <w:szCs w:val="24"/>
        </w:rPr>
        <w:t>（</w:t>
      </w:r>
      <w:r>
        <w:rPr>
          <w:rFonts w:hint="eastAsia" w:ascii="仿宋" w:hAnsi="仿宋" w:eastAsia="仿宋" w:cs="仿宋"/>
          <w:snapToGrid w:val="0"/>
          <w:sz w:val="24"/>
          <w:szCs w:val="24"/>
          <w:lang w:val="en-US" w:eastAsia="zh-CN"/>
        </w:rPr>
        <w:t>五</w:t>
      </w:r>
      <w:r>
        <w:rPr>
          <w:rFonts w:hint="eastAsia" w:ascii="仿宋" w:hAnsi="仿宋" w:eastAsia="仿宋" w:cs="仿宋"/>
          <w:snapToGrid w:val="0"/>
          <w:sz w:val="24"/>
          <w:szCs w:val="24"/>
        </w:rPr>
        <w:t>）应急处置</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（1）在白蚁检查中发现重大危害程度的白蚁危害时，应立即启动应急整治措施，对于需要挡水的水利工程应在该工程发挥挡水功能前完成整治。</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2）在白蚁检查中发现严重危害程度的白蚁危害时，应立即安排专人进行观测，并采取相应措施进行处置。蚁害导致的工程险情征兆发生时，应立即制定应急处置方案，并准备必要的抢险物资、设备和白蚁防治药物、器械。</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（3）发生突发性大面积白蚁活动痕迹时，应立即标识和封闭区域，在区域内地面和地面附着物实施全面喷药，并加强观测、做好记录，直至表面白蚁消除，同时探查巢穴进行防治。</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（4）水利工程挡水期间，在高水位时发生因蚁害导致工程出现漏洞、塌坑、散浸、裂缝等险情时，按照“先抢险后治蚁”的原则先进行应急抢险，水位退到安全水位以下后再进行白蚁危害处置。</w:t>
      </w:r>
    </w:p>
    <w:p>
      <w:pPr>
        <w:spacing w:line="360" w:lineRule="auto"/>
        <w:ind w:firstLine="420"/>
        <w:rPr>
          <w:rFonts w:hint="eastAsia" w:ascii="仿宋" w:hAnsi="仿宋" w:eastAsia="仿宋" w:cs="仿宋"/>
          <w:snapToGrid w:val="0"/>
          <w:sz w:val="24"/>
          <w:szCs w:val="24"/>
        </w:rPr>
      </w:pPr>
      <w:r>
        <w:rPr>
          <w:rFonts w:hint="eastAsia" w:ascii="仿宋" w:hAnsi="仿宋" w:eastAsia="仿宋" w:cs="仿宋"/>
          <w:snapToGrid w:val="0"/>
          <w:sz w:val="24"/>
          <w:szCs w:val="24"/>
        </w:rPr>
        <w:t>（</w:t>
      </w:r>
      <w:r>
        <w:rPr>
          <w:rFonts w:hint="eastAsia" w:ascii="仿宋" w:hAnsi="仿宋" w:eastAsia="仿宋" w:cs="仿宋"/>
          <w:snapToGrid w:val="0"/>
          <w:sz w:val="24"/>
          <w:szCs w:val="24"/>
          <w:lang w:val="en-US" w:eastAsia="zh-CN"/>
        </w:rPr>
        <w:t>六</w:t>
      </w:r>
      <w:r>
        <w:rPr>
          <w:rFonts w:hint="eastAsia" w:ascii="仿宋" w:hAnsi="仿宋" w:eastAsia="仿宋" w:cs="仿宋"/>
          <w:snapToGrid w:val="0"/>
          <w:sz w:val="24"/>
          <w:szCs w:val="24"/>
        </w:rPr>
        <w:t>）档案管理</w:t>
      </w:r>
    </w:p>
    <w:p>
      <w:pPr>
        <w:spacing w:line="360" w:lineRule="auto"/>
        <w:ind w:firstLine="420"/>
        <w:rPr>
          <w:rFonts w:hint="default" w:ascii="仿宋" w:hAnsi="仿宋" w:eastAsia="仿宋" w:cs="仿宋"/>
          <w:sz w:val="24"/>
          <w:szCs w:val="24"/>
          <w:lang w:val="en-US" w:eastAsia="zh-CN"/>
        </w:rPr>
      </w:pPr>
      <w:r>
        <w:rPr>
          <w:rFonts w:hint="eastAsia" w:ascii="仿宋" w:hAnsi="仿宋" w:eastAsia="仿宋" w:cs="仿宋"/>
          <w:sz w:val="24"/>
          <w:szCs w:val="24"/>
        </w:rPr>
        <w:t>白蚁防治档案包括施工合同、防治设计方案及施工方案、施工过程资料（含照片、视频资料等）、施工总结报告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验收报告</w:t>
      </w:r>
      <w:r>
        <w:rPr>
          <w:rFonts w:hint="eastAsia" w:ascii="仿宋" w:hAnsi="仿宋" w:eastAsia="仿宋" w:cs="仿宋"/>
          <w:sz w:val="24"/>
          <w:szCs w:val="24"/>
        </w:rPr>
        <w:t>及其他有关技术报告</w:t>
      </w:r>
      <w:r>
        <w:rPr>
          <w:rFonts w:hint="eastAsia" w:ascii="仿宋" w:hAnsi="仿宋" w:eastAsia="仿宋" w:cs="仿宋"/>
          <w:sz w:val="24"/>
          <w:szCs w:val="24"/>
          <w:lang w:eastAsia="zh-CN"/>
        </w:rPr>
        <w:t>，</w:t>
      </w:r>
      <w:r>
        <w:rPr>
          <w:rFonts w:hint="eastAsia" w:ascii="仿宋" w:hAnsi="仿宋" w:eastAsia="仿宋" w:cs="仿宋"/>
          <w:sz w:val="24"/>
          <w:szCs w:val="24"/>
          <w:highlight w:val="none"/>
          <w:lang w:val="en-US" w:eastAsia="zh-CN"/>
        </w:rPr>
        <w:t>均需提供电子档案。</w:t>
      </w:r>
    </w:p>
    <w:p>
      <w:pPr>
        <w:spacing w:line="360" w:lineRule="auto"/>
        <w:ind w:firstLine="420"/>
        <w:rPr>
          <w:rFonts w:hint="eastAsia" w:ascii="仿宋" w:hAnsi="仿宋" w:eastAsia="仿宋" w:cs="仿宋"/>
          <w:b/>
          <w:bCs/>
          <w:sz w:val="24"/>
          <w:szCs w:val="24"/>
        </w:rPr>
      </w:pPr>
      <w:r>
        <w:rPr>
          <w:rFonts w:hint="eastAsia" w:ascii="仿宋" w:hAnsi="仿宋" w:eastAsia="仿宋" w:cs="仿宋"/>
          <w:b/>
          <w:bCs/>
          <w:sz w:val="24"/>
          <w:szCs w:val="24"/>
        </w:rPr>
        <w:t>三、工作质量检查考核</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1、承包人工作职责：签订合同后，7天内进场工作。</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2、考核验收按照浙江省堤</w:t>
      </w:r>
      <w:r>
        <w:rPr>
          <w:rFonts w:hint="eastAsia" w:ascii="仿宋" w:hAnsi="仿宋" w:eastAsia="仿宋" w:cs="仿宋"/>
          <w:sz w:val="24"/>
          <w:szCs w:val="24"/>
          <w:highlight w:val="none"/>
        </w:rPr>
        <w:t>坝白蚁</w:t>
      </w:r>
      <w:r>
        <w:rPr>
          <w:rFonts w:hint="eastAsia" w:ascii="仿宋" w:hAnsi="仿宋" w:eastAsia="仿宋" w:cs="仿宋"/>
          <w:sz w:val="24"/>
          <w:szCs w:val="24"/>
          <w:highlight w:val="none"/>
          <w:lang w:val="en-US" w:eastAsia="zh-CN"/>
        </w:rPr>
        <w:t>防治技术导则</w:t>
      </w:r>
      <w:r>
        <w:rPr>
          <w:rFonts w:hint="eastAsia" w:ascii="仿宋" w:hAnsi="仿宋" w:eastAsia="仿宋" w:cs="仿宋"/>
          <w:sz w:val="24"/>
          <w:szCs w:val="24"/>
        </w:rPr>
        <w:t>，对承包人进行不定时的工作质量检查。</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3、每年白蚁防治施工结束后，提交详细的施工台账，按白蚁施工方案和台账逐个项目验收。</w:t>
      </w:r>
    </w:p>
    <w:p>
      <w:pPr>
        <w:spacing w:line="360" w:lineRule="auto"/>
        <w:ind w:firstLine="420"/>
        <w:rPr>
          <w:rFonts w:hint="eastAsia" w:ascii="仿宋" w:hAnsi="仿宋" w:eastAsia="仿宋" w:cs="仿宋"/>
          <w:b/>
          <w:bCs/>
          <w:sz w:val="24"/>
          <w:szCs w:val="24"/>
        </w:rPr>
      </w:pPr>
      <w:r>
        <w:rPr>
          <w:rFonts w:hint="eastAsia" w:ascii="仿宋" w:hAnsi="仿宋" w:eastAsia="仿宋" w:cs="仿宋"/>
          <w:b/>
          <w:bCs/>
          <w:sz w:val="24"/>
          <w:szCs w:val="24"/>
        </w:rPr>
        <w:t>四、项目实施场地、设备及人员要求</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1、场地要求：拟中标人在签订采购合同后七天内须安置好办公地点及场所，并提供详细信息（地址、人员名单、联系电话）。</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2、机械设备要求：拟中标人必须配备一辆白蚁防治巡查汽车（车身喷涂“白蚁防治巡查”字样标识），常驻本项目，合同签订后七天内必须到岗。同时，配备必要的白蚁防治设备、工具、药</w:t>
      </w:r>
      <w:r>
        <w:rPr>
          <w:rFonts w:hint="eastAsia" w:ascii="仿宋" w:hAnsi="仿宋" w:eastAsia="仿宋" w:cs="仿宋"/>
          <w:sz w:val="24"/>
          <w:szCs w:val="24"/>
          <w:highlight w:val="none"/>
        </w:rPr>
        <w:t>物、安全</w:t>
      </w:r>
      <w:r>
        <w:rPr>
          <w:rFonts w:hint="eastAsia" w:ascii="仿宋" w:hAnsi="仿宋" w:eastAsia="仿宋" w:cs="仿宋"/>
          <w:sz w:val="24"/>
          <w:szCs w:val="24"/>
          <w:highlight w:val="none"/>
          <w:lang w:val="en-US" w:eastAsia="zh-CN"/>
        </w:rPr>
        <w:t>设施</w:t>
      </w:r>
      <w:r>
        <w:rPr>
          <w:rFonts w:hint="eastAsia" w:ascii="仿宋" w:hAnsi="仿宋" w:eastAsia="仿宋" w:cs="仿宋"/>
          <w:sz w:val="24"/>
          <w:szCs w:val="24"/>
          <w:highlight w:val="none"/>
        </w:rPr>
        <w:t>、统</w:t>
      </w:r>
      <w:r>
        <w:rPr>
          <w:rFonts w:hint="eastAsia" w:ascii="仿宋" w:hAnsi="仿宋" w:eastAsia="仿宋" w:cs="仿宋"/>
          <w:sz w:val="24"/>
          <w:szCs w:val="24"/>
        </w:rPr>
        <w:t>一工作服、劳保用品。</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3、专职人员要求：</w:t>
      </w:r>
    </w:p>
    <w:p>
      <w:pPr>
        <w:spacing w:line="360" w:lineRule="auto"/>
        <w:ind w:firstLine="420"/>
        <w:rPr>
          <w:rFonts w:hint="eastAsia" w:ascii="仿宋" w:hAnsi="仿宋" w:eastAsia="仿宋" w:cs="仿宋"/>
          <w:sz w:val="24"/>
          <w:szCs w:val="24"/>
          <w:highlight w:val="none"/>
        </w:rPr>
      </w:pPr>
      <w:r>
        <w:rPr>
          <w:rFonts w:hint="eastAsia" w:ascii="仿宋" w:hAnsi="仿宋" w:eastAsia="仿宋" w:cs="仿宋"/>
          <w:sz w:val="24"/>
          <w:szCs w:val="24"/>
          <w:highlight w:val="none"/>
        </w:rPr>
        <w:t>①项目负责人将专职负责本项目工作，确保项目的顺利进行和高质量完成。如为联合体投标，项目负责人应为联合体牵头单位的人员，负责整个联合体的技术协调与项目管理。</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②参与项目人员不少于10人，其中至少有5人应经过白蚁防治职业技能培训与考核鉴定，持有白蚁防治职业资格证书或职业培训合格证书（业务量大时或白蚁活动高峰期应增设施工员）。</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③项目组中应包含至少两名具备白蚁防治</w:t>
      </w:r>
      <w:r>
        <w:rPr>
          <w:rFonts w:hint="eastAsia" w:ascii="仿宋" w:hAnsi="仿宋" w:eastAsia="仿宋" w:cs="仿宋"/>
          <w:sz w:val="24"/>
          <w:szCs w:val="24"/>
          <w:lang w:val="en-US" w:eastAsia="zh-CN"/>
        </w:rPr>
        <w:t>相关</w:t>
      </w:r>
      <w:r>
        <w:rPr>
          <w:rFonts w:hint="eastAsia" w:ascii="仿宋" w:hAnsi="仿宋" w:eastAsia="仿宋" w:cs="仿宋"/>
          <w:sz w:val="24"/>
          <w:szCs w:val="24"/>
        </w:rPr>
        <w:t>或水利工程</w:t>
      </w:r>
      <w:r>
        <w:rPr>
          <w:rFonts w:hint="eastAsia" w:ascii="仿宋" w:hAnsi="仿宋" w:eastAsia="仿宋" w:cs="仿宋"/>
          <w:sz w:val="24"/>
          <w:szCs w:val="24"/>
          <w:lang w:val="en-US" w:eastAsia="zh-CN"/>
        </w:rPr>
        <w:t>相关</w:t>
      </w:r>
      <w:r>
        <w:rPr>
          <w:rFonts w:hint="eastAsia" w:ascii="仿宋" w:hAnsi="仿宋" w:eastAsia="仿宋" w:cs="仿宋"/>
          <w:sz w:val="24"/>
          <w:szCs w:val="24"/>
        </w:rPr>
        <w:t>专业背景的</w:t>
      </w:r>
      <w:r>
        <w:rPr>
          <w:rFonts w:hint="eastAsia" w:ascii="仿宋" w:hAnsi="仿宋" w:eastAsia="仿宋" w:cs="仿宋"/>
          <w:sz w:val="24"/>
          <w:szCs w:val="24"/>
          <w:lang w:val="en-US" w:eastAsia="zh-CN"/>
        </w:rPr>
        <w:t>高级工程师或</w:t>
      </w:r>
      <w:r>
        <w:rPr>
          <w:rFonts w:hint="eastAsia" w:ascii="仿宋" w:hAnsi="仿宋" w:eastAsia="仿宋" w:cs="仿宋"/>
          <w:sz w:val="24"/>
          <w:szCs w:val="24"/>
        </w:rPr>
        <w:t>博士成员，引领团队在项目执行过程中进行技术</w:t>
      </w:r>
      <w:r>
        <w:rPr>
          <w:rFonts w:hint="eastAsia" w:ascii="仿宋" w:hAnsi="仿宋" w:eastAsia="仿宋" w:cs="仿宋"/>
          <w:sz w:val="24"/>
          <w:szCs w:val="24"/>
          <w:lang w:val="en-US" w:eastAsia="zh-CN"/>
        </w:rPr>
        <w:t>公关</w:t>
      </w:r>
      <w:r>
        <w:rPr>
          <w:rFonts w:hint="eastAsia" w:ascii="仿宋" w:hAnsi="仿宋" w:eastAsia="仿宋" w:cs="仿宋"/>
          <w:sz w:val="24"/>
          <w:szCs w:val="24"/>
        </w:rPr>
        <w:t>和创新研究，确保项目能够充分利用最新的科技手段和方法</w:t>
      </w:r>
      <w:r>
        <w:rPr>
          <w:rFonts w:hint="eastAsia" w:ascii="仿宋" w:hAnsi="仿宋" w:eastAsia="仿宋" w:cs="仿宋"/>
          <w:sz w:val="24"/>
          <w:szCs w:val="24"/>
          <w:highlight w:val="none"/>
        </w:rPr>
        <w:t>，提高水利工程</w:t>
      </w:r>
      <w:r>
        <w:rPr>
          <w:rFonts w:hint="eastAsia" w:ascii="仿宋" w:hAnsi="仿宋" w:eastAsia="仿宋" w:cs="仿宋"/>
          <w:sz w:val="24"/>
          <w:szCs w:val="24"/>
          <w:highlight w:val="none"/>
          <w:lang w:val="en-US" w:eastAsia="zh-CN"/>
        </w:rPr>
        <w:t>白蚁防治</w:t>
      </w:r>
      <w:r>
        <w:rPr>
          <w:rFonts w:hint="eastAsia" w:ascii="仿宋" w:hAnsi="仿宋" w:eastAsia="仿宋" w:cs="仿宋"/>
          <w:sz w:val="24"/>
          <w:szCs w:val="24"/>
          <w:highlight w:val="none"/>
        </w:rPr>
        <w:t>的效率和质量。</w:t>
      </w:r>
    </w:p>
    <w:p>
      <w:pPr>
        <w:spacing w:line="360" w:lineRule="auto"/>
        <w:ind w:firstLine="420"/>
        <w:rPr>
          <w:rFonts w:hint="eastAsia" w:ascii="仿宋" w:hAnsi="仿宋" w:eastAsia="仿宋" w:cs="仿宋"/>
          <w:sz w:val="24"/>
          <w:szCs w:val="24"/>
          <w:highlight w:val="none"/>
        </w:rPr>
      </w:pPr>
      <w:r>
        <w:rPr>
          <w:rFonts w:hint="eastAsia" w:ascii="仿宋" w:hAnsi="仿宋" w:eastAsia="仿宋" w:cs="仿宋"/>
          <w:sz w:val="24"/>
          <w:szCs w:val="24"/>
          <w:highlight w:val="none"/>
        </w:rPr>
        <w:t>（注：以上人员在投标技术文件中需提供人员清单及相关有效证书复印件</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证书持有人工作单位需与投标人名称一致）</w:t>
      </w:r>
      <w:r>
        <w:rPr>
          <w:rFonts w:hint="eastAsia" w:ascii="仿宋" w:hAnsi="仿宋" w:eastAsia="仿宋" w:cs="仿宋"/>
          <w:sz w:val="24"/>
          <w:szCs w:val="24"/>
          <w:highlight w:val="none"/>
        </w:rPr>
        <w:t>，(如为联合体投标的，除项目负责人需联合体牵头单位提供相关资料，其他人员联合体双方均可提供），不提供则按无效标处理。）</w:t>
      </w:r>
    </w:p>
    <w:p>
      <w:pPr>
        <w:spacing w:line="360" w:lineRule="auto"/>
        <w:ind w:firstLine="420"/>
        <w:rPr>
          <w:rFonts w:hint="eastAsia" w:ascii="仿宋" w:hAnsi="仿宋" w:eastAsia="仿宋" w:cs="仿宋"/>
          <w:sz w:val="24"/>
          <w:szCs w:val="24"/>
          <w:highlight w:val="yellow"/>
        </w:rPr>
      </w:pPr>
      <w:r>
        <w:rPr>
          <w:rFonts w:hint="eastAsia" w:ascii="仿宋" w:hAnsi="仿宋" w:eastAsia="仿宋" w:cs="仿宋"/>
          <w:sz w:val="24"/>
          <w:szCs w:val="24"/>
          <w:highlight w:val="none"/>
        </w:rPr>
        <w:t>④</w:t>
      </w:r>
      <w:r>
        <w:rPr>
          <w:rFonts w:hint="eastAsia" w:ascii="仿宋" w:hAnsi="仿宋" w:eastAsia="仿宋" w:cs="仿宋"/>
          <w:sz w:val="24"/>
          <w:szCs w:val="24"/>
          <w:highlight w:val="none"/>
          <w:lang w:val="en-US" w:eastAsia="zh-CN"/>
        </w:rPr>
        <w:t>以上</w:t>
      </w:r>
      <w:r>
        <w:rPr>
          <w:rFonts w:hint="eastAsia" w:ascii="仿宋" w:hAnsi="仿宋" w:eastAsia="仿宋" w:cs="仿宋"/>
          <w:sz w:val="24"/>
          <w:szCs w:val="24"/>
          <w:highlight w:val="none"/>
        </w:rPr>
        <w:t>人员</w:t>
      </w:r>
      <w:r>
        <w:rPr>
          <w:rFonts w:hint="eastAsia" w:ascii="仿宋" w:hAnsi="仿宋" w:eastAsia="仿宋" w:cs="仿宋"/>
          <w:sz w:val="24"/>
          <w:szCs w:val="24"/>
          <w:highlight w:val="none"/>
          <w:lang w:val="en-US" w:eastAsia="zh-CN"/>
        </w:rPr>
        <w:t>需</w:t>
      </w:r>
      <w:r>
        <w:rPr>
          <w:rFonts w:hint="eastAsia" w:ascii="仿宋" w:hAnsi="仿宋" w:eastAsia="仿宋" w:cs="仿宋"/>
          <w:sz w:val="24"/>
          <w:szCs w:val="24"/>
          <w:highlight w:val="none"/>
        </w:rPr>
        <w:t>按规定到岗到位。如检查发现</w:t>
      </w:r>
      <w:r>
        <w:rPr>
          <w:rFonts w:hint="eastAsia" w:ascii="仿宋" w:hAnsi="仿宋" w:eastAsia="仿宋" w:cs="仿宋"/>
          <w:sz w:val="24"/>
          <w:szCs w:val="24"/>
          <w:highlight w:val="none"/>
          <w:lang w:val="en-US" w:eastAsia="zh-CN"/>
        </w:rPr>
        <w:t>有缺岗少员现象</w:t>
      </w:r>
      <w:r>
        <w:rPr>
          <w:rFonts w:hint="eastAsia" w:ascii="仿宋" w:hAnsi="仿宋" w:eastAsia="仿宋" w:cs="仿宋"/>
          <w:sz w:val="24"/>
          <w:szCs w:val="24"/>
          <w:highlight w:val="none"/>
        </w:rPr>
        <w:t>，第一次严重警告，第二次</w:t>
      </w:r>
      <w:r>
        <w:rPr>
          <w:rFonts w:hint="eastAsia" w:ascii="仿宋" w:hAnsi="仿宋" w:eastAsia="仿宋" w:cs="仿宋"/>
          <w:sz w:val="24"/>
          <w:szCs w:val="24"/>
          <w:highlight w:val="none"/>
          <w:lang w:val="en-US" w:eastAsia="zh-CN"/>
        </w:rPr>
        <w:t>采购方</w:t>
      </w:r>
      <w:r>
        <w:rPr>
          <w:rFonts w:hint="eastAsia" w:ascii="仿宋" w:hAnsi="仿宋" w:eastAsia="仿宋" w:cs="仿宋"/>
          <w:sz w:val="24"/>
          <w:szCs w:val="24"/>
          <w:highlight w:val="none"/>
        </w:rPr>
        <w:t>有权终止合同。</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4、承包人必须在施工时采取安全保障措施，保证安全施工，同时必须给该工程所有施工人员购买人身意外保险，提供保险发票复印件，原件备查。施工过程中产生的所有安全事故及责任均由中标人自行承担，采购方不负任何责任。</w:t>
      </w:r>
    </w:p>
    <w:p>
      <w:pPr>
        <w:spacing w:line="360" w:lineRule="auto"/>
        <w:ind w:firstLine="420"/>
        <w:rPr>
          <w:rFonts w:hint="eastAsia" w:ascii="仿宋" w:hAnsi="仿宋" w:eastAsia="仿宋" w:cs="仿宋"/>
          <w:b/>
          <w:bCs/>
          <w:sz w:val="24"/>
          <w:szCs w:val="24"/>
        </w:rPr>
      </w:pP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实施效果验收</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于2024年7月15日前完成防治并验收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2024年底组织年度验收，合同服务期满后组织项目终验，</w:t>
      </w:r>
      <w:r>
        <w:rPr>
          <w:rFonts w:hint="eastAsia" w:ascii="仿宋" w:hAnsi="仿宋" w:eastAsia="仿宋" w:cs="仿宋"/>
          <w:sz w:val="24"/>
          <w:szCs w:val="24"/>
        </w:rPr>
        <w:t>确保水利工程安全度汛，验收前需达到以下要求：</w:t>
      </w:r>
    </w:p>
    <w:p>
      <w:pPr>
        <w:pStyle w:val="284"/>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防治内容全部完成并达到技术方案的设计要求；</w:t>
      </w:r>
    </w:p>
    <w:p>
      <w:pPr>
        <w:pStyle w:val="284"/>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蚁患区无成年巢白蚁活动迹象；</w:t>
      </w:r>
    </w:p>
    <w:p>
      <w:pPr>
        <w:pStyle w:val="284"/>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白蚁危害程度为轻度危害以下；</w:t>
      </w:r>
    </w:p>
    <w:p>
      <w:pPr>
        <w:pStyle w:val="284"/>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蚁源区查找不到分飞孔，且在平均1000m²蚁源区范围内白蚁活动外露特征不超过1处；</w:t>
      </w:r>
    </w:p>
    <w:p>
      <w:pPr>
        <w:pStyle w:val="284"/>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蚁患区设置引诱桩、引诱堆或引诱坑的，未发现白蚁取食痕迹。</w:t>
      </w:r>
    </w:p>
    <w:p>
      <w:pPr>
        <w:pStyle w:val="284"/>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水利工程恢复原貌，台账资料归档完成；</w:t>
      </w:r>
    </w:p>
    <w:p>
      <w:pPr>
        <w:pStyle w:val="284"/>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其他要求按《浙江省堤坝白蚁防治技术导则（试行）》等规范文件执行。</w:t>
      </w:r>
    </w:p>
    <w:p>
      <w:pPr>
        <w:spacing w:line="360" w:lineRule="auto"/>
        <w:ind w:firstLine="42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六、履约保证金及付款方式</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1、履约保证金：中标人具备项目实施条件后7日内须向采购人缴纳合同金额1%的履约保证金（以保函的形式）。服务期满后无息退还给中标人</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420"/>
        <w:rPr>
          <w:rFonts w:hint="eastAsia" w:ascii="仿宋" w:hAnsi="仿宋" w:eastAsia="仿宋" w:cs="仿宋"/>
          <w:b/>
          <w:bCs/>
          <w:sz w:val="24"/>
          <w:szCs w:val="24"/>
          <w:highlight w:val="none"/>
        </w:rPr>
      </w:pPr>
      <w:r>
        <w:rPr>
          <w:rFonts w:hint="eastAsia" w:ascii="仿宋" w:hAnsi="仿宋" w:eastAsia="仿宋" w:cs="仿宋"/>
          <w:sz w:val="24"/>
          <w:szCs w:val="24"/>
        </w:rPr>
        <w:t>合同生效及具备实施条件后支付合同金额的</w:t>
      </w:r>
      <w:r>
        <w:rPr>
          <w:rFonts w:hint="eastAsia" w:ascii="仿宋" w:hAnsi="仿宋" w:eastAsia="仿宋" w:cs="仿宋"/>
          <w:sz w:val="24"/>
          <w:szCs w:val="24"/>
          <w:lang w:val="en-US" w:eastAsia="zh-CN"/>
        </w:rPr>
        <w:t>2</w:t>
      </w:r>
      <w:r>
        <w:rPr>
          <w:rFonts w:hint="eastAsia" w:ascii="仿宋" w:hAnsi="仿宋" w:eastAsia="仿宋" w:cs="仿宋"/>
          <w:sz w:val="24"/>
          <w:szCs w:val="24"/>
        </w:rPr>
        <w:t>0%为预付款（签订合同时如中标人明确表示无需支付预付款或者主动要求降低支付预付款比例的，采购人可按实际情况不支付预付款或降低支付预付款金额），2024年7月15日前完成防治并验收</w:t>
      </w:r>
      <w:r>
        <w:rPr>
          <w:rFonts w:hint="eastAsia" w:ascii="仿宋" w:hAnsi="仿宋" w:eastAsia="仿宋" w:cs="仿宋"/>
          <w:sz w:val="24"/>
          <w:szCs w:val="24"/>
          <w:highlight w:val="none"/>
        </w:rPr>
        <w:t>后，支付</w:t>
      </w:r>
      <w:r>
        <w:rPr>
          <w:rFonts w:hint="eastAsia" w:ascii="仿宋" w:hAnsi="仿宋" w:eastAsia="仿宋" w:cs="仿宋"/>
          <w:sz w:val="24"/>
          <w:szCs w:val="24"/>
          <w:highlight w:val="none"/>
          <w:lang w:val="en-US" w:eastAsia="zh-CN"/>
        </w:rPr>
        <w:t>总</w:t>
      </w:r>
      <w:r>
        <w:rPr>
          <w:rFonts w:hint="eastAsia" w:ascii="仿宋" w:hAnsi="仿宋" w:eastAsia="仿宋" w:cs="仿宋"/>
          <w:sz w:val="24"/>
          <w:szCs w:val="24"/>
          <w:highlight w:val="none"/>
        </w:rPr>
        <w:t>合同价的</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0%，</w:t>
      </w:r>
      <w:r>
        <w:rPr>
          <w:rFonts w:hint="eastAsia" w:ascii="仿宋" w:hAnsi="仿宋" w:eastAsia="仿宋" w:cs="仿宋"/>
          <w:sz w:val="24"/>
          <w:szCs w:val="24"/>
          <w:highlight w:val="none"/>
          <w:lang w:val="en-US" w:eastAsia="zh-CN"/>
        </w:rPr>
        <w:t>2024</w:t>
      </w:r>
      <w:r>
        <w:rPr>
          <w:rFonts w:hint="eastAsia" w:ascii="仿宋" w:hAnsi="仿宋" w:eastAsia="仿宋" w:cs="仿宋"/>
          <w:sz w:val="24"/>
          <w:szCs w:val="24"/>
          <w:highlight w:val="none"/>
        </w:rPr>
        <w:t>年度履约验收合格后支付至合同价的</w:t>
      </w:r>
      <w:r>
        <w:rPr>
          <w:rFonts w:hint="eastAsia" w:ascii="仿宋" w:hAnsi="仿宋" w:eastAsia="仿宋" w:cs="仿宋"/>
          <w:sz w:val="24"/>
          <w:szCs w:val="24"/>
          <w:highlight w:val="none"/>
          <w:lang w:val="en-US" w:eastAsia="zh-CN"/>
        </w:rPr>
        <w:t>60</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2025</w:t>
      </w:r>
      <w:r>
        <w:rPr>
          <w:rFonts w:hint="eastAsia" w:ascii="仿宋" w:hAnsi="仿宋" w:eastAsia="仿宋" w:cs="仿宋"/>
          <w:sz w:val="24"/>
          <w:szCs w:val="24"/>
          <w:highlight w:val="none"/>
        </w:rPr>
        <w:t>年度履约验收合格后支付至合同价的</w:t>
      </w:r>
      <w:r>
        <w:rPr>
          <w:rFonts w:hint="eastAsia" w:ascii="仿宋" w:hAnsi="仿宋" w:eastAsia="仿宋" w:cs="仿宋"/>
          <w:sz w:val="24"/>
          <w:szCs w:val="24"/>
          <w:highlight w:val="none"/>
          <w:lang w:val="en-US" w:eastAsia="zh-CN"/>
        </w:rPr>
        <w:t>100</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36" w:lineRule="auto"/>
        <w:ind w:firstLine="42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七、违约责任</w:t>
      </w:r>
    </w:p>
    <w:p>
      <w:pPr>
        <w:keepNext w:val="0"/>
        <w:keepLines w:val="0"/>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除合同规定的不可抗力外，如果</w:t>
      </w:r>
      <w:r>
        <w:rPr>
          <w:rFonts w:hint="eastAsia" w:ascii="仿宋" w:hAnsi="仿宋" w:eastAsia="仿宋" w:cs="仿宋"/>
          <w:color w:val="auto"/>
          <w:sz w:val="24"/>
          <w:szCs w:val="24"/>
          <w:highlight w:val="none"/>
          <w:lang w:val="en-US" w:eastAsia="zh-CN"/>
        </w:rPr>
        <w:t>承包人</w:t>
      </w:r>
      <w:r>
        <w:rPr>
          <w:rFonts w:hint="eastAsia" w:ascii="仿宋" w:hAnsi="仿宋" w:eastAsia="仿宋" w:cs="仿宋"/>
          <w:color w:val="auto"/>
          <w:sz w:val="24"/>
          <w:szCs w:val="24"/>
          <w:highlight w:val="none"/>
        </w:rPr>
        <w:t>没有按照合同规定的时间提供服务，</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可要求</w:t>
      </w:r>
      <w:r>
        <w:rPr>
          <w:rFonts w:hint="eastAsia" w:ascii="仿宋" w:hAnsi="仿宋" w:eastAsia="仿宋" w:cs="仿宋"/>
          <w:color w:val="auto"/>
          <w:sz w:val="24"/>
          <w:szCs w:val="24"/>
          <w:highlight w:val="none"/>
          <w:lang w:val="en-US" w:eastAsia="zh-CN"/>
        </w:rPr>
        <w:t>承包人</w:t>
      </w:r>
      <w:r>
        <w:rPr>
          <w:rFonts w:hint="eastAsia" w:ascii="仿宋" w:hAnsi="仿宋" w:eastAsia="仿宋" w:cs="仿宋"/>
          <w:color w:val="auto"/>
          <w:sz w:val="24"/>
          <w:szCs w:val="24"/>
          <w:highlight w:val="none"/>
        </w:rPr>
        <w:t>支付违约金。</w:t>
      </w:r>
      <w:r>
        <w:rPr>
          <w:rFonts w:hint="eastAsia" w:ascii="仿宋" w:hAnsi="仿宋" w:eastAsia="仿宋" w:cs="仿宋"/>
          <w:color w:val="auto"/>
          <w:sz w:val="24"/>
          <w:szCs w:val="24"/>
          <w:highlight w:val="none"/>
          <w:lang w:val="en-US" w:eastAsia="zh-CN"/>
        </w:rPr>
        <w:t>承包人需向采购人以该项目合同款为基数按照每周</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lang w:val="en-US" w:eastAsia="zh-CN"/>
        </w:rPr>
        <w:t>的比例支付违约金</w:t>
      </w:r>
      <w:r>
        <w:rPr>
          <w:rFonts w:hint="eastAsia" w:ascii="仿宋" w:hAnsi="仿宋" w:eastAsia="仿宋" w:cs="仿宋"/>
          <w:color w:val="auto"/>
          <w:sz w:val="24"/>
          <w:szCs w:val="24"/>
          <w:highlight w:val="none"/>
        </w:rPr>
        <w:t>。但违约金的最高限额为合同价的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%。一周按 7 天计算，不足 7 天按一周计算。如果达到最高限额，</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有权解除合同。</w:t>
      </w:r>
    </w:p>
    <w:p>
      <w:pPr>
        <w:keepNext w:val="0"/>
        <w:keepLines w:val="0"/>
        <w:pageBreakBefore w:val="0"/>
        <w:widowControl w:val="0"/>
        <w:kinsoku/>
        <w:wordWrap/>
        <w:overflowPunct/>
        <w:topLinePunct w:val="0"/>
        <w:autoSpaceDE/>
        <w:autoSpaceDN/>
        <w:bidi w:val="0"/>
        <w:adjustRightInd w:val="0"/>
        <w:snapToGrid/>
        <w:spacing w:line="336" w:lineRule="auto"/>
        <w:ind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项目结束时验收不合格，</w:t>
      </w:r>
      <w:r>
        <w:rPr>
          <w:rFonts w:hint="eastAsia" w:ascii="仿宋" w:hAnsi="仿宋" w:eastAsia="仿宋" w:cs="仿宋"/>
          <w:color w:val="auto"/>
          <w:sz w:val="24"/>
          <w:szCs w:val="24"/>
          <w:highlight w:val="none"/>
          <w:lang w:val="en-US" w:eastAsia="zh-CN"/>
        </w:rPr>
        <w:t>承包人</w:t>
      </w:r>
      <w:r>
        <w:rPr>
          <w:rFonts w:hint="eastAsia" w:ascii="仿宋" w:hAnsi="仿宋" w:eastAsia="仿宋" w:cs="仿宋"/>
          <w:color w:val="auto"/>
          <w:sz w:val="24"/>
          <w:szCs w:val="24"/>
          <w:highlight w:val="none"/>
        </w:rPr>
        <w:t>应在收到</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通知后</w:t>
      </w:r>
      <w:r>
        <w:rPr>
          <w:rFonts w:hint="eastAsia" w:ascii="仿宋" w:hAnsi="仿宋" w:eastAsia="仿宋" w:cs="仿宋"/>
          <w:color w:val="auto"/>
          <w:sz w:val="24"/>
          <w:szCs w:val="24"/>
          <w:highlight w:val="none"/>
          <w:u w:val="single"/>
        </w:rPr>
        <w:t xml:space="preserve"> 7 </w:t>
      </w:r>
      <w:r>
        <w:rPr>
          <w:rFonts w:hint="eastAsia" w:ascii="仿宋" w:hAnsi="仿宋" w:eastAsia="仿宋" w:cs="仿宋"/>
          <w:color w:val="auto"/>
          <w:sz w:val="24"/>
          <w:szCs w:val="24"/>
          <w:highlight w:val="none"/>
        </w:rPr>
        <w:t>日内退还</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已支付的合同款，逾期退还合同款的，每日</w:t>
      </w:r>
      <w:r>
        <w:rPr>
          <w:rFonts w:hint="eastAsia" w:ascii="仿宋" w:hAnsi="仿宋" w:eastAsia="仿宋" w:cs="仿宋"/>
          <w:color w:val="auto"/>
          <w:sz w:val="24"/>
          <w:szCs w:val="24"/>
          <w:highlight w:val="none"/>
          <w:lang w:val="en-US" w:eastAsia="zh-CN"/>
        </w:rPr>
        <w:t>按1年期贷款市场报价利率</w:t>
      </w:r>
      <w:r>
        <w:rPr>
          <w:rFonts w:hint="eastAsia" w:ascii="仿宋" w:hAnsi="仿宋" w:eastAsia="仿宋" w:cs="仿宋"/>
          <w:color w:val="auto"/>
          <w:sz w:val="24"/>
          <w:szCs w:val="24"/>
          <w:highlight w:val="none"/>
          <w:u w:val="single"/>
          <w:lang w:val="en-US" w:eastAsia="zh-CN"/>
        </w:rPr>
        <w:t xml:space="preserve"> 1 </w:t>
      </w:r>
      <w:r>
        <w:rPr>
          <w:rFonts w:hint="eastAsia" w:ascii="仿宋" w:hAnsi="仿宋" w:eastAsia="仿宋" w:cs="仿宋"/>
          <w:color w:val="auto"/>
          <w:sz w:val="24"/>
          <w:szCs w:val="24"/>
          <w:highlight w:val="none"/>
          <w:lang w:val="en-US" w:eastAsia="zh-CN"/>
        </w:rPr>
        <w:t>倍支付违约金</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36"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）如采购人未按约定支付款项的，应向中标单位支付逾期利息，利率为合同订立时1年期贷款市场报价利率。</w:t>
      </w:r>
    </w:p>
    <w:p>
      <w:pPr>
        <w:keepNext w:val="0"/>
        <w:keepLines w:val="0"/>
        <w:pageBreakBefore w:val="0"/>
        <w:widowControl w:val="0"/>
        <w:kinsoku/>
        <w:wordWrap/>
        <w:overflowPunct/>
        <w:topLinePunct w:val="0"/>
        <w:autoSpaceDE/>
        <w:autoSpaceDN/>
        <w:bidi w:val="0"/>
        <w:adjustRightInd w:val="0"/>
        <w:snapToGrid/>
        <w:spacing w:line="336" w:lineRule="auto"/>
        <w:ind w:firstLine="42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八、投标报价</w:t>
      </w:r>
    </w:p>
    <w:p>
      <w:pPr>
        <w:keepNext w:val="0"/>
        <w:keepLines w:val="0"/>
        <w:pageBreakBefore w:val="0"/>
        <w:widowControl w:val="0"/>
        <w:kinsoku/>
        <w:wordWrap/>
        <w:overflowPunct/>
        <w:topLinePunct w:val="0"/>
        <w:autoSpaceDE/>
        <w:autoSpaceDN/>
        <w:bidi w:val="0"/>
        <w:adjustRightInd w:val="0"/>
        <w:snapToGrid/>
        <w:spacing w:line="336" w:lineRule="auto"/>
        <w:ind w:firstLine="420"/>
        <w:textAlignment w:val="auto"/>
        <w:rPr>
          <w:rFonts w:hint="default" w:ascii="仿宋" w:hAnsi="仿宋" w:eastAsia="仿宋" w:cs="仿宋"/>
          <w:b w:val="0"/>
          <w:bCs w:val="0"/>
          <w:kern w:val="0"/>
          <w:sz w:val="24"/>
          <w:szCs w:val="24"/>
          <w:highlight w:val="none"/>
          <w:lang w:val="en-US" w:eastAsia="zh-CN" w:bidi="ar-SA"/>
        </w:rPr>
      </w:pPr>
      <w:r>
        <w:rPr>
          <w:rFonts w:hint="eastAsia" w:ascii="仿宋" w:hAnsi="仿宋" w:eastAsia="仿宋" w:cs="仿宋"/>
          <w:b w:val="0"/>
          <w:bCs w:val="0"/>
          <w:kern w:val="0"/>
          <w:sz w:val="24"/>
          <w:szCs w:val="24"/>
          <w:highlight w:val="none"/>
          <w:lang w:val="en-US" w:eastAsia="zh-CN" w:bidi="ar-SA"/>
        </w:rPr>
        <w:t>报价要求：投标报价应包含项目所需的全部服务，应包括但不限于人工、验收、税费、保险等一切税金、利润和费用等；本项目治理费用不得少于合同金额的10%。</w:t>
      </w:r>
      <w:r>
        <w:rPr>
          <w:rFonts w:hint="eastAsia" w:ascii="仿宋" w:hAnsi="仿宋" w:eastAsia="仿宋" w:cs="宋体"/>
          <w:color w:val="auto"/>
          <w:sz w:val="24"/>
          <w:szCs w:val="24"/>
          <w:highlight w:val="none"/>
        </w:rPr>
        <w:t>供应商应充分考虑并将</w:t>
      </w:r>
      <w:r>
        <w:rPr>
          <w:rFonts w:hint="eastAsia" w:ascii="仿宋" w:hAnsi="仿宋" w:eastAsia="仿宋" w:cs="仿宋_GB2312"/>
          <w:color w:val="auto"/>
          <w:sz w:val="24"/>
          <w:highlight w:val="none"/>
          <w:lang w:val="zh-CN"/>
        </w:rPr>
        <w:t>有关本项目实施所涉及的一切费用均计入报价。</w:t>
      </w:r>
    </w:p>
    <w:p>
      <w:pPr>
        <w:keepNext w:val="0"/>
        <w:keepLines w:val="0"/>
        <w:pageBreakBefore w:val="0"/>
        <w:widowControl w:val="0"/>
        <w:kinsoku/>
        <w:wordWrap/>
        <w:overflowPunct/>
        <w:topLinePunct w:val="0"/>
        <w:autoSpaceDE/>
        <w:autoSpaceDN/>
        <w:bidi w:val="0"/>
        <w:adjustRightInd w:val="0"/>
        <w:snapToGrid/>
        <w:spacing w:line="336" w:lineRule="auto"/>
        <w:ind w:firstLine="42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九、最高限价</w:t>
      </w:r>
    </w:p>
    <w:p>
      <w:pPr>
        <w:keepNext w:val="0"/>
        <w:keepLines w:val="0"/>
        <w:pageBreakBefore w:val="0"/>
        <w:widowControl w:val="0"/>
        <w:kinsoku/>
        <w:wordWrap/>
        <w:overflowPunct/>
        <w:topLinePunct w:val="0"/>
        <w:autoSpaceDE/>
        <w:autoSpaceDN/>
        <w:bidi w:val="0"/>
        <w:adjustRightInd w:val="0"/>
        <w:snapToGrid/>
        <w:spacing w:line="336" w:lineRule="auto"/>
        <w:ind w:firstLine="420"/>
        <w:textAlignment w:val="auto"/>
        <w:rPr>
          <w:rFonts w:hint="eastAsia" w:ascii="仿宋" w:hAnsi="仿宋" w:eastAsia="仿宋" w:cs="仿宋"/>
          <w:sz w:val="24"/>
          <w:szCs w:val="24"/>
        </w:rPr>
        <w:sectPr>
          <w:headerReference r:id="rId12" w:type="first"/>
          <w:footerReference r:id="rId15" w:type="first"/>
          <w:headerReference r:id="rId10" w:type="default"/>
          <w:footerReference r:id="rId13" w:type="default"/>
          <w:headerReference r:id="rId11" w:type="even"/>
          <w:footerReference r:id="rId14" w:type="even"/>
          <w:pgSz w:w="11906" w:h="16838"/>
          <w:pgMar w:top="1100" w:right="1689" w:bottom="1043" w:left="1406" w:header="851" w:footer="992" w:gutter="0"/>
          <w:pgNumType w:fmt="decimal"/>
          <w:cols w:space="425" w:num="1"/>
          <w:docGrid w:type="lines" w:linePitch="312" w:charSpace="0"/>
        </w:sectPr>
      </w:pPr>
      <w:r>
        <w:rPr>
          <w:rFonts w:hint="eastAsia" w:ascii="仿宋" w:hAnsi="仿宋" w:eastAsia="仿宋" w:cs="仿宋"/>
          <w:sz w:val="24"/>
          <w:szCs w:val="24"/>
        </w:rPr>
        <w:t>本次采购最高限价为人民币贰佰伍拾柒万零叁佰柒拾柒元（¥：2570377.00）整；任何超过最高限价的报价将被认定为无效报价。</w:t>
      </w:r>
    </w:p>
    <w:tbl>
      <w:tblPr>
        <w:tblStyle w:val="65"/>
        <w:tblW w:w="81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9"/>
        <w:gridCol w:w="1726"/>
        <w:gridCol w:w="2585"/>
        <w:gridCol w:w="2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159" w:type="dxa"/>
            <w:gridSpan w:val="4"/>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诸暨市163座小型水库清单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482" w:firstLineChars="20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所在镇街</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工程规模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白毛坞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东风</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毛竹塔</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打洞坞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荪溪坞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次坞镇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横坑</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次坞镇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幸福</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双龙</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上游</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石门</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马剑镇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牛头颈</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同山镇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寺姆岭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安华镇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三联</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安华镇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溪口</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牌头镇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文周</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新胜</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新丰</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浬浦镇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西岩</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东白湖镇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杨梅桥</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中村</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小（1）型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张家湾</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暨阳街道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龙华</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大塘坞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大明</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大溪坞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箭沿</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冠山</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陈家庄</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阮村</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浣东街道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岭下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外大塘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白峰坞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钟家塘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南泉岭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悬岭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砖头坞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百哥湾</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仙姑殿</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红门</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乌口塘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新庵</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承子亭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王阮</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十五房</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潮坑</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宣家岭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新壁</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寺后</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郑家坞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里仁</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毛家坞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下六亩</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仙女大肚</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暨南街道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朱家坞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大西坞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小西坞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赵家畈</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冷路下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洪店</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洪丰</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下汪</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上游</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清水塘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大唐街道</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柿坞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次坞镇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红旗</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次坞镇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小船湾</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次坞镇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坑坞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次坞镇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择坞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次坞镇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石牛坞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次坞镇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次坞镇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边黄</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胜利</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正堂</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宣顺</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流水石塔</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里坞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西湖</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南泉岭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应店街镇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前杨</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五泄镇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里石坞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五泄镇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择树岭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马剑镇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新庄畈</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马剑镇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龙潭坑</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马剑镇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天门</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同山镇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钟山岭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同山镇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红星塘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安华镇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大塘坞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安华镇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安华镇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沽塘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牌头镇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大磨坑</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牌头镇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宣家坞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牌头镇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取水塘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牌头镇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白龙岗</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牌头镇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清水塘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牌头镇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牌头镇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大殿基</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牌头镇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凤林</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璜山镇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新跃</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璜山镇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石角</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璜山镇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尖坑</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璜山镇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东升</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璜山镇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保丰</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璜山镇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蒲鸭弄</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璜山镇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卫东</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陈宅镇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瓜子淡</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陈宅镇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岭脚</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岭北镇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大高坞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浬浦镇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红旗</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东白湖镇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平石坑</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东白湖镇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龙闸</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东和乡</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金家湾</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东和乡</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卫星</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东和乡</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东风</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友谊</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岫山</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柴塘坞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人造湖</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小白虎</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大白虎</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三坑</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太平</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蒋家坞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赵家镇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木瓜岭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五联</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石门</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船湾</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杨家坞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大湾</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浇曲坞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迭山</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上游</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蟹坞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石峡</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东松</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朱砂</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桃园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蝶山</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龙溪</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红旗</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西山</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谢坞塘</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石灿头</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桃山湾</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白坞岭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山下湖镇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板坞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山下湖镇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跃进</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山下湖镇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钱家庄</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山下湖镇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馒头山</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山下湖镇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汤家坞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姚江镇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后坞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姚江镇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姚江镇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曹高坞</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姚江镇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红坞底</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姚江镇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丁家岭</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姚江镇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小（2）型</w:t>
            </w:r>
          </w:p>
        </w:tc>
      </w:tr>
    </w:tbl>
    <w:p>
      <w:pPr>
        <w:pStyle w:val="63"/>
        <w:rPr>
          <w:rFonts w:hint="eastAsia"/>
        </w:rPr>
        <w:sectPr>
          <w:headerReference r:id="rId16" w:type="default"/>
          <w:footerReference r:id="rId17" w:type="default"/>
          <w:pgSz w:w="11906" w:h="16838"/>
          <w:pgMar w:top="1440" w:right="1689" w:bottom="1327" w:left="1406" w:header="851" w:footer="992" w:gutter="0"/>
          <w:pgNumType w:fmt="decimal"/>
          <w:cols w:space="425" w:num="1"/>
          <w:docGrid w:type="lines" w:linePitch="312" w:charSpace="0"/>
        </w:sectPr>
      </w:pPr>
    </w:p>
    <w:p>
      <w:pPr>
        <w:spacing w:line="360" w:lineRule="auto"/>
        <w:ind w:firstLine="241" w:firstLineChars="100"/>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附件2：</w:t>
      </w:r>
    </w:p>
    <w:tbl>
      <w:tblPr>
        <w:tblStyle w:val="65"/>
        <w:tblW w:w="9319" w:type="dxa"/>
        <w:tblInd w:w="-2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2"/>
        <w:gridCol w:w="5852"/>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19"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诸暨市79段堤防名录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241" w:firstLineChars="100"/>
              <w:jc w:val="left"/>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序号</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工程名称</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管理单位(责任主体)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浦阳江左岸安家湖-滋桥湖-五湖堤防（会议桥-西施殿）</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浦阳江左岸堤防(西施殿-西江大桥)</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浦阳江左岸堤防(西江大桥-祝桥头)</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浦阳江左岸道仕湖-黄官人湖堤防（石家-新亭）</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陶朱街道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浦阳江右岸西施滩段堤防</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浦阳江右岸堤防（浣纱桥-分叉口）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浦阳江西江右岸大侣湖堤防（茅渚埠桥-大侣湖电排）</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浦阳江东江左岸大侣湖堤防(茅渚埠桥-石子横埂)</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浦阳江东江右岸堤防(分岔口-高湖分洪闸）</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浣东街道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五泄江左岸筏畈段堤防（水磨头-筏畈电排）</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陶朱街道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五泄江左岸门前湖段堤防（筏畈电排-石家）</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陶朱街道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五泄江右岸城西联湖堤防（斯家-祝桥）</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陶朱街道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开化江右岸江东畈堤防（石佛村-西施滩）</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大陈江左岸堤防</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安华镇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大陈江右岸堤防</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安华镇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16</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浦阳江左岸下汇湖堤防（绍佳泉-溪北）</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安华镇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17</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浦阳江左岸江荡畈堤防（水霞张-江荡畈电排）</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牌头镇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18</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浦阳江左岸柘前湖堤防（夏宅埠-小砚石）</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牌头镇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19</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浦阳江左岸上下庄湖堤防（宣家湖电排-会议桥）</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浦阳江左岸苍象湖堤防（新亭-晚浦）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陶朱街道、姚江镇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21</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浦阳江左岸朱公湖堤防（覆船山-长澜埠）</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姚江镇、店口镇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22</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浦阳江左岸江西湖-渔村湖堤防（长澜埠-乌龟山）</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店口镇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23</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浦阳江右岸湖头畈堤防（安华桥-涨墟）</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安华镇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24</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浦阳江右岸定荡畈堤防（山下周-姜宣家）</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牌头镇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25</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浦阳江右岸定荡畈堤防（姜宣家-西闸）</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26</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浦阳江右岸伊美豪庭段堤防（范蠡桥-开化江大桥）</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市旅游集团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27</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浦阳江西江右岸连七湖堤防（大侣湖电排-霞巨）</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28</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浦阳江西江右岸下四湖堤防（霞巨-下四湖电排）</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姚江镇、店口镇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29</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浦阳江西江右岸黄潭湖堤防（下四湖电排-汇合口）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店口镇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浦阳江右岸横山湖堤防（汇合口-金浦桥）段</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店口镇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31</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浦阳江东江左岸连七湖堤防(石子横埂-陈潘)</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32</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浦阳江东江左岸下四湖堤防(石子横埂-白埭）</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33</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浦阳江东江左岸解放湖堤防(三江口村-汇合口）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店口镇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34</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浦阳江东江右岸大埂头至黄家墩湖堤防（高湖分洪闸-骆家山）</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浣东街道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35</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浦阳江东江右岸潺头湖堤防（骆家山-罗江口）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浣东街道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36</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浦阳江东江右岸落星湖堤防（罗江口-落星湖电排）</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浣东街道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37</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浦阳江东江右岸琢玉湖堤（五浦头桥-三塘大桥）</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38</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浦阳江东江右岸江藻小湖堤防（浪网山-江藻大闸）</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39</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浦阳江东江右岸山后湖堤防（江藻大闸-小孤山）</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40</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浦阳江东江右岸白塔湖堤防（草江-黄家埠）</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姚江镇、店口镇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41</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浦阳江东江右岸横山湖堤防（黄家埠-汇合口）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店口镇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42</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五泄江左岸大唐段堤防（合溪口-冠山溪口）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大唐街道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43</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五泄江右岸大唐段堤防（合溪口-斯家）</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大唐街道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44</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开化江左岸街亭段堤防（开化江起点-西佳山下）</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45</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开化江右岸街亭段堤防（开化江起点-牛洞公山）</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46</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枫桥江左岸堤防（遮山-双闸）</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47</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枫桥江右岸堤防（双闸-小孤山）</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山下湖镇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48</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枫桥江右岸堤防（孝泉溪口-九里渠道口）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49</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枫桥江右岸堤防（九里渠道口-东白渠道口）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50</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枫桥江右岸堤防（东白渠道口-草湖）</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山下湖镇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51</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洪浦江左岸堤防（王家井初中-石门槛）</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52</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洪浦江右岸堤防（千秋桥-杨家村）</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53</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洪浦江右岸堤防（杨家村-石门槛）</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54</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陈蔡江左岸堤防</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Style w:val="345"/>
                <w:rFonts w:hint="default" w:hAnsi="宋体"/>
                <w:sz w:val="24"/>
                <w:szCs w:val="24"/>
                <w:lang w:val="en-US" w:eastAsia="zh-CN" w:bidi="ar"/>
              </w:rPr>
            </w:pPr>
            <w:r>
              <w:rPr>
                <w:rStyle w:val="345"/>
                <w:rFonts w:hAnsi="宋体"/>
                <w:sz w:val="24"/>
                <w:szCs w:val="24"/>
                <w:lang w:val="en-US" w:eastAsia="zh-CN" w:bidi="ar"/>
              </w:rPr>
              <w:t>东白湖镇、浬浦镇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55</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陈蔡江右岸堤防</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Style w:val="345"/>
                <w:rFonts w:hint="default" w:hAnsi="宋体"/>
                <w:sz w:val="24"/>
                <w:szCs w:val="24"/>
                <w:lang w:val="en-US" w:eastAsia="zh-CN" w:bidi="ar"/>
              </w:rPr>
            </w:pPr>
            <w:r>
              <w:rPr>
                <w:rStyle w:val="345"/>
                <w:rFonts w:hAnsi="宋体"/>
                <w:sz w:val="24"/>
                <w:szCs w:val="24"/>
                <w:lang w:val="en-US" w:eastAsia="zh-CN" w:bidi="ar"/>
              </w:rPr>
              <w:t>东白湖镇、浬浦镇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56</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开化江左岸暨阳段堤防（南三环-环城南路）</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57</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浦阳江左岸堰底湖堤防（江荡畈电排-夏宅埠）</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牌头镇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58</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浦阳江左岸白塘湖堤防（小砚石-闸头）</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牌头镇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59</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浦阳江左岸宣家湖堤防（闸头-宣家湖电排）</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60</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浦阳江左岸葬马湖堤防（晚浦-葬马岭）</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61</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浦阳江左岸月塘湖堤防（葬马岭-覆船山）</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62</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浦阳江右岸杨蔡小湖堤防（西闸-范蠡桥）</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63</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浦阳江东江右岸墨城湖堤防（三塘大桥-墨城湖电排）</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姚江镇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64</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开化江右岸暨阳段堤防（牛洞公山-石佛村）</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65</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栎江左岸堤防（洄村红卫桥-遮山）</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66</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栎江右岸堤防（郭店-上庄）</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67</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枫江左岸堤防（邓村山下-郑宝山）</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68</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枫江右岸堤防（小天竺-三江桥）</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69</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孝泉溪左岸堤防（新庄-孝泉溪口）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70</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孝泉溪右岸堤防（新庄-孝泉溪口）</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枫桥镇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71</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凰桐江左岸堤防（上游溪、幸福溪汇合口-诸暨萧山界）</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应店街镇、次坞镇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72</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凰桐江右岸堤防（上游溪、幸福溪汇合口-沪昆高速）</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应店街镇、次坞镇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73</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凰桐江右岸堤防（赵公村-薛家山）</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次坞镇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74</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凰桐江右岸堤防（三环村-凰桐社区）</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次坞镇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75</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凰桐江右岸堤防（姚鲍渠道-诸暨萧山界）</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次坞镇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76</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璜山江左岸堤防陈宅镇段</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陈宅镇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77</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璜山江左岸堤防璜山镇段</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璜山镇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78</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璜山江左岸堤防（潭顶-蔡家）</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79</w:t>
            </w:r>
          </w:p>
        </w:tc>
        <w:tc>
          <w:tcPr>
            <w:tcW w:w="5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璜山江右岸堤防（绍诸高速-下杨）</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暨南街道</w:t>
            </w:r>
          </w:p>
        </w:tc>
      </w:tr>
    </w:tbl>
    <w:p>
      <w:pPr>
        <w:spacing w:line="360" w:lineRule="auto"/>
        <w:ind w:firstLine="241" w:firstLineChars="100"/>
        <w:rPr>
          <w:rFonts w:hint="default" w:ascii="仿宋" w:hAnsi="仿宋" w:eastAsia="仿宋" w:cs="仿宋"/>
          <w:b/>
          <w:bCs/>
          <w:color w:val="auto"/>
          <w:kern w:val="2"/>
          <w:sz w:val="24"/>
          <w:szCs w:val="24"/>
          <w:lang w:val="en-US" w:eastAsia="zh-CN"/>
        </w:rPr>
        <w:sectPr>
          <w:pgSz w:w="11906" w:h="16838"/>
          <w:pgMar w:top="1440" w:right="1800" w:bottom="1440" w:left="1800" w:header="851" w:footer="992" w:gutter="0"/>
          <w:pgNumType w:fmt="decimal"/>
          <w:cols w:space="425" w:num="1"/>
          <w:docGrid w:type="lines" w:linePitch="312" w:charSpace="0"/>
        </w:sectPr>
      </w:pPr>
    </w:p>
    <w:tbl>
      <w:tblPr>
        <w:tblStyle w:val="65"/>
        <w:tblW w:w="74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180"/>
        <w:gridCol w:w="2083"/>
        <w:gridCol w:w="1682"/>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443" w:type="dxa"/>
            <w:gridSpan w:val="5"/>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附件3：</w:t>
            </w:r>
          </w:p>
          <w:p>
            <w:pPr>
              <w:keepNext w:val="0"/>
              <w:keepLines w:val="0"/>
              <w:widowControl/>
              <w:suppressLineNumbers w:val="0"/>
              <w:jc w:val="both"/>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危害等级II级及以上小型水库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所在乡镇</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工程名称</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危害等级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坝长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桃山湾</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杨梅桥</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龙溪水库</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蝶山水库</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枫桥镇</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船湾</w:t>
            </w:r>
          </w:p>
        </w:tc>
        <w:tc>
          <w:tcPr>
            <w:tcW w:w="1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大湾</w:t>
            </w:r>
          </w:p>
        </w:tc>
        <w:tc>
          <w:tcPr>
            <w:tcW w:w="1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161.2m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nil"/>
              <w:left w:val="nil"/>
              <w:bottom w:val="nil"/>
              <w:right w:val="nil"/>
            </w:tcBorders>
            <w:shd w:val="clear" w:color="auto" w:fill="auto"/>
            <w:noWrap/>
            <w:vAlign w:val="center"/>
          </w:tcPr>
          <w:p>
            <w:pPr>
              <w:jc w:val="both"/>
              <w:rPr>
                <w:rFonts w:hint="eastAsia" w:ascii="仿宋" w:hAnsi="仿宋" w:eastAsia="仿宋" w:cs="仿宋"/>
                <w:i w:val="0"/>
                <w:iCs w:val="0"/>
                <w:color w:val="000000"/>
                <w:sz w:val="22"/>
                <w:szCs w:val="22"/>
                <w:u w:val="none"/>
              </w:rPr>
            </w:pPr>
          </w:p>
        </w:tc>
        <w:tc>
          <w:tcPr>
            <w:tcW w:w="1180" w:type="dxa"/>
            <w:tcBorders>
              <w:top w:val="nil"/>
              <w:left w:val="nil"/>
              <w:bottom w:val="nil"/>
              <w:right w:val="nil"/>
            </w:tcBorders>
            <w:shd w:val="clear" w:color="auto" w:fill="auto"/>
            <w:noWrap/>
            <w:vAlign w:val="center"/>
          </w:tcPr>
          <w:p>
            <w:pPr>
              <w:jc w:val="both"/>
              <w:rPr>
                <w:rFonts w:hint="eastAsia" w:ascii="仿宋" w:hAnsi="仿宋" w:eastAsia="仿宋" w:cs="仿宋"/>
                <w:i w:val="0"/>
                <w:iCs w:val="0"/>
                <w:color w:val="000000"/>
                <w:sz w:val="22"/>
                <w:szCs w:val="22"/>
                <w:u w:val="none"/>
              </w:rPr>
            </w:pPr>
          </w:p>
        </w:tc>
        <w:tc>
          <w:tcPr>
            <w:tcW w:w="2083" w:type="dxa"/>
            <w:tcBorders>
              <w:top w:val="nil"/>
              <w:left w:val="nil"/>
              <w:bottom w:val="nil"/>
              <w:right w:val="nil"/>
            </w:tcBorders>
            <w:shd w:val="clear" w:color="auto" w:fill="auto"/>
            <w:noWrap/>
            <w:vAlign w:val="center"/>
          </w:tcPr>
          <w:p>
            <w:pPr>
              <w:jc w:val="both"/>
              <w:rPr>
                <w:rFonts w:hint="eastAsia" w:ascii="仿宋" w:hAnsi="仿宋" w:eastAsia="仿宋" w:cs="仿宋"/>
                <w:i w:val="0"/>
                <w:iCs w:val="0"/>
                <w:color w:val="000000"/>
                <w:sz w:val="22"/>
                <w:szCs w:val="22"/>
                <w:u w:val="none"/>
              </w:rPr>
            </w:pPr>
          </w:p>
        </w:tc>
        <w:tc>
          <w:tcPr>
            <w:tcW w:w="1682" w:type="dxa"/>
            <w:tcBorders>
              <w:top w:val="nil"/>
              <w:left w:val="nil"/>
              <w:bottom w:val="nil"/>
              <w:right w:val="nil"/>
            </w:tcBorders>
            <w:shd w:val="clear" w:color="auto" w:fill="auto"/>
            <w:noWrap/>
            <w:vAlign w:val="center"/>
          </w:tcPr>
          <w:p>
            <w:pPr>
              <w:jc w:val="both"/>
              <w:rPr>
                <w:rFonts w:hint="eastAsia" w:ascii="仿宋" w:hAnsi="仿宋" w:eastAsia="仿宋" w:cs="仿宋"/>
                <w:i w:val="0"/>
                <w:iCs w:val="0"/>
                <w:color w:val="000000"/>
                <w:sz w:val="22"/>
                <w:szCs w:val="22"/>
                <w:u w:val="none"/>
              </w:rPr>
            </w:pPr>
          </w:p>
        </w:tc>
        <w:tc>
          <w:tcPr>
            <w:tcW w:w="1800" w:type="dxa"/>
            <w:tcBorders>
              <w:top w:val="nil"/>
              <w:left w:val="nil"/>
              <w:bottom w:val="nil"/>
              <w:right w:val="nil"/>
            </w:tcBorders>
            <w:shd w:val="clear" w:color="auto" w:fill="auto"/>
            <w:noWrap/>
            <w:vAlign w:val="center"/>
          </w:tcPr>
          <w:p>
            <w:pPr>
              <w:jc w:val="both"/>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443" w:type="dxa"/>
            <w:gridSpan w:val="5"/>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危害等级II级及以上堤防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所在乡镇</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工程名称</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危害等级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危害堤段长度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暨阳街道</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浦阳江西江右岸大侣湖堤防（茅渚埠桥-大侣湖电排）</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开化江右岸江东畈堤防（石佛村-西施滩）</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陶朱街道</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五泄江左岸门前湖段堤防（筏畈电排-石家）</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店口镇、姚江镇</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浦阳江东江右岸白塔湖（草江-黄家埠）</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II级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1km</w:t>
            </w:r>
          </w:p>
        </w:tc>
      </w:tr>
    </w:tbl>
    <w:p>
      <w:pPr>
        <w:adjustRightInd/>
        <w:spacing w:line="360" w:lineRule="auto"/>
        <w:jc w:val="both"/>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r>
        <w:rPr>
          <w:rFonts w:hint="eastAsia" w:ascii="华文中宋" w:hAnsi="华文中宋" w:eastAsia="华文中宋" w:cs="Times New Roman"/>
          <w:b/>
          <w:color w:val="auto"/>
          <w:kern w:val="44"/>
          <w:sz w:val="36"/>
          <w:szCs w:val="36"/>
          <w:lang w:val="en-US" w:eastAsia="zh-CN" w:bidi="ar-SA"/>
        </w:rPr>
        <w:t xml:space="preserve">第四部分   </w:t>
      </w:r>
      <w:bookmarkStart w:id="26" w:name="_Toc184310306"/>
      <w:bookmarkEnd w:id="26"/>
      <w:bookmarkStart w:id="27" w:name="_Toc184312125"/>
      <w:bookmarkEnd w:id="27"/>
      <w:bookmarkStart w:id="28" w:name="_Toc184312080"/>
      <w:bookmarkEnd w:id="28"/>
      <w:bookmarkStart w:id="29" w:name="_Toc184310286"/>
      <w:bookmarkEnd w:id="29"/>
      <w:bookmarkStart w:id="30" w:name="_Toc184313286"/>
      <w:bookmarkEnd w:id="30"/>
      <w:bookmarkStart w:id="31" w:name="_Toc184314477"/>
      <w:bookmarkEnd w:id="31"/>
      <w:bookmarkStart w:id="32" w:name="_Toc184313263"/>
      <w:bookmarkEnd w:id="32"/>
      <w:bookmarkStart w:id="33" w:name="_Toc184314418"/>
      <w:bookmarkEnd w:id="33"/>
      <w:bookmarkStart w:id="34" w:name="_Toc184314427"/>
      <w:bookmarkEnd w:id="34"/>
      <w:bookmarkStart w:id="35" w:name="_Toc184313307"/>
      <w:bookmarkEnd w:id="35"/>
      <w:bookmarkStart w:id="36" w:name="_Toc184312079"/>
      <w:bookmarkEnd w:id="36"/>
      <w:bookmarkStart w:id="37" w:name="_Toc184314431"/>
      <w:bookmarkEnd w:id="37"/>
      <w:bookmarkStart w:id="38" w:name="_Toc184310276"/>
      <w:bookmarkEnd w:id="38"/>
      <w:bookmarkStart w:id="39" w:name="_Toc184312136"/>
      <w:bookmarkEnd w:id="39"/>
      <w:bookmarkStart w:id="40" w:name="_Toc184308090"/>
      <w:bookmarkEnd w:id="40"/>
      <w:bookmarkStart w:id="41" w:name="_Toc184312129"/>
      <w:bookmarkEnd w:id="41"/>
      <w:bookmarkStart w:id="42" w:name="_Toc184312081"/>
      <w:bookmarkEnd w:id="42"/>
      <w:bookmarkStart w:id="43" w:name="_Toc184313242"/>
      <w:bookmarkEnd w:id="43"/>
      <w:bookmarkStart w:id="44" w:name="_Toc184312084"/>
      <w:bookmarkEnd w:id="44"/>
      <w:bookmarkStart w:id="45" w:name="_Toc184312089"/>
      <w:bookmarkEnd w:id="45"/>
      <w:bookmarkStart w:id="46" w:name="_Toc184313251"/>
      <w:bookmarkEnd w:id="46"/>
      <w:bookmarkStart w:id="47" w:name="_Toc184310320"/>
      <w:bookmarkEnd w:id="47"/>
      <w:bookmarkStart w:id="48" w:name="_Toc184312090"/>
      <w:bookmarkEnd w:id="48"/>
      <w:bookmarkStart w:id="49" w:name="_Toc184312110"/>
      <w:bookmarkEnd w:id="49"/>
      <w:bookmarkStart w:id="50" w:name="_Toc184312114"/>
      <w:bookmarkEnd w:id="50"/>
      <w:bookmarkStart w:id="51" w:name="_Toc184313290"/>
      <w:bookmarkEnd w:id="51"/>
      <w:bookmarkStart w:id="52" w:name="_Toc184308051"/>
      <w:bookmarkEnd w:id="52"/>
      <w:bookmarkStart w:id="53" w:name="_Toc184312118"/>
      <w:bookmarkEnd w:id="53"/>
      <w:bookmarkStart w:id="54" w:name="_Toc184308056"/>
      <w:bookmarkEnd w:id="54"/>
      <w:bookmarkStart w:id="55" w:name="_Toc184313292"/>
      <w:bookmarkEnd w:id="55"/>
      <w:bookmarkStart w:id="56" w:name="_Toc184314463"/>
      <w:bookmarkEnd w:id="56"/>
      <w:bookmarkStart w:id="57" w:name="_Toc184308065"/>
      <w:bookmarkEnd w:id="57"/>
      <w:bookmarkStart w:id="58" w:name="_Toc184310336"/>
      <w:bookmarkEnd w:id="58"/>
      <w:bookmarkStart w:id="59" w:name="_Toc184313241"/>
      <w:bookmarkEnd w:id="59"/>
      <w:bookmarkStart w:id="60" w:name="_Toc184308085"/>
      <w:bookmarkEnd w:id="60"/>
      <w:bookmarkStart w:id="61" w:name="_Toc184308072"/>
      <w:bookmarkEnd w:id="61"/>
      <w:bookmarkStart w:id="62" w:name="_Toc184313272"/>
      <w:bookmarkEnd w:id="62"/>
      <w:bookmarkStart w:id="63" w:name="_Toc184314461"/>
      <w:bookmarkEnd w:id="63"/>
      <w:bookmarkStart w:id="64" w:name="_Toc184308048"/>
      <w:bookmarkEnd w:id="64"/>
      <w:bookmarkStart w:id="65" w:name="_Toc184310292"/>
      <w:bookmarkEnd w:id="65"/>
      <w:bookmarkStart w:id="66" w:name="_Toc184314479"/>
      <w:bookmarkEnd w:id="66"/>
      <w:bookmarkStart w:id="67" w:name="_Toc184308071"/>
      <w:bookmarkEnd w:id="67"/>
      <w:bookmarkStart w:id="68" w:name="_Toc184314435"/>
      <w:bookmarkEnd w:id="68"/>
      <w:bookmarkStart w:id="69" w:name="_Toc184314478"/>
      <w:bookmarkEnd w:id="69"/>
      <w:bookmarkStart w:id="70" w:name="_Toc184314428"/>
      <w:bookmarkEnd w:id="70"/>
      <w:bookmarkStart w:id="71" w:name="_Toc184312101"/>
      <w:bookmarkEnd w:id="71"/>
      <w:bookmarkStart w:id="72" w:name="_Toc184314460"/>
      <w:bookmarkEnd w:id="72"/>
      <w:bookmarkStart w:id="73" w:name="_Toc184310339"/>
      <w:bookmarkEnd w:id="73"/>
      <w:bookmarkStart w:id="74" w:name="_Toc184310301"/>
      <w:bookmarkEnd w:id="74"/>
      <w:bookmarkStart w:id="75" w:name="_Toc184308076"/>
      <w:bookmarkEnd w:id="75"/>
      <w:bookmarkStart w:id="76" w:name="_Toc184314443"/>
      <w:bookmarkEnd w:id="76"/>
      <w:bookmarkStart w:id="77" w:name="_Toc184310338"/>
      <w:bookmarkEnd w:id="77"/>
      <w:bookmarkStart w:id="78" w:name="_Toc184312133"/>
      <w:bookmarkEnd w:id="78"/>
      <w:bookmarkStart w:id="79" w:name="_Toc184312074"/>
      <w:bookmarkEnd w:id="79"/>
      <w:bookmarkStart w:id="80" w:name="_Toc184314468"/>
      <w:bookmarkEnd w:id="80"/>
      <w:bookmarkStart w:id="81" w:name="_Toc184310334"/>
      <w:bookmarkEnd w:id="81"/>
      <w:bookmarkStart w:id="82" w:name="_Toc184312132"/>
      <w:bookmarkEnd w:id="82"/>
      <w:bookmarkStart w:id="83" w:name="_Toc184310323"/>
      <w:bookmarkEnd w:id="83"/>
      <w:bookmarkStart w:id="84" w:name="_Toc184313304"/>
      <w:bookmarkEnd w:id="84"/>
      <w:bookmarkStart w:id="85" w:name="_Toc184314457"/>
      <w:bookmarkEnd w:id="85"/>
      <w:bookmarkStart w:id="86" w:name="_Toc184308083"/>
      <w:bookmarkEnd w:id="86"/>
      <w:bookmarkStart w:id="87" w:name="_Toc184313255"/>
      <w:bookmarkEnd w:id="87"/>
      <w:bookmarkStart w:id="88" w:name="_Toc184314415"/>
      <w:bookmarkEnd w:id="88"/>
      <w:bookmarkStart w:id="89" w:name="_Toc184313299"/>
      <w:bookmarkEnd w:id="89"/>
      <w:bookmarkStart w:id="90" w:name="_Toc184308081"/>
      <w:bookmarkEnd w:id="90"/>
      <w:bookmarkStart w:id="91" w:name="_Toc184308055"/>
      <w:bookmarkEnd w:id="91"/>
      <w:bookmarkStart w:id="92" w:name="_Toc184313246"/>
      <w:bookmarkEnd w:id="92"/>
      <w:bookmarkStart w:id="93" w:name="_Toc184308080"/>
      <w:bookmarkEnd w:id="93"/>
      <w:bookmarkStart w:id="94" w:name="_Toc184314433"/>
      <w:bookmarkEnd w:id="94"/>
      <w:bookmarkStart w:id="95" w:name="_Toc184313301"/>
      <w:bookmarkEnd w:id="95"/>
      <w:bookmarkStart w:id="96" w:name="_Toc184314436"/>
      <w:bookmarkEnd w:id="96"/>
      <w:bookmarkStart w:id="97" w:name="_Toc184308079"/>
      <w:bookmarkEnd w:id="97"/>
      <w:bookmarkStart w:id="98" w:name="_Toc184308054"/>
      <w:bookmarkEnd w:id="98"/>
      <w:bookmarkStart w:id="99" w:name="_Toc184310333"/>
      <w:bookmarkEnd w:id="99"/>
      <w:bookmarkStart w:id="100" w:name="_Toc184314466"/>
      <w:bookmarkEnd w:id="100"/>
      <w:bookmarkStart w:id="101" w:name="_Toc184314441"/>
      <w:bookmarkEnd w:id="101"/>
      <w:bookmarkStart w:id="102" w:name="_Toc184310319"/>
      <w:bookmarkEnd w:id="102"/>
      <w:bookmarkStart w:id="103" w:name="_Toc184312094"/>
      <w:bookmarkEnd w:id="103"/>
      <w:bookmarkStart w:id="104" w:name="_Toc184312128"/>
      <w:bookmarkEnd w:id="104"/>
      <w:bookmarkStart w:id="105" w:name="_Toc184310326"/>
      <w:bookmarkEnd w:id="105"/>
      <w:bookmarkStart w:id="106" w:name="_Toc184314449"/>
      <w:bookmarkEnd w:id="106"/>
      <w:bookmarkStart w:id="107" w:name="_Toc184312076"/>
      <w:bookmarkEnd w:id="107"/>
      <w:bookmarkStart w:id="108" w:name="_Toc184312071"/>
      <w:bookmarkEnd w:id="108"/>
      <w:bookmarkStart w:id="109" w:name="_Toc184312112"/>
      <w:bookmarkEnd w:id="109"/>
      <w:bookmarkStart w:id="110" w:name="_Toc184310287"/>
      <w:bookmarkEnd w:id="110"/>
      <w:bookmarkStart w:id="111" w:name="_Toc184314452"/>
      <w:bookmarkEnd w:id="111"/>
      <w:bookmarkStart w:id="112" w:name="_Toc184312127"/>
      <w:bookmarkEnd w:id="112"/>
      <w:bookmarkStart w:id="113" w:name="_Toc184310305"/>
      <w:bookmarkEnd w:id="113"/>
      <w:bookmarkStart w:id="114" w:name="_Toc184313267"/>
      <w:bookmarkEnd w:id="114"/>
      <w:bookmarkStart w:id="115" w:name="_Toc184313295"/>
      <w:bookmarkEnd w:id="115"/>
      <w:bookmarkStart w:id="116" w:name="_Toc184314481"/>
      <w:bookmarkEnd w:id="116"/>
      <w:bookmarkStart w:id="117" w:name="_Toc184310293"/>
      <w:bookmarkEnd w:id="117"/>
      <w:bookmarkStart w:id="118" w:name="_Toc184313248"/>
      <w:bookmarkEnd w:id="118"/>
      <w:bookmarkStart w:id="119" w:name="_Toc184312108"/>
      <w:bookmarkEnd w:id="119"/>
      <w:bookmarkStart w:id="120" w:name="_Toc184310324"/>
      <w:bookmarkEnd w:id="120"/>
      <w:bookmarkStart w:id="121" w:name="_Toc184313261"/>
      <w:bookmarkEnd w:id="121"/>
      <w:bookmarkStart w:id="122" w:name="_Toc184313289"/>
      <w:bookmarkEnd w:id="122"/>
      <w:bookmarkStart w:id="123" w:name="_Toc184313306"/>
      <w:bookmarkEnd w:id="123"/>
      <w:bookmarkStart w:id="124" w:name="_Toc184313273"/>
      <w:bookmarkEnd w:id="124"/>
      <w:bookmarkStart w:id="125" w:name="_Toc184314426"/>
      <w:bookmarkEnd w:id="125"/>
      <w:bookmarkStart w:id="126" w:name="_Toc184313296"/>
      <w:bookmarkEnd w:id="126"/>
      <w:bookmarkStart w:id="127" w:name="_Toc184308067"/>
      <w:bookmarkEnd w:id="127"/>
      <w:bookmarkStart w:id="128" w:name="_Toc184308044"/>
      <w:bookmarkEnd w:id="128"/>
      <w:bookmarkStart w:id="129" w:name="_Toc184314439"/>
      <w:bookmarkEnd w:id="129"/>
      <w:bookmarkStart w:id="130" w:name="_Toc184312107"/>
      <w:bookmarkEnd w:id="130"/>
      <w:bookmarkStart w:id="131" w:name="_Toc184313309"/>
      <w:bookmarkEnd w:id="131"/>
      <w:bookmarkStart w:id="132" w:name="_Toc184313287"/>
      <w:bookmarkEnd w:id="132"/>
      <w:bookmarkStart w:id="133" w:name="_Toc184312096"/>
      <w:bookmarkEnd w:id="133"/>
      <w:bookmarkStart w:id="134" w:name="_Toc184314432"/>
      <w:bookmarkEnd w:id="134"/>
      <w:bookmarkStart w:id="135" w:name="_Toc184313266"/>
      <w:bookmarkEnd w:id="135"/>
      <w:bookmarkStart w:id="136" w:name="_Toc184314456"/>
      <w:bookmarkEnd w:id="136"/>
      <w:bookmarkStart w:id="137" w:name="_Toc184314455"/>
      <w:bookmarkEnd w:id="137"/>
      <w:bookmarkStart w:id="138" w:name="_Toc184310281"/>
      <w:bookmarkEnd w:id="138"/>
      <w:bookmarkStart w:id="139" w:name="_Toc184308100"/>
      <w:bookmarkEnd w:id="139"/>
      <w:bookmarkStart w:id="140" w:name="_Toc184310335"/>
      <w:bookmarkEnd w:id="140"/>
      <w:bookmarkStart w:id="141" w:name="_Toc184308060"/>
      <w:bookmarkEnd w:id="141"/>
      <w:bookmarkStart w:id="142" w:name="_Toc184308093"/>
      <w:bookmarkEnd w:id="142"/>
      <w:bookmarkStart w:id="143" w:name="_Toc184312100"/>
      <w:bookmarkEnd w:id="143"/>
      <w:bookmarkStart w:id="144" w:name="_Toc184313277"/>
      <w:bookmarkEnd w:id="144"/>
      <w:bookmarkStart w:id="145" w:name="_Toc184314454"/>
      <w:bookmarkEnd w:id="145"/>
      <w:bookmarkStart w:id="146" w:name="_Toc184310315"/>
      <w:bookmarkEnd w:id="146"/>
      <w:bookmarkStart w:id="147" w:name="_Toc184314476"/>
      <w:bookmarkEnd w:id="147"/>
      <w:bookmarkStart w:id="148" w:name="_Toc184312117"/>
      <w:bookmarkEnd w:id="148"/>
      <w:bookmarkStart w:id="149" w:name="_Toc184310344"/>
      <w:bookmarkEnd w:id="149"/>
      <w:bookmarkStart w:id="150" w:name="_Toc184308105"/>
      <w:bookmarkEnd w:id="150"/>
      <w:bookmarkStart w:id="151" w:name="_Toc184310310"/>
      <w:bookmarkEnd w:id="151"/>
      <w:bookmarkStart w:id="152" w:name="_Toc184314419"/>
      <w:bookmarkEnd w:id="152"/>
      <w:bookmarkStart w:id="153" w:name="_Toc184313302"/>
      <w:bookmarkEnd w:id="153"/>
      <w:bookmarkStart w:id="154" w:name="_Toc184308059"/>
      <w:bookmarkEnd w:id="154"/>
      <w:bookmarkStart w:id="155" w:name="_Toc184312092"/>
      <w:bookmarkEnd w:id="155"/>
      <w:bookmarkStart w:id="156" w:name="_Toc184308070"/>
      <w:bookmarkEnd w:id="156"/>
      <w:bookmarkStart w:id="157" w:name="_Toc184310273"/>
      <w:bookmarkEnd w:id="157"/>
      <w:bookmarkStart w:id="158" w:name="_Toc184312068"/>
      <w:bookmarkEnd w:id="158"/>
      <w:bookmarkStart w:id="159" w:name="_Toc184314442"/>
      <w:bookmarkEnd w:id="159"/>
      <w:bookmarkStart w:id="160" w:name="_Toc184308039"/>
      <w:bookmarkEnd w:id="160"/>
      <w:bookmarkStart w:id="161" w:name="_Toc184312115"/>
      <w:bookmarkEnd w:id="161"/>
      <w:bookmarkStart w:id="162" w:name="_Toc184314429"/>
      <w:bookmarkEnd w:id="162"/>
      <w:bookmarkStart w:id="163" w:name="_Toc184312098"/>
      <w:bookmarkEnd w:id="163"/>
      <w:bookmarkStart w:id="164" w:name="_Toc184312099"/>
      <w:bookmarkEnd w:id="164"/>
      <w:bookmarkStart w:id="165" w:name="_Toc184308078"/>
      <w:bookmarkEnd w:id="165"/>
      <w:bookmarkStart w:id="166" w:name="_Toc184308075"/>
      <w:bookmarkEnd w:id="166"/>
      <w:bookmarkStart w:id="167" w:name="_Toc184312082"/>
      <w:bookmarkEnd w:id="167"/>
      <w:bookmarkStart w:id="168" w:name="_Toc184313240"/>
      <w:bookmarkEnd w:id="168"/>
      <w:bookmarkStart w:id="169" w:name="_Toc184313243"/>
      <w:bookmarkEnd w:id="169"/>
      <w:bookmarkStart w:id="170" w:name="_Toc184312077"/>
      <w:bookmarkEnd w:id="170"/>
      <w:bookmarkStart w:id="171" w:name="_Toc184310311"/>
      <w:bookmarkEnd w:id="171"/>
      <w:bookmarkStart w:id="172" w:name="_Toc184308038"/>
      <w:bookmarkEnd w:id="172"/>
      <w:bookmarkStart w:id="173" w:name="_Toc184308088"/>
      <w:bookmarkEnd w:id="173"/>
      <w:bookmarkStart w:id="174" w:name="_Toc184308052"/>
      <w:bookmarkEnd w:id="174"/>
      <w:bookmarkStart w:id="175" w:name="_Toc184310282"/>
      <w:bookmarkEnd w:id="175"/>
      <w:bookmarkStart w:id="176" w:name="_Toc184312106"/>
      <w:bookmarkEnd w:id="176"/>
      <w:bookmarkStart w:id="177" w:name="_Toc184314424"/>
      <w:bookmarkEnd w:id="177"/>
      <w:bookmarkStart w:id="178" w:name="_Toc184310318"/>
      <w:bookmarkEnd w:id="178"/>
      <w:bookmarkStart w:id="179" w:name="_Toc184310308"/>
      <w:bookmarkEnd w:id="179"/>
      <w:bookmarkStart w:id="180" w:name="_Toc184314453"/>
      <w:bookmarkEnd w:id="180"/>
      <w:bookmarkStart w:id="181" w:name="_Toc184312088"/>
      <w:bookmarkEnd w:id="181"/>
      <w:bookmarkStart w:id="182" w:name="_Toc184314413"/>
      <w:bookmarkEnd w:id="182"/>
      <w:bookmarkStart w:id="183" w:name="_Toc184314470"/>
      <w:bookmarkEnd w:id="183"/>
      <w:bookmarkStart w:id="184" w:name="_Toc184308064"/>
      <w:bookmarkEnd w:id="184"/>
      <w:bookmarkStart w:id="185" w:name="_Toc184314430"/>
      <w:bookmarkEnd w:id="185"/>
      <w:bookmarkStart w:id="186" w:name="_Toc184313278"/>
      <w:bookmarkEnd w:id="186"/>
      <w:bookmarkStart w:id="187" w:name="_Toc184312126"/>
      <w:bookmarkEnd w:id="187"/>
      <w:bookmarkStart w:id="188" w:name="_Toc184308091"/>
      <w:bookmarkEnd w:id="188"/>
      <w:bookmarkStart w:id="189" w:name="_Toc184308073"/>
      <w:bookmarkEnd w:id="189"/>
      <w:bookmarkStart w:id="190" w:name="_Toc184312091"/>
      <w:bookmarkEnd w:id="190"/>
      <w:bookmarkStart w:id="191" w:name="_Toc184308108"/>
      <w:bookmarkEnd w:id="191"/>
      <w:bookmarkStart w:id="192" w:name="_Toc184310279"/>
      <w:bookmarkEnd w:id="192"/>
      <w:bookmarkStart w:id="193" w:name="_Toc184312134"/>
      <w:bookmarkEnd w:id="193"/>
      <w:bookmarkStart w:id="194" w:name="_Toc184308102"/>
      <w:bookmarkEnd w:id="194"/>
      <w:bookmarkStart w:id="195" w:name="_Toc184308042"/>
      <w:bookmarkEnd w:id="195"/>
      <w:bookmarkStart w:id="196" w:name="_Toc184310272"/>
      <w:bookmarkEnd w:id="196"/>
      <w:bookmarkStart w:id="197" w:name="_Toc184310294"/>
      <w:bookmarkEnd w:id="197"/>
      <w:bookmarkStart w:id="198" w:name="_Toc184313239"/>
      <w:bookmarkEnd w:id="198"/>
      <w:bookmarkStart w:id="199" w:name="_Toc184314414"/>
      <w:bookmarkEnd w:id="199"/>
      <w:bookmarkStart w:id="200" w:name="_Toc184310290"/>
      <w:bookmarkEnd w:id="200"/>
      <w:bookmarkStart w:id="201" w:name="_Toc184308107"/>
      <w:bookmarkEnd w:id="201"/>
      <w:bookmarkStart w:id="202" w:name="_Toc184313279"/>
      <w:bookmarkEnd w:id="202"/>
      <w:bookmarkStart w:id="203" w:name="_Toc184314417"/>
      <w:bookmarkEnd w:id="203"/>
      <w:bookmarkStart w:id="204" w:name="_Toc184313247"/>
      <w:bookmarkEnd w:id="204"/>
      <w:bookmarkStart w:id="205" w:name="_Toc184313265"/>
      <w:bookmarkEnd w:id="205"/>
      <w:bookmarkStart w:id="206" w:name="_Toc184314421"/>
      <w:bookmarkEnd w:id="206"/>
      <w:bookmarkStart w:id="207" w:name="_Toc184308098"/>
      <w:bookmarkEnd w:id="207"/>
      <w:bookmarkStart w:id="208" w:name="_Toc184314440"/>
      <w:bookmarkEnd w:id="208"/>
      <w:bookmarkStart w:id="209" w:name="_Toc184308097"/>
      <w:bookmarkEnd w:id="209"/>
      <w:bookmarkStart w:id="210" w:name="_Toc184314422"/>
      <w:bookmarkEnd w:id="210"/>
      <w:bookmarkStart w:id="211" w:name="_Toc184308045"/>
      <w:bookmarkEnd w:id="211"/>
      <w:bookmarkStart w:id="212" w:name="_Toc184314434"/>
      <w:bookmarkEnd w:id="212"/>
      <w:bookmarkStart w:id="213" w:name="_Toc184312093"/>
      <w:bookmarkEnd w:id="213"/>
      <w:bookmarkStart w:id="214" w:name="_Toc184313238"/>
      <w:bookmarkEnd w:id="214"/>
      <w:bookmarkStart w:id="215" w:name="_Toc184310275"/>
      <w:bookmarkEnd w:id="215"/>
      <w:bookmarkStart w:id="216" w:name="_Toc184310332"/>
      <w:bookmarkEnd w:id="216"/>
      <w:bookmarkStart w:id="217" w:name="_Toc184314420"/>
      <w:bookmarkEnd w:id="217"/>
      <w:bookmarkStart w:id="218" w:name="_Toc184313256"/>
      <w:bookmarkEnd w:id="218"/>
      <w:bookmarkStart w:id="219" w:name="_Toc184314416"/>
      <w:bookmarkEnd w:id="219"/>
      <w:bookmarkStart w:id="220" w:name="_Toc184314459"/>
      <w:bookmarkEnd w:id="220"/>
      <w:bookmarkStart w:id="221" w:name="_Toc184314475"/>
      <w:bookmarkEnd w:id="221"/>
      <w:bookmarkStart w:id="222" w:name="_Toc184314469"/>
      <w:bookmarkEnd w:id="222"/>
      <w:bookmarkStart w:id="223" w:name="_Toc184310316"/>
      <w:bookmarkEnd w:id="223"/>
      <w:bookmarkStart w:id="224" w:name="_Toc184310331"/>
      <w:bookmarkEnd w:id="224"/>
      <w:bookmarkStart w:id="225" w:name="_Toc184314465"/>
      <w:bookmarkEnd w:id="225"/>
      <w:bookmarkStart w:id="226" w:name="_Toc184308084"/>
      <w:bookmarkEnd w:id="226"/>
      <w:bookmarkStart w:id="227" w:name="_Toc184314412"/>
      <w:bookmarkEnd w:id="227"/>
      <w:bookmarkStart w:id="228" w:name="_Toc184310284"/>
      <w:bookmarkEnd w:id="228"/>
      <w:bookmarkStart w:id="229" w:name="_Toc184308063"/>
      <w:bookmarkEnd w:id="229"/>
      <w:bookmarkStart w:id="230" w:name="_Toc184314471"/>
      <w:bookmarkEnd w:id="230"/>
      <w:bookmarkStart w:id="231" w:name="_Toc184313257"/>
      <w:bookmarkEnd w:id="231"/>
      <w:bookmarkStart w:id="232" w:name="_Toc184308037"/>
      <w:bookmarkEnd w:id="232"/>
      <w:bookmarkStart w:id="233" w:name="_Toc184310314"/>
      <w:bookmarkEnd w:id="233"/>
      <w:bookmarkStart w:id="234" w:name="_Toc184313294"/>
      <w:bookmarkEnd w:id="234"/>
      <w:bookmarkStart w:id="235" w:name="_Toc184310313"/>
      <w:bookmarkEnd w:id="235"/>
      <w:bookmarkStart w:id="236" w:name="_Toc184308047"/>
      <w:bookmarkEnd w:id="236"/>
      <w:bookmarkStart w:id="237" w:name="_Toc184314445"/>
      <w:bookmarkEnd w:id="237"/>
      <w:bookmarkStart w:id="238" w:name="_Toc184308077"/>
      <w:bookmarkEnd w:id="238"/>
      <w:bookmarkStart w:id="239" w:name="_Toc184312105"/>
      <w:bookmarkEnd w:id="239"/>
      <w:bookmarkStart w:id="240" w:name="_Toc184313275"/>
      <w:bookmarkEnd w:id="240"/>
      <w:bookmarkStart w:id="241" w:name="_Toc184314464"/>
      <w:bookmarkEnd w:id="241"/>
      <w:bookmarkStart w:id="242" w:name="_Toc184314474"/>
      <w:bookmarkEnd w:id="242"/>
      <w:bookmarkStart w:id="243" w:name="_Toc184312130"/>
      <w:bookmarkEnd w:id="243"/>
      <w:bookmarkStart w:id="244" w:name="_Toc184313282"/>
      <w:bookmarkEnd w:id="244"/>
      <w:bookmarkStart w:id="245" w:name="_Toc184310312"/>
      <w:bookmarkEnd w:id="245"/>
      <w:bookmarkStart w:id="246" w:name="_Toc184313250"/>
      <w:bookmarkEnd w:id="246"/>
      <w:bookmarkStart w:id="247" w:name="_Toc184310321"/>
      <w:bookmarkEnd w:id="247"/>
      <w:bookmarkStart w:id="248" w:name="_Toc184314444"/>
      <w:bookmarkEnd w:id="248"/>
      <w:bookmarkStart w:id="249" w:name="_Toc184310327"/>
      <w:bookmarkEnd w:id="249"/>
      <w:bookmarkStart w:id="250" w:name="_Toc184314411"/>
      <w:bookmarkEnd w:id="250"/>
      <w:bookmarkStart w:id="251" w:name="_Toc184308096"/>
      <w:bookmarkEnd w:id="251"/>
      <w:bookmarkStart w:id="252" w:name="_Toc184310300"/>
      <w:bookmarkEnd w:id="252"/>
      <w:bookmarkStart w:id="253" w:name="_Toc184312116"/>
      <w:bookmarkEnd w:id="253"/>
      <w:bookmarkStart w:id="254" w:name="_Toc184314410"/>
      <w:bookmarkEnd w:id="254"/>
      <w:bookmarkStart w:id="255" w:name="_Toc184310340"/>
      <w:bookmarkEnd w:id="255"/>
      <w:bookmarkStart w:id="256" w:name="_Toc184313253"/>
      <w:bookmarkEnd w:id="256"/>
      <w:bookmarkStart w:id="257" w:name="_Toc184312137"/>
      <w:bookmarkEnd w:id="257"/>
      <w:bookmarkStart w:id="258" w:name="_Toc184312086"/>
      <w:bookmarkEnd w:id="258"/>
      <w:bookmarkStart w:id="259" w:name="_Toc184313254"/>
      <w:bookmarkEnd w:id="259"/>
      <w:bookmarkStart w:id="260" w:name="_Toc184308103"/>
      <w:bookmarkEnd w:id="260"/>
      <w:bookmarkStart w:id="261" w:name="_Toc184314447"/>
      <w:bookmarkEnd w:id="261"/>
      <w:bookmarkStart w:id="262" w:name="_Toc184313249"/>
      <w:bookmarkEnd w:id="262"/>
      <w:bookmarkStart w:id="263" w:name="_Toc184312104"/>
      <w:bookmarkEnd w:id="263"/>
      <w:bookmarkStart w:id="264" w:name="_Toc184310280"/>
      <w:bookmarkEnd w:id="264"/>
      <w:bookmarkStart w:id="265" w:name="_Toc184310277"/>
      <w:bookmarkEnd w:id="265"/>
      <w:bookmarkStart w:id="266" w:name="_Toc184312131"/>
      <w:bookmarkEnd w:id="266"/>
      <w:bookmarkStart w:id="267" w:name="_Toc184312083"/>
      <w:bookmarkEnd w:id="267"/>
      <w:bookmarkStart w:id="268" w:name="_Toc184313303"/>
      <w:bookmarkEnd w:id="268"/>
      <w:bookmarkStart w:id="269" w:name="_Toc184308095"/>
      <w:bookmarkEnd w:id="269"/>
      <w:bookmarkStart w:id="270" w:name="_Toc184312120"/>
      <w:bookmarkEnd w:id="270"/>
      <w:bookmarkStart w:id="271" w:name="_Toc184310317"/>
      <w:bookmarkEnd w:id="271"/>
      <w:bookmarkStart w:id="272" w:name="_Toc184308049"/>
      <w:bookmarkEnd w:id="272"/>
      <w:bookmarkStart w:id="273" w:name="_Toc184313270"/>
      <w:bookmarkEnd w:id="273"/>
      <w:bookmarkStart w:id="274" w:name="_Toc184308043"/>
      <w:bookmarkEnd w:id="274"/>
      <w:bookmarkStart w:id="275" w:name="_Toc184313269"/>
      <w:bookmarkEnd w:id="275"/>
      <w:bookmarkStart w:id="276" w:name="_Toc184313288"/>
      <w:bookmarkEnd w:id="276"/>
      <w:bookmarkStart w:id="277" w:name="_Toc184313308"/>
      <w:bookmarkEnd w:id="277"/>
      <w:bookmarkStart w:id="278" w:name="_Toc184308040"/>
      <w:bookmarkEnd w:id="278"/>
      <w:bookmarkStart w:id="279" w:name="_Toc184308106"/>
      <w:bookmarkEnd w:id="279"/>
      <w:bookmarkStart w:id="280" w:name="_Toc184313298"/>
      <w:bookmarkEnd w:id="280"/>
      <w:bookmarkStart w:id="281" w:name="_Toc184313280"/>
      <w:bookmarkEnd w:id="281"/>
      <w:bookmarkStart w:id="282" w:name="_Toc184312122"/>
      <w:bookmarkEnd w:id="282"/>
      <w:bookmarkStart w:id="283" w:name="_Toc184310297"/>
      <w:bookmarkEnd w:id="283"/>
      <w:bookmarkStart w:id="284" w:name="_Toc184310285"/>
      <w:bookmarkEnd w:id="284"/>
      <w:bookmarkStart w:id="285" w:name="_Toc184310325"/>
      <w:bookmarkEnd w:id="285"/>
      <w:bookmarkStart w:id="286" w:name="_Toc184313252"/>
      <w:bookmarkEnd w:id="286"/>
      <w:bookmarkStart w:id="287" w:name="_Toc184312135"/>
      <w:bookmarkEnd w:id="287"/>
      <w:bookmarkStart w:id="288" w:name="_Toc184310289"/>
      <w:bookmarkEnd w:id="288"/>
      <w:bookmarkStart w:id="289" w:name="_Toc184312095"/>
      <w:bookmarkEnd w:id="289"/>
      <w:bookmarkStart w:id="290" w:name="_Toc184308066"/>
      <w:bookmarkEnd w:id="290"/>
      <w:bookmarkStart w:id="291" w:name="_Toc184310288"/>
      <w:bookmarkEnd w:id="291"/>
      <w:bookmarkStart w:id="292" w:name="_Toc184312109"/>
      <w:bookmarkEnd w:id="292"/>
      <w:bookmarkStart w:id="293" w:name="_Toc184313297"/>
      <w:bookmarkEnd w:id="293"/>
      <w:bookmarkStart w:id="294" w:name="_Toc184310298"/>
      <w:bookmarkEnd w:id="294"/>
      <w:bookmarkStart w:id="295" w:name="_Toc184308062"/>
      <w:bookmarkEnd w:id="295"/>
      <w:bookmarkStart w:id="296" w:name="_Toc184312113"/>
      <w:bookmarkEnd w:id="296"/>
      <w:bookmarkStart w:id="297" w:name="_Toc184310329"/>
      <w:bookmarkEnd w:id="297"/>
      <w:bookmarkStart w:id="298" w:name="_Toc184313284"/>
      <w:bookmarkEnd w:id="298"/>
      <w:bookmarkStart w:id="299" w:name="_Toc184313262"/>
      <w:bookmarkEnd w:id="299"/>
      <w:bookmarkStart w:id="300" w:name="_Toc184312069"/>
      <w:bookmarkEnd w:id="300"/>
      <w:bookmarkStart w:id="301" w:name="_Toc184312119"/>
      <w:bookmarkEnd w:id="301"/>
      <w:bookmarkStart w:id="302" w:name="_Toc184312072"/>
      <w:bookmarkEnd w:id="302"/>
      <w:bookmarkStart w:id="303" w:name="_Toc184310278"/>
      <w:bookmarkEnd w:id="303"/>
      <w:bookmarkStart w:id="304" w:name="_Toc184314467"/>
      <w:bookmarkEnd w:id="304"/>
      <w:bookmarkStart w:id="305" w:name="_Toc184308089"/>
      <w:bookmarkEnd w:id="305"/>
      <w:bookmarkStart w:id="306" w:name="_Toc184312124"/>
      <w:bookmarkEnd w:id="306"/>
      <w:bookmarkStart w:id="307" w:name="_Toc184313305"/>
      <w:bookmarkEnd w:id="307"/>
      <w:bookmarkStart w:id="308" w:name="_Toc184308087"/>
      <w:bookmarkEnd w:id="308"/>
      <w:bookmarkStart w:id="309" w:name="_Toc184308061"/>
      <w:bookmarkEnd w:id="309"/>
      <w:bookmarkStart w:id="310" w:name="_Toc184313283"/>
      <w:bookmarkEnd w:id="310"/>
      <w:bookmarkStart w:id="311" w:name="_Toc184308069"/>
      <w:bookmarkEnd w:id="311"/>
      <w:bookmarkStart w:id="312" w:name="_Toc184308101"/>
      <w:bookmarkEnd w:id="312"/>
      <w:bookmarkStart w:id="313" w:name="_Toc184314423"/>
      <w:bookmarkEnd w:id="313"/>
      <w:bookmarkStart w:id="314" w:name="_Toc184308104"/>
      <w:bookmarkEnd w:id="314"/>
      <w:bookmarkStart w:id="315" w:name="_Toc184310343"/>
      <w:bookmarkEnd w:id="315"/>
      <w:bookmarkStart w:id="316" w:name="_Toc184310341"/>
      <w:bookmarkEnd w:id="316"/>
      <w:bookmarkStart w:id="317" w:name="_Toc184310330"/>
      <w:bookmarkEnd w:id="317"/>
      <w:bookmarkStart w:id="318" w:name="_Toc184313281"/>
      <w:bookmarkEnd w:id="318"/>
      <w:bookmarkStart w:id="319" w:name="_Toc184308094"/>
      <w:bookmarkEnd w:id="319"/>
      <w:bookmarkStart w:id="320" w:name="_Toc184312138"/>
      <w:bookmarkEnd w:id="320"/>
      <w:bookmarkStart w:id="321" w:name="_Toc184312085"/>
      <w:bookmarkEnd w:id="321"/>
      <w:bookmarkStart w:id="322" w:name="_Toc184314448"/>
      <w:bookmarkEnd w:id="322"/>
      <w:bookmarkStart w:id="323" w:name="_Toc184310309"/>
      <w:bookmarkEnd w:id="323"/>
      <w:bookmarkStart w:id="324" w:name="_Toc184314451"/>
      <w:bookmarkEnd w:id="324"/>
      <w:bookmarkStart w:id="325" w:name="_Toc184310299"/>
      <w:bookmarkEnd w:id="325"/>
      <w:bookmarkStart w:id="326" w:name="_Toc184313268"/>
      <w:bookmarkEnd w:id="326"/>
      <w:bookmarkStart w:id="327" w:name="_Toc184312075"/>
      <w:bookmarkEnd w:id="327"/>
      <w:bookmarkStart w:id="328" w:name="_Toc184308086"/>
      <w:bookmarkEnd w:id="328"/>
      <w:bookmarkStart w:id="329" w:name="_Toc184312097"/>
      <w:bookmarkEnd w:id="329"/>
      <w:bookmarkStart w:id="330" w:name="_Toc184313260"/>
      <w:bookmarkEnd w:id="330"/>
      <w:bookmarkStart w:id="331" w:name="_Toc184310295"/>
      <w:bookmarkEnd w:id="331"/>
      <w:bookmarkStart w:id="332" w:name="_Toc184313264"/>
      <w:bookmarkEnd w:id="332"/>
      <w:bookmarkStart w:id="333" w:name="_Toc184314450"/>
      <w:bookmarkEnd w:id="333"/>
      <w:bookmarkStart w:id="334" w:name="_Toc184308050"/>
      <w:bookmarkEnd w:id="334"/>
      <w:bookmarkStart w:id="335" w:name="_Toc184313274"/>
      <w:bookmarkEnd w:id="335"/>
      <w:bookmarkStart w:id="336" w:name="_Toc184308082"/>
      <w:bookmarkEnd w:id="336"/>
      <w:bookmarkStart w:id="337" w:name="_Toc184308058"/>
      <w:bookmarkEnd w:id="337"/>
      <w:bookmarkStart w:id="338" w:name="_Toc184314482"/>
      <w:bookmarkEnd w:id="338"/>
      <w:bookmarkStart w:id="339" w:name="_Toc184310342"/>
      <w:bookmarkEnd w:id="339"/>
      <w:bookmarkStart w:id="340" w:name="_Toc184314425"/>
      <w:bookmarkEnd w:id="340"/>
      <w:bookmarkStart w:id="341" w:name="_Toc184312087"/>
      <w:bookmarkEnd w:id="341"/>
      <w:bookmarkStart w:id="342" w:name="_Toc184308092"/>
      <w:bookmarkEnd w:id="342"/>
      <w:bookmarkStart w:id="343" w:name="_Toc184312103"/>
      <w:bookmarkEnd w:id="343"/>
      <w:bookmarkStart w:id="344" w:name="_Toc184313259"/>
      <w:bookmarkEnd w:id="344"/>
      <w:bookmarkStart w:id="345" w:name="_Toc184310291"/>
      <w:bookmarkEnd w:id="345"/>
      <w:bookmarkStart w:id="346" w:name="_Toc184310337"/>
      <w:bookmarkEnd w:id="346"/>
      <w:bookmarkStart w:id="347" w:name="_Toc184310303"/>
      <w:bookmarkEnd w:id="347"/>
      <w:bookmarkStart w:id="348" w:name="_Toc184310302"/>
      <w:bookmarkEnd w:id="348"/>
      <w:bookmarkStart w:id="349" w:name="_Toc184312070"/>
      <w:bookmarkEnd w:id="349"/>
      <w:bookmarkStart w:id="350" w:name="_Toc184310328"/>
      <w:bookmarkEnd w:id="350"/>
      <w:bookmarkStart w:id="351" w:name="_Toc184308053"/>
      <w:bookmarkEnd w:id="351"/>
      <w:bookmarkStart w:id="352" w:name="_Toc184308036"/>
      <w:bookmarkEnd w:id="352"/>
      <w:bookmarkStart w:id="353" w:name="_Toc184313244"/>
      <w:bookmarkEnd w:id="353"/>
      <w:bookmarkStart w:id="354" w:name="_Toc184314462"/>
      <w:bookmarkEnd w:id="354"/>
      <w:bookmarkStart w:id="355" w:name="_Toc184314480"/>
      <w:bookmarkEnd w:id="355"/>
      <w:bookmarkStart w:id="356" w:name="_Toc184312121"/>
      <w:bookmarkEnd w:id="356"/>
      <w:bookmarkStart w:id="357" w:name="_Toc184310307"/>
      <w:bookmarkEnd w:id="357"/>
      <w:bookmarkStart w:id="358" w:name="_Toc184313276"/>
      <w:bookmarkEnd w:id="358"/>
      <w:bookmarkStart w:id="359" w:name="_Toc184310296"/>
      <w:bookmarkEnd w:id="359"/>
      <w:bookmarkStart w:id="360" w:name="_Toc184310283"/>
      <w:bookmarkEnd w:id="360"/>
      <w:bookmarkStart w:id="361" w:name="_Toc184313285"/>
      <w:bookmarkEnd w:id="361"/>
      <w:bookmarkStart w:id="362" w:name="_Toc184310274"/>
      <w:bookmarkEnd w:id="362"/>
      <w:bookmarkStart w:id="363" w:name="_Toc184313245"/>
      <w:bookmarkEnd w:id="363"/>
      <w:bookmarkStart w:id="364" w:name="_Toc184308041"/>
      <w:bookmarkEnd w:id="364"/>
      <w:bookmarkStart w:id="365" w:name="_Toc184308046"/>
      <w:bookmarkEnd w:id="365"/>
      <w:bookmarkStart w:id="366" w:name="_Toc184308074"/>
      <w:bookmarkEnd w:id="366"/>
      <w:bookmarkStart w:id="367" w:name="_Toc184312073"/>
      <w:bookmarkEnd w:id="367"/>
      <w:bookmarkStart w:id="368" w:name="_Toc184313291"/>
      <w:bookmarkEnd w:id="368"/>
      <w:bookmarkStart w:id="369" w:name="_Toc184312102"/>
      <w:bookmarkEnd w:id="369"/>
      <w:bookmarkStart w:id="370" w:name="_Toc184314437"/>
      <w:bookmarkEnd w:id="370"/>
      <w:bookmarkStart w:id="371" w:name="_Toc184308057"/>
      <w:bookmarkEnd w:id="371"/>
      <w:bookmarkStart w:id="372" w:name="_Toc184310322"/>
      <w:bookmarkEnd w:id="372"/>
      <w:bookmarkStart w:id="373" w:name="_Toc184313310"/>
      <w:bookmarkEnd w:id="373"/>
      <w:bookmarkStart w:id="374" w:name="_Toc184313293"/>
      <w:bookmarkEnd w:id="374"/>
      <w:bookmarkStart w:id="375" w:name="_Toc184314473"/>
      <w:bookmarkEnd w:id="375"/>
      <w:bookmarkStart w:id="376" w:name="_Toc184313258"/>
      <w:bookmarkEnd w:id="376"/>
      <w:bookmarkStart w:id="377" w:name="_Toc184312078"/>
      <w:bookmarkEnd w:id="377"/>
      <w:bookmarkStart w:id="378" w:name="_Toc184308068"/>
      <w:bookmarkEnd w:id="378"/>
      <w:bookmarkStart w:id="379" w:name="_Toc184312111"/>
      <w:bookmarkEnd w:id="379"/>
      <w:bookmarkStart w:id="380" w:name="_Toc184314446"/>
      <w:bookmarkEnd w:id="380"/>
      <w:bookmarkStart w:id="381" w:name="_Toc184312139"/>
      <w:bookmarkEnd w:id="381"/>
      <w:bookmarkStart w:id="382" w:name="_Toc184314472"/>
      <w:bookmarkEnd w:id="382"/>
      <w:bookmarkStart w:id="383" w:name="_Toc184313271"/>
      <w:bookmarkEnd w:id="383"/>
      <w:bookmarkStart w:id="384" w:name="_Toc184312123"/>
      <w:bookmarkEnd w:id="384"/>
      <w:bookmarkStart w:id="385" w:name="_Toc184314458"/>
      <w:bookmarkEnd w:id="385"/>
      <w:bookmarkStart w:id="386" w:name="_Toc184314438"/>
      <w:bookmarkEnd w:id="386"/>
      <w:bookmarkStart w:id="387" w:name="_Toc184312067"/>
      <w:bookmarkEnd w:id="387"/>
      <w:bookmarkStart w:id="388" w:name="_Toc184313300"/>
      <w:bookmarkEnd w:id="388"/>
      <w:bookmarkStart w:id="389" w:name="_Toc184308099"/>
      <w:bookmarkEnd w:id="389"/>
      <w:bookmarkStart w:id="390" w:name="_Toc184310304"/>
      <w:bookmarkEnd w:id="390"/>
      <w:r>
        <w:rPr>
          <w:rFonts w:hint="eastAsia" w:ascii="华文中宋" w:hAnsi="华文中宋" w:eastAsia="华文中宋" w:cs="Times New Roman"/>
          <w:b/>
          <w:color w:val="auto"/>
          <w:kern w:val="44"/>
          <w:sz w:val="36"/>
          <w:szCs w:val="36"/>
          <w:lang w:val="en-US" w:eastAsia="zh-CN" w:bidi="ar-SA"/>
        </w:rPr>
        <w:t>评标办法</w:t>
      </w: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r>
        <w:rPr>
          <w:rFonts w:hint="eastAsia" w:ascii="华文中宋" w:hAnsi="华文中宋" w:eastAsia="华文中宋" w:cs="Times New Roman"/>
          <w:b/>
          <w:color w:val="auto"/>
          <w:kern w:val="44"/>
          <w:sz w:val="36"/>
          <w:szCs w:val="36"/>
          <w:lang w:val="en-US" w:eastAsia="zh-CN" w:bidi="ar-SA"/>
        </w:rPr>
        <w:t>评标办法前附表</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（1）满分为100分。总得分=商务技术得分+报价得分；</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（2）商务技术得分=商务技术评分，商务技术评分=所有评委的有效评分的算术平均数。</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（3）报价得分=（评标基准价/投标报价）*价格权值*100，评标基准价=有效投标人的最低投标报价，价格权值=20%；</w:t>
      </w:r>
    </w:p>
    <w:p>
      <w:pPr>
        <w:spacing w:line="400" w:lineRule="exact"/>
        <w:ind w:firstLine="470" w:firstLineChars="196"/>
        <w:rPr>
          <w:rFonts w:hint="default" w:ascii="仿宋" w:hAnsi="仿宋" w:eastAsia="仿宋" w:cs="仿宋"/>
          <w:color w:val="auto"/>
          <w:sz w:val="24"/>
          <w:lang w:val="en-US" w:eastAsia="zh-CN"/>
        </w:rPr>
      </w:pPr>
      <w:r>
        <w:rPr>
          <w:rFonts w:hint="eastAsia" w:ascii="仿宋" w:hAnsi="仿宋" w:eastAsia="仿宋" w:cs="仿宋"/>
          <w:color w:val="auto"/>
          <w:sz w:val="24"/>
        </w:rPr>
        <w:t>（4）商务技术分评分细则（</w:t>
      </w:r>
      <w:r>
        <w:rPr>
          <w:rFonts w:hint="eastAsia" w:ascii="仿宋" w:hAnsi="仿宋" w:eastAsia="仿宋" w:cs="仿宋"/>
          <w:color w:val="auto"/>
          <w:sz w:val="24"/>
          <w:lang w:val="en-US" w:eastAsia="zh-CN"/>
        </w:rPr>
        <w:t>8</w:t>
      </w:r>
      <w:r>
        <w:rPr>
          <w:rFonts w:hint="eastAsia" w:ascii="仿宋" w:hAnsi="仿宋" w:eastAsia="仿宋" w:cs="仿宋"/>
          <w:color w:val="auto"/>
          <w:sz w:val="24"/>
        </w:rPr>
        <w:t>0分）</w:t>
      </w:r>
    </w:p>
    <w:tbl>
      <w:tblPr>
        <w:tblStyle w:val="65"/>
        <w:tblW w:w="9850"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00"/>
        <w:gridCol w:w="71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评分内容</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评分标准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1</w:t>
            </w:r>
          </w:p>
        </w:tc>
        <w:tc>
          <w:tcPr>
            <w:tcW w:w="1200" w:type="dxa"/>
            <w:tcBorders>
              <w:top w:val="single" w:color="auto" w:sz="4" w:space="0"/>
              <w:left w:val="single" w:color="auto" w:sz="4" w:space="0"/>
              <w:bottom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企业认证(联合体双方均可提供）</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具有质量管理体系认证证书、环境管理体系认证证书、职业健康安全管理体系证书的，每个得1分，最多得3分。</w:t>
            </w:r>
            <w:r>
              <w:rPr>
                <w:rFonts w:hint="eastAsia" w:ascii="仿宋" w:hAnsi="仿宋" w:eastAsia="仿宋" w:cs="仿宋"/>
                <w:b/>
                <w:bCs/>
                <w:sz w:val="24"/>
                <w:szCs w:val="24"/>
              </w:rPr>
              <w:t>（注：</w:t>
            </w:r>
            <w:r>
              <w:rPr>
                <w:rFonts w:hint="eastAsia" w:ascii="仿宋" w:hAnsi="仿宋" w:eastAsia="仿宋" w:cs="仿宋"/>
                <w:b/>
                <w:w w:val="90"/>
                <w:sz w:val="24"/>
                <w:szCs w:val="24"/>
              </w:rPr>
              <w:t>投标技术文件中需</w:t>
            </w:r>
            <w:r>
              <w:rPr>
                <w:rFonts w:hint="eastAsia" w:ascii="仿宋" w:hAnsi="仿宋" w:eastAsia="仿宋" w:cs="仿宋"/>
                <w:b/>
                <w:bCs/>
                <w:sz w:val="24"/>
                <w:szCs w:val="24"/>
              </w:rPr>
              <w:t>提供有效期内的证书原件的扫描件并加盖公章，否则不得分。）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5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2</w:t>
            </w:r>
          </w:p>
        </w:tc>
        <w:tc>
          <w:tcPr>
            <w:tcW w:w="1200" w:type="dxa"/>
            <w:vMerge w:val="restart"/>
            <w:tcBorders>
              <w:top w:val="single" w:color="auto" w:sz="4" w:space="0"/>
              <w:left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项目负责人资历</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项目负责人具有</w:t>
            </w:r>
            <w:r>
              <w:rPr>
                <w:rFonts w:hint="eastAsia" w:ascii="仿宋" w:hAnsi="仿宋" w:eastAsia="仿宋" w:cs="仿宋"/>
                <w:color w:val="auto"/>
                <w:sz w:val="24"/>
                <w:szCs w:val="24"/>
                <w:highlight w:val="none"/>
                <w:lang w:val="en-US" w:eastAsia="zh-CN"/>
              </w:rPr>
              <w:t>水利工程或</w:t>
            </w:r>
            <w:r>
              <w:rPr>
                <w:rFonts w:hint="eastAsia" w:ascii="仿宋" w:hAnsi="仿宋" w:eastAsia="仿宋" w:cs="仿宋"/>
                <w:color w:val="auto"/>
                <w:sz w:val="24"/>
                <w:szCs w:val="24"/>
                <w:highlight w:val="none"/>
              </w:rPr>
              <w:t>白蚁防治</w:t>
            </w:r>
            <w:r>
              <w:rPr>
                <w:rFonts w:hint="eastAsia" w:ascii="仿宋" w:hAnsi="仿宋" w:eastAsia="仿宋" w:cs="仿宋"/>
                <w:color w:val="auto"/>
                <w:sz w:val="24"/>
                <w:szCs w:val="24"/>
                <w:highlight w:val="none"/>
                <w:lang w:val="en-US" w:eastAsia="zh-CN"/>
              </w:rPr>
              <w:t>相关</w:t>
            </w:r>
            <w:r>
              <w:rPr>
                <w:rFonts w:hint="eastAsia" w:ascii="仿宋" w:hAnsi="仿宋" w:eastAsia="仿宋" w:cs="仿宋"/>
                <w:color w:val="auto"/>
                <w:sz w:val="24"/>
                <w:szCs w:val="24"/>
                <w:highlight w:val="none"/>
              </w:rPr>
              <w:t>专业高级</w:t>
            </w:r>
            <w:r>
              <w:rPr>
                <w:rFonts w:hint="eastAsia" w:ascii="仿宋" w:hAnsi="仿宋" w:eastAsia="仿宋" w:cs="仿宋"/>
                <w:color w:val="auto"/>
                <w:sz w:val="24"/>
                <w:szCs w:val="24"/>
                <w:highlight w:val="none"/>
                <w:lang w:val="en-US" w:eastAsia="zh-CN"/>
              </w:rPr>
              <w:t>及以上职称</w:t>
            </w:r>
            <w:r>
              <w:rPr>
                <w:rFonts w:hint="eastAsia" w:ascii="仿宋" w:hAnsi="仿宋" w:eastAsia="仿宋" w:cs="仿宋"/>
                <w:color w:val="auto"/>
                <w:sz w:val="24"/>
                <w:szCs w:val="24"/>
                <w:highlight w:val="none"/>
              </w:rPr>
              <w:t>或近3年（2021年1月1日起）承担过水利工程白蚁</w:t>
            </w:r>
            <w:r>
              <w:rPr>
                <w:rFonts w:hint="eastAsia" w:ascii="仿宋" w:hAnsi="仿宋" w:eastAsia="仿宋" w:cs="仿宋"/>
                <w:color w:val="auto"/>
                <w:sz w:val="24"/>
                <w:szCs w:val="24"/>
                <w:highlight w:val="none"/>
                <w:lang w:val="en-US" w:eastAsia="zh-CN"/>
              </w:rPr>
              <w:t>检查（</w:t>
            </w:r>
            <w:r>
              <w:rPr>
                <w:rFonts w:hint="eastAsia" w:ascii="仿宋" w:hAnsi="仿宋" w:eastAsia="仿宋" w:cs="仿宋"/>
                <w:color w:val="auto"/>
                <w:sz w:val="24"/>
                <w:szCs w:val="24"/>
                <w:highlight w:val="none"/>
              </w:rPr>
              <w:t>普查</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及防治项目的博士学</w:t>
            </w:r>
            <w:r>
              <w:rPr>
                <w:rFonts w:hint="eastAsia" w:ascii="仿宋" w:hAnsi="仿宋" w:eastAsia="仿宋" w:cs="仿宋"/>
                <w:color w:val="auto"/>
                <w:sz w:val="24"/>
                <w:szCs w:val="24"/>
                <w:highlight w:val="none"/>
                <w:lang w:val="en-US" w:eastAsia="zh-CN"/>
              </w:rPr>
              <w:t>位的</w:t>
            </w:r>
            <w:r>
              <w:rPr>
                <w:rFonts w:hint="eastAsia" w:ascii="仿宋" w:hAnsi="仿宋" w:eastAsia="仿宋" w:cs="仿宋"/>
                <w:color w:val="auto"/>
                <w:sz w:val="24"/>
                <w:szCs w:val="24"/>
                <w:highlight w:val="none"/>
              </w:rPr>
              <w:t>得3分</w:t>
            </w:r>
            <w:r>
              <w:rPr>
                <w:rFonts w:hint="eastAsia" w:ascii="仿宋" w:hAnsi="仿宋" w:eastAsia="仿宋" w:cs="仿宋"/>
                <w:color w:val="auto"/>
                <w:sz w:val="24"/>
                <w:szCs w:val="24"/>
                <w:highlight w:val="none"/>
                <w:lang w:eastAsia="zh-CN"/>
              </w:rPr>
              <w:t>，</w:t>
            </w:r>
            <w:r>
              <w:rPr>
                <w:rFonts w:hint="eastAsia" w:ascii="仿宋" w:hAnsi="仿宋" w:eastAsia="仿宋" w:cs="仿宋"/>
                <w:sz w:val="24"/>
                <w:highlight w:val="none"/>
              </w:rPr>
              <w:t>具有水利工程或白蚁防治相关专业中级职称</w:t>
            </w:r>
            <w:r>
              <w:rPr>
                <w:rFonts w:hint="eastAsia" w:ascii="仿宋" w:hAnsi="仿宋" w:eastAsia="仿宋" w:cs="仿宋"/>
                <w:sz w:val="24"/>
                <w:highlight w:val="none"/>
                <w:lang w:val="en-US" w:eastAsia="zh-CN"/>
              </w:rPr>
              <w:t>或硕士学历</w:t>
            </w:r>
            <w:r>
              <w:rPr>
                <w:rFonts w:hint="eastAsia" w:ascii="仿宋" w:hAnsi="仿宋" w:eastAsia="仿宋" w:cs="仿宋"/>
                <w:sz w:val="24"/>
                <w:highlight w:val="none"/>
              </w:rPr>
              <w:t>的得1分</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注：</w:t>
            </w:r>
            <w:r>
              <w:rPr>
                <w:rFonts w:hint="eastAsia" w:ascii="仿宋" w:hAnsi="仿宋" w:eastAsia="仿宋" w:cs="仿宋"/>
                <w:b/>
                <w:bCs/>
                <w:color w:val="auto"/>
                <w:w w:val="90"/>
                <w:sz w:val="24"/>
                <w:szCs w:val="24"/>
                <w:highlight w:val="none"/>
              </w:rPr>
              <w:t>投标技术文件中需</w:t>
            </w:r>
            <w:r>
              <w:rPr>
                <w:rFonts w:hint="eastAsia" w:ascii="仿宋" w:hAnsi="仿宋" w:eastAsia="仿宋" w:cs="仿宋"/>
                <w:b/>
                <w:bCs/>
                <w:color w:val="auto"/>
                <w:sz w:val="24"/>
                <w:szCs w:val="24"/>
                <w:highlight w:val="none"/>
              </w:rPr>
              <w:t>提供相关证书复印件</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水利工程白蚁普查</w:t>
            </w:r>
            <w:r>
              <w:rPr>
                <w:rFonts w:hint="eastAsia" w:ascii="仿宋" w:hAnsi="仿宋" w:eastAsia="仿宋" w:cs="仿宋"/>
                <w:color w:val="auto"/>
                <w:sz w:val="24"/>
                <w:szCs w:val="24"/>
                <w:highlight w:val="none"/>
              </w:rPr>
              <w:t>及防</w:t>
            </w:r>
            <w:r>
              <w:rPr>
                <w:rFonts w:hint="eastAsia" w:ascii="仿宋" w:hAnsi="仿宋" w:eastAsia="仿宋" w:cs="仿宋"/>
                <w:b/>
                <w:bCs/>
                <w:color w:val="auto"/>
                <w:sz w:val="24"/>
                <w:szCs w:val="24"/>
                <w:highlight w:val="none"/>
              </w:rPr>
              <w:t>治项目</w:t>
            </w:r>
            <w:r>
              <w:rPr>
                <w:rFonts w:hint="eastAsia" w:ascii="仿宋" w:hAnsi="仿宋" w:eastAsia="仿宋" w:cs="仿宋"/>
                <w:b/>
                <w:bCs/>
                <w:color w:val="auto"/>
                <w:sz w:val="24"/>
                <w:szCs w:val="24"/>
                <w:highlight w:val="none"/>
                <w:lang w:val="en-US" w:eastAsia="zh-CN"/>
              </w:rPr>
              <w:t>相关合同原件扫描件和</w:t>
            </w:r>
            <w:r>
              <w:rPr>
                <w:rFonts w:hint="eastAsia" w:ascii="仿宋" w:hAnsi="仿宋" w:eastAsia="仿宋" w:cs="仿宋"/>
                <w:b/>
                <w:bCs/>
                <w:color w:val="auto"/>
                <w:sz w:val="24"/>
                <w:szCs w:val="24"/>
                <w:highlight w:val="none"/>
              </w:rPr>
              <w:t>供应商为其缴纳的近三个月</w:t>
            </w:r>
            <w:r>
              <w:rPr>
                <w:rFonts w:hint="eastAsia" w:ascii="仿宋" w:hAnsi="仿宋" w:eastAsia="仿宋" w:cs="仿宋"/>
                <w:b/>
                <w:bCs/>
                <w:color w:val="auto"/>
                <w:sz w:val="24"/>
                <w:szCs w:val="24"/>
                <w:highlight w:val="none"/>
                <w:lang w:val="en-US" w:eastAsia="zh-CN"/>
              </w:rPr>
              <w:t>任意</w:t>
            </w:r>
            <w:r>
              <w:rPr>
                <w:rFonts w:hint="eastAsia" w:ascii="仿宋" w:hAnsi="仿宋" w:eastAsia="仿宋" w:cs="仿宋"/>
                <w:b/>
                <w:bCs/>
                <w:color w:val="auto"/>
                <w:sz w:val="24"/>
                <w:szCs w:val="24"/>
                <w:highlight w:val="none"/>
              </w:rPr>
              <w:t>一个月的社保证明</w:t>
            </w:r>
            <w:r>
              <w:rPr>
                <w:rFonts w:hint="eastAsia" w:ascii="仿宋" w:hAnsi="仿宋" w:eastAsia="仿宋" w:cs="仿宋"/>
                <w:b/>
                <w:bCs/>
                <w:color w:val="auto"/>
                <w:kern w:val="2"/>
                <w:sz w:val="24"/>
                <w:szCs w:val="24"/>
                <w:highlight w:val="none"/>
                <w:lang w:val="en-US" w:eastAsia="zh-CN"/>
              </w:rPr>
              <w:t>并加盖投标人CA签章</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不提供或提供不全不得分</w:t>
            </w:r>
            <w:r>
              <w:rPr>
                <w:rFonts w:hint="eastAsia" w:ascii="仿宋" w:hAnsi="仿宋" w:eastAsia="仿宋" w:cs="仿宋"/>
                <w:b/>
                <w:bCs/>
                <w:color w:val="auto"/>
                <w:sz w:val="24"/>
                <w:szCs w:val="24"/>
                <w:highlight w:val="none"/>
                <w:lang w:eastAsia="zh-CN"/>
              </w:rPr>
              <w:t>）</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5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p>
        </w:tc>
        <w:tc>
          <w:tcPr>
            <w:tcW w:w="1200" w:type="dxa"/>
            <w:vMerge w:val="continue"/>
            <w:tcBorders>
              <w:left w:val="single" w:color="auto" w:sz="4" w:space="0"/>
              <w:bottom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eastAsia" w:ascii="仿宋" w:hAnsi="仿宋" w:eastAsia="仿宋" w:cs="仿宋"/>
                <w:b/>
                <w:bCs/>
                <w:sz w:val="24"/>
                <w:szCs w:val="24"/>
              </w:rPr>
            </w:pP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项目负责人自2021年1月1日（以合同签订时间为准）以来以项目负责人身份承担过水利工程白蚁普查及防治项目的，每个项目得1分。最高得2分。</w:t>
            </w:r>
            <w:r>
              <w:rPr>
                <w:rFonts w:hint="eastAsia" w:ascii="仿宋" w:hAnsi="仿宋" w:eastAsia="仿宋" w:cs="仿宋"/>
                <w:b/>
                <w:bCs/>
                <w:color w:val="auto"/>
                <w:sz w:val="24"/>
                <w:szCs w:val="24"/>
                <w:highlight w:val="none"/>
              </w:rPr>
              <w:t>注：</w:t>
            </w:r>
            <w:r>
              <w:rPr>
                <w:rFonts w:hint="eastAsia" w:ascii="仿宋" w:hAnsi="仿宋" w:eastAsia="仿宋" w:cs="仿宋"/>
                <w:b/>
                <w:color w:val="auto"/>
                <w:w w:val="90"/>
                <w:sz w:val="24"/>
                <w:szCs w:val="24"/>
                <w:highlight w:val="none"/>
              </w:rPr>
              <w:t>投标技术文件中需</w:t>
            </w:r>
            <w:r>
              <w:rPr>
                <w:rFonts w:hint="eastAsia" w:ascii="仿宋" w:hAnsi="仿宋" w:eastAsia="仿宋" w:cs="仿宋"/>
                <w:b/>
                <w:bCs/>
                <w:color w:val="auto"/>
                <w:sz w:val="24"/>
                <w:szCs w:val="24"/>
                <w:highlight w:val="none"/>
              </w:rPr>
              <w:t>提供中标通知书或合同复印件，项目负责人身份需在成果报告书中有所体现。</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w:t>
            </w:r>
          </w:p>
        </w:tc>
        <w:tc>
          <w:tcPr>
            <w:tcW w:w="1200" w:type="dxa"/>
            <w:tcBorders>
              <w:top w:val="single" w:color="auto" w:sz="4" w:space="0"/>
              <w:left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科研负责人</w:t>
            </w:r>
          </w:p>
        </w:tc>
        <w:tc>
          <w:tcPr>
            <w:tcW w:w="7150" w:type="dxa"/>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科研负责人具有主持过厅级及以上水行政主管部门下达的水利工程白蚁防治相关科技项目或主要参与过水利企业协会发布的水利工程白蚁防治相关标准及白蚁防治定额编著的得2分。</w:t>
            </w:r>
          </w:p>
          <w:p>
            <w:pPr>
              <w:keepNext w:val="0"/>
              <w:keepLines w:val="0"/>
              <w:pageBreakBefore w:val="0"/>
              <w:widowControl w:val="0"/>
              <w:numPr>
                <w:ilvl w:val="0"/>
                <w:numId w:val="6"/>
              </w:numPr>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科研负责人具有</w:t>
            </w:r>
            <w:r>
              <w:rPr>
                <w:rFonts w:hint="eastAsia" w:ascii="仿宋" w:hAnsi="仿宋" w:eastAsia="仿宋" w:cs="仿宋"/>
                <w:color w:val="auto"/>
                <w:sz w:val="24"/>
                <w:szCs w:val="24"/>
                <w:highlight w:val="none"/>
              </w:rPr>
              <w:t>水利工程</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白蚁防治</w:t>
            </w:r>
            <w:r>
              <w:rPr>
                <w:rFonts w:hint="eastAsia" w:ascii="仿宋" w:hAnsi="仿宋" w:eastAsia="仿宋" w:cs="仿宋"/>
                <w:color w:val="auto"/>
                <w:sz w:val="24"/>
                <w:szCs w:val="24"/>
                <w:highlight w:val="none"/>
                <w:lang w:val="en-US" w:eastAsia="zh-CN"/>
              </w:rPr>
              <w:t>相关专业高级及以上职称或博士学位的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2"/>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kern w:val="2"/>
                <w:sz w:val="24"/>
                <w:szCs w:val="24"/>
                <w:highlight w:val="none"/>
                <w:lang w:val="en-US" w:eastAsia="zh-CN"/>
              </w:rPr>
              <w:t>（提供相关证明材料复印件</w:t>
            </w:r>
            <w:r>
              <w:rPr>
                <w:rFonts w:hint="eastAsia" w:ascii="仿宋" w:hAnsi="仿宋" w:eastAsia="仿宋" w:cs="仿宋"/>
                <w:b/>
                <w:bCs/>
                <w:color w:val="auto"/>
                <w:sz w:val="24"/>
                <w:szCs w:val="24"/>
                <w:highlight w:val="none"/>
                <w:lang w:val="en-US" w:eastAsia="zh-CN"/>
              </w:rPr>
              <w:t>和</w:t>
            </w:r>
            <w:r>
              <w:rPr>
                <w:rFonts w:hint="eastAsia" w:ascii="仿宋" w:hAnsi="仿宋" w:eastAsia="仿宋" w:cs="仿宋"/>
                <w:b/>
                <w:bCs/>
                <w:color w:val="auto"/>
                <w:sz w:val="24"/>
                <w:szCs w:val="24"/>
                <w:highlight w:val="none"/>
              </w:rPr>
              <w:t>供应商为其缴纳的近三个月</w:t>
            </w:r>
            <w:r>
              <w:rPr>
                <w:rFonts w:hint="eastAsia" w:ascii="仿宋" w:hAnsi="仿宋" w:eastAsia="仿宋" w:cs="仿宋"/>
                <w:b/>
                <w:bCs/>
                <w:color w:val="auto"/>
                <w:sz w:val="24"/>
                <w:szCs w:val="24"/>
                <w:highlight w:val="none"/>
                <w:lang w:val="en-US" w:eastAsia="zh-CN"/>
              </w:rPr>
              <w:t>任意</w:t>
            </w:r>
            <w:r>
              <w:rPr>
                <w:rFonts w:hint="eastAsia" w:ascii="仿宋" w:hAnsi="仿宋" w:eastAsia="仿宋" w:cs="仿宋"/>
                <w:b/>
                <w:bCs/>
                <w:color w:val="auto"/>
                <w:sz w:val="24"/>
                <w:szCs w:val="24"/>
                <w:highlight w:val="none"/>
              </w:rPr>
              <w:t>一个月的社保证明</w:t>
            </w:r>
            <w:r>
              <w:rPr>
                <w:rFonts w:hint="eastAsia" w:ascii="仿宋" w:hAnsi="仿宋" w:eastAsia="仿宋" w:cs="仿宋"/>
                <w:b/>
                <w:bCs/>
                <w:color w:val="auto"/>
                <w:kern w:val="2"/>
                <w:sz w:val="24"/>
                <w:szCs w:val="24"/>
                <w:highlight w:val="none"/>
                <w:lang w:val="en-US" w:eastAsia="zh-CN"/>
              </w:rPr>
              <w:t>并加盖投标人CA签章。）</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w:t>
            </w:r>
          </w:p>
        </w:tc>
        <w:tc>
          <w:tcPr>
            <w:tcW w:w="1200" w:type="dxa"/>
            <w:tcBorders>
              <w:top w:val="single" w:color="auto" w:sz="4" w:space="0"/>
              <w:left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项目</w:t>
            </w:r>
            <w:r>
              <w:rPr>
                <w:rFonts w:hint="eastAsia" w:ascii="仿宋" w:hAnsi="仿宋" w:eastAsia="仿宋" w:cs="仿宋"/>
                <w:b/>
                <w:bCs/>
                <w:sz w:val="24"/>
                <w:szCs w:val="24"/>
                <w:lang w:val="en-US" w:eastAsia="zh-CN"/>
              </w:rPr>
              <w:t>实施</w:t>
            </w:r>
            <w:r>
              <w:rPr>
                <w:rFonts w:hint="eastAsia" w:ascii="仿宋" w:hAnsi="仿宋" w:eastAsia="仿宋" w:cs="仿宋"/>
                <w:b/>
                <w:bCs/>
                <w:sz w:val="24"/>
                <w:szCs w:val="24"/>
              </w:rPr>
              <w:t>人员(联合体双方均可提供）</w:t>
            </w:r>
          </w:p>
        </w:tc>
        <w:tc>
          <w:tcPr>
            <w:tcW w:w="71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白蚁防治技术人员</w:t>
            </w:r>
            <w:r>
              <w:rPr>
                <w:rFonts w:hint="eastAsia" w:ascii="仿宋" w:hAnsi="仿宋" w:eastAsia="仿宋" w:cs="仿宋"/>
                <w:color w:val="auto"/>
                <w:sz w:val="24"/>
                <w:szCs w:val="24"/>
                <w:highlight w:val="none"/>
                <w:lang w:val="en-US" w:eastAsia="zh-CN"/>
              </w:rPr>
              <w:t>配备</w:t>
            </w:r>
            <w:r>
              <w:rPr>
                <w:rFonts w:hint="eastAsia" w:ascii="仿宋" w:hAnsi="仿宋" w:eastAsia="仿宋" w:cs="仿宋"/>
                <w:color w:val="auto"/>
                <w:sz w:val="24"/>
                <w:szCs w:val="24"/>
                <w:highlight w:val="none"/>
              </w:rPr>
              <w:t>（除</w:t>
            </w:r>
            <w:r>
              <w:rPr>
                <w:rFonts w:hint="eastAsia" w:ascii="仿宋" w:hAnsi="仿宋" w:eastAsia="仿宋" w:cs="仿宋"/>
                <w:color w:val="auto"/>
                <w:sz w:val="24"/>
                <w:szCs w:val="24"/>
                <w:highlight w:val="none"/>
                <w:lang w:val="en-US" w:eastAsia="zh-CN"/>
              </w:rPr>
              <w:t>以上</w:t>
            </w:r>
            <w:r>
              <w:rPr>
                <w:rFonts w:hint="eastAsia" w:ascii="仿宋" w:hAnsi="仿宋" w:eastAsia="仿宋" w:cs="仿宋"/>
                <w:color w:val="auto"/>
                <w:sz w:val="24"/>
                <w:szCs w:val="24"/>
                <w:highlight w:val="none"/>
              </w:rPr>
              <w:t>负责人外并</w:t>
            </w:r>
            <w:r>
              <w:rPr>
                <w:rFonts w:hint="eastAsia" w:ascii="仿宋" w:hAnsi="仿宋" w:eastAsia="仿宋" w:cs="仿宋"/>
                <w:color w:val="auto"/>
                <w:sz w:val="24"/>
                <w:szCs w:val="24"/>
                <w:highlight w:val="none"/>
                <w:lang w:bidi="zh-CN"/>
              </w:rPr>
              <w:t>满足</w:t>
            </w:r>
            <w:r>
              <w:rPr>
                <w:rFonts w:hint="eastAsia" w:ascii="仿宋" w:hAnsi="仿宋" w:eastAsia="仿宋" w:cs="仿宋"/>
                <w:color w:val="auto"/>
                <w:kern w:val="0"/>
                <w:sz w:val="24"/>
                <w:szCs w:val="24"/>
                <w:highlight w:val="none"/>
              </w:rPr>
              <w:t>采购需求“</w:t>
            </w:r>
            <w:r>
              <w:rPr>
                <w:rFonts w:hint="eastAsia" w:ascii="仿宋" w:hAnsi="仿宋" w:eastAsia="仿宋" w:cs="仿宋"/>
                <w:color w:val="auto"/>
                <w:sz w:val="24"/>
                <w:szCs w:val="24"/>
                <w:highlight w:val="none"/>
              </w:rPr>
              <w:t>专职人员要求</w:t>
            </w:r>
            <w:r>
              <w:rPr>
                <w:rFonts w:hint="eastAsia" w:ascii="仿宋" w:hAnsi="仿宋" w:eastAsia="仿宋" w:cs="仿宋"/>
                <w:color w:val="auto"/>
                <w:kern w:val="0"/>
                <w:sz w:val="24"/>
                <w:szCs w:val="24"/>
                <w:highlight w:val="none"/>
              </w:rPr>
              <w:t>”中人员配备的基础上</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具有水利工程或白蚁防治相关专业</w:t>
            </w:r>
            <w:r>
              <w:rPr>
                <w:rFonts w:hint="eastAsia" w:ascii="仿宋" w:hAnsi="仿宋" w:eastAsia="仿宋" w:cs="仿宋"/>
                <w:color w:val="auto"/>
                <w:sz w:val="24"/>
                <w:szCs w:val="24"/>
                <w:highlight w:val="none"/>
                <w:lang w:val="en-US" w:eastAsia="zh-CN"/>
              </w:rPr>
              <w:t>中</w:t>
            </w:r>
            <w:r>
              <w:rPr>
                <w:rFonts w:hint="eastAsia" w:ascii="仿宋" w:hAnsi="仿宋" w:eastAsia="仿宋" w:cs="仿宋"/>
                <w:color w:val="auto"/>
                <w:sz w:val="24"/>
                <w:szCs w:val="24"/>
                <w:highlight w:val="none"/>
              </w:rPr>
              <w:t>级及以上职称或</w:t>
            </w:r>
            <w:r>
              <w:rPr>
                <w:rFonts w:hint="eastAsia" w:ascii="仿宋" w:hAnsi="仿宋" w:eastAsia="仿宋" w:cs="仿宋"/>
                <w:color w:val="auto"/>
                <w:sz w:val="24"/>
                <w:szCs w:val="24"/>
                <w:highlight w:val="none"/>
                <w:lang w:val="en-US" w:eastAsia="zh-CN"/>
              </w:rPr>
              <w:t>本科学历</w:t>
            </w:r>
            <w:r>
              <w:rPr>
                <w:rFonts w:hint="eastAsia" w:ascii="仿宋" w:hAnsi="仿宋" w:eastAsia="仿宋" w:cs="仿宋"/>
                <w:color w:val="auto"/>
                <w:sz w:val="24"/>
                <w:szCs w:val="24"/>
                <w:highlight w:val="none"/>
              </w:rPr>
              <w:t>的每</w:t>
            </w:r>
            <w:r>
              <w:rPr>
                <w:rFonts w:hint="eastAsia" w:ascii="仿宋" w:hAnsi="仿宋" w:eastAsia="仿宋" w:cs="仿宋"/>
                <w:color w:val="auto"/>
                <w:sz w:val="24"/>
                <w:szCs w:val="24"/>
                <w:highlight w:val="none"/>
                <w:lang w:val="en-US" w:eastAsia="zh-CN"/>
              </w:rPr>
              <w:t>提供</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人得1</w:t>
            </w:r>
            <w:r>
              <w:rPr>
                <w:rFonts w:hint="eastAsia" w:ascii="仿宋" w:hAnsi="仿宋" w:eastAsia="仿宋" w:cs="仿宋"/>
                <w:color w:val="auto"/>
                <w:sz w:val="24"/>
                <w:szCs w:val="24"/>
                <w:highlight w:val="none"/>
              </w:rPr>
              <w:t>分，最</w:t>
            </w:r>
            <w:r>
              <w:rPr>
                <w:rFonts w:hint="eastAsia" w:ascii="仿宋" w:hAnsi="仿宋" w:eastAsia="仿宋" w:cs="仿宋"/>
                <w:color w:val="auto"/>
                <w:sz w:val="24"/>
                <w:szCs w:val="24"/>
                <w:highlight w:val="none"/>
                <w:lang w:val="en-US" w:eastAsia="zh-CN"/>
              </w:rPr>
              <w:t>高</w:t>
            </w:r>
            <w:r>
              <w:rPr>
                <w:rFonts w:hint="eastAsia" w:ascii="仿宋" w:hAnsi="仿宋" w:eastAsia="仿宋" w:cs="仿宋"/>
                <w:color w:val="auto"/>
                <w:sz w:val="24"/>
                <w:szCs w:val="24"/>
                <w:highlight w:val="none"/>
              </w:rPr>
              <w:t>得5分</w:t>
            </w:r>
            <w:r>
              <w:rPr>
                <w:rFonts w:hint="eastAsia" w:ascii="仿宋" w:hAnsi="仿宋" w:eastAsia="仿宋" w:cs="仿宋"/>
                <w:color w:val="auto"/>
                <w:sz w:val="24"/>
                <w:szCs w:val="24"/>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具有计算机及软件工程相关专业高级及以上职称或硕士及以上学历的提供1人得1分，最高得1分；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b/>
                <w:bCs/>
                <w:color w:val="auto"/>
                <w:sz w:val="24"/>
                <w:szCs w:val="24"/>
                <w:highlight w:val="none"/>
              </w:rPr>
              <w:t>注</w:t>
            </w:r>
            <w:r>
              <w:rPr>
                <w:rFonts w:hint="eastAsia" w:ascii="仿宋" w:hAnsi="仿宋" w:eastAsia="仿宋" w:cs="仿宋"/>
                <w:color w:val="auto"/>
                <w:sz w:val="24"/>
                <w:szCs w:val="24"/>
                <w:highlight w:val="none"/>
              </w:rPr>
              <w:t>：</w:t>
            </w:r>
            <w:r>
              <w:rPr>
                <w:rFonts w:hint="eastAsia" w:ascii="仿宋" w:hAnsi="仿宋" w:eastAsia="仿宋" w:cs="仿宋"/>
                <w:b/>
                <w:color w:val="auto"/>
                <w:w w:val="90"/>
                <w:sz w:val="24"/>
                <w:szCs w:val="24"/>
                <w:highlight w:val="none"/>
              </w:rPr>
              <w:t>同一个人员具有不同证书的不累计得分。投标技术文件中需</w:t>
            </w:r>
            <w:r>
              <w:rPr>
                <w:rFonts w:hint="eastAsia" w:ascii="仿宋" w:hAnsi="仿宋" w:eastAsia="仿宋" w:cs="仿宋"/>
                <w:b/>
                <w:bCs/>
                <w:color w:val="auto"/>
                <w:sz w:val="24"/>
                <w:szCs w:val="24"/>
                <w:highlight w:val="none"/>
              </w:rPr>
              <w:t>提供相关证书和供应商为其缴纳的近三个月其中一个月的社保证明，且均要是原件的扫描件并加盖CA签章。</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5</w:t>
            </w:r>
          </w:p>
        </w:tc>
        <w:tc>
          <w:tcPr>
            <w:tcW w:w="1200" w:type="dxa"/>
            <w:tcBorders>
              <w:top w:val="single" w:color="auto" w:sz="4" w:space="0"/>
              <w:left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投标人业绩</w:t>
            </w:r>
          </w:p>
        </w:tc>
        <w:tc>
          <w:tcPr>
            <w:tcW w:w="71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供应商自2021年1月1日来（以合同签订时间为准）承担过水利工程白蚁等害堤动物危害普查及防治项目业绩的，每提供一份得1分，最多得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r>
              <w:rPr>
                <w:rFonts w:hint="eastAsia" w:ascii="仿宋" w:hAnsi="仿宋" w:eastAsia="仿宋" w:cs="仿宋"/>
                <w:b/>
                <w:bCs/>
                <w:sz w:val="24"/>
                <w:szCs w:val="24"/>
              </w:rPr>
              <w:t>注：</w:t>
            </w:r>
            <w:r>
              <w:rPr>
                <w:rFonts w:hint="eastAsia" w:ascii="仿宋" w:hAnsi="仿宋" w:eastAsia="仿宋" w:cs="仿宋"/>
                <w:b/>
                <w:w w:val="90"/>
                <w:sz w:val="24"/>
                <w:szCs w:val="24"/>
              </w:rPr>
              <w:t>投标技术文件中需</w:t>
            </w:r>
            <w:r>
              <w:rPr>
                <w:rFonts w:hint="eastAsia" w:ascii="仿宋" w:hAnsi="仿宋" w:eastAsia="仿宋" w:cs="仿宋"/>
                <w:b/>
                <w:bCs/>
                <w:sz w:val="24"/>
                <w:szCs w:val="24"/>
              </w:rPr>
              <w:t>提供合同或中标通知书（要求提供原件的扫描件），联合体投标应由联合体牵头单位提供。</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5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6</w:t>
            </w:r>
          </w:p>
        </w:tc>
        <w:tc>
          <w:tcPr>
            <w:tcW w:w="12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lang w:val="zh-CN"/>
              </w:rPr>
            </w:pPr>
            <w:r>
              <w:rPr>
                <w:rFonts w:hint="eastAsia" w:ascii="仿宋" w:hAnsi="仿宋" w:eastAsia="仿宋" w:cs="仿宋"/>
                <w:b/>
                <w:bCs/>
                <w:sz w:val="24"/>
                <w:szCs w:val="24"/>
              </w:rPr>
              <w:t>项目实施方案</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根据投标人提供的</w:t>
            </w:r>
            <w:r>
              <w:rPr>
                <w:rFonts w:hint="eastAsia" w:ascii="仿宋" w:hAnsi="仿宋" w:eastAsia="仿宋" w:cs="仿宋"/>
                <w:sz w:val="24"/>
                <w:szCs w:val="24"/>
                <w:lang w:val="en-US" w:eastAsia="zh-CN"/>
              </w:rPr>
              <w:t>对本项目的理解、工作思路、白蚁危害情况检查及监测方案、</w:t>
            </w:r>
            <w:r>
              <w:rPr>
                <w:rFonts w:hint="eastAsia" w:ascii="仿宋" w:hAnsi="仿宋" w:eastAsia="仿宋" w:cs="仿宋"/>
                <w:sz w:val="24"/>
                <w:szCs w:val="24"/>
              </w:rPr>
              <w:t>白蚁</w:t>
            </w:r>
            <w:r>
              <w:rPr>
                <w:rFonts w:hint="eastAsia" w:ascii="仿宋" w:hAnsi="仿宋" w:eastAsia="仿宋" w:cs="仿宋"/>
                <w:sz w:val="24"/>
                <w:szCs w:val="24"/>
                <w:lang w:val="en-US" w:eastAsia="zh-CN"/>
              </w:rPr>
              <w:t>危害</w:t>
            </w:r>
            <w:r>
              <w:rPr>
                <w:rFonts w:hint="eastAsia" w:ascii="仿宋" w:hAnsi="仿宋" w:eastAsia="仿宋" w:cs="仿宋"/>
                <w:sz w:val="24"/>
                <w:szCs w:val="24"/>
              </w:rPr>
              <w:t>治理方案和措施</w:t>
            </w:r>
            <w:r>
              <w:rPr>
                <w:rFonts w:hint="eastAsia" w:ascii="仿宋" w:hAnsi="仿宋" w:eastAsia="仿宋" w:cs="仿宋"/>
                <w:sz w:val="24"/>
                <w:szCs w:val="24"/>
                <w:lang w:eastAsia="zh-CN"/>
              </w:rPr>
              <w:t>、</w:t>
            </w:r>
            <w:r>
              <w:rPr>
                <w:rFonts w:hint="eastAsia" w:ascii="仿宋" w:hAnsi="仿宋" w:eastAsia="仿宋" w:cs="仿宋"/>
                <w:sz w:val="24"/>
                <w:szCs w:val="24"/>
              </w:rPr>
              <w:t>质量保证措施、进度安排</w:t>
            </w:r>
            <w:r>
              <w:rPr>
                <w:rFonts w:hint="eastAsia" w:ascii="仿宋" w:hAnsi="仿宋" w:eastAsia="仿宋" w:cs="仿宋"/>
                <w:sz w:val="24"/>
                <w:szCs w:val="24"/>
                <w:lang w:val="en-US" w:eastAsia="zh-CN"/>
              </w:rPr>
              <w:t>等内容的</w:t>
            </w:r>
            <w:r>
              <w:rPr>
                <w:rFonts w:hint="eastAsia" w:ascii="仿宋" w:hAnsi="仿宋" w:eastAsia="仿宋" w:cs="仿宋"/>
                <w:sz w:val="24"/>
                <w:szCs w:val="24"/>
              </w:rPr>
              <w:t>合理性、可行性由评审专家进行综合打分（0-</w:t>
            </w:r>
            <w:r>
              <w:rPr>
                <w:rFonts w:hint="eastAsia" w:ascii="仿宋" w:hAnsi="仿宋" w:eastAsia="仿宋" w:cs="仿宋"/>
                <w:sz w:val="24"/>
                <w:szCs w:val="24"/>
                <w:lang w:val="en-US" w:eastAsia="zh-CN"/>
              </w:rPr>
              <w:t>6</w:t>
            </w:r>
            <w:r>
              <w:rPr>
                <w:rFonts w:hint="eastAsia" w:ascii="仿宋" w:hAnsi="仿宋" w:eastAsia="仿宋" w:cs="仿宋"/>
                <w:sz w:val="24"/>
                <w:szCs w:val="24"/>
              </w:rPr>
              <w:t>），缺项不得分。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5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p>
        </w:tc>
        <w:tc>
          <w:tcPr>
            <w:tcW w:w="1200"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根据实施进行的技术力量和人力资源安排情况方案，包括严密的验收方案和实施措施的有效性、合理性由评审专家进行综合打分（0-</w:t>
            </w:r>
            <w:r>
              <w:rPr>
                <w:rFonts w:hint="eastAsia" w:ascii="仿宋" w:hAnsi="仿宋" w:eastAsia="仿宋" w:cs="仿宋"/>
                <w:sz w:val="24"/>
                <w:szCs w:val="24"/>
                <w:lang w:val="en-US" w:eastAsia="zh-CN"/>
              </w:rPr>
              <w:t>4</w:t>
            </w:r>
            <w:r>
              <w:rPr>
                <w:rFonts w:hint="eastAsia" w:ascii="仿宋" w:hAnsi="仿宋" w:eastAsia="仿宋" w:cs="仿宋"/>
                <w:sz w:val="24"/>
                <w:szCs w:val="24"/>
              </w:rPr>
              <w:t>），缺项不得分。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7</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项目重点及难点分析</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投标人根据招标需求，结合投标人自身经验，针对本项目的工作重点、难点进行梳理分析并提供解决方案，根据内容完整性和可行性由评审专家进行综合打分（0-</w:t>
            </w:r>
            <w:r>
              <w:rPr>
                <w:rFonts w:hint="eastAsia" w:ascii="仿宋" w:hAnsi="仿宋" w:eastAsia="仿宋" w:cs="仿宋"/>
                <w:sz w:val="24"/>
                <w:szCs w:val="24"/>
                <w:lang w:val="en-US" w:eastAsia="zh-CN"/>
              </w:rPr>
              <w:t>5</w:t>
            </w:r>
            <w:r>
              <w:rPr>
                <w:rFonts w:hint="eastAsia" w:ascii="仿宋" w:hAnsi="仿宋" w:eastAsia="仿宋" w:cs="仿宋"/>
                <w:sz w:val="24"/>
                <w:szCs w:val="24"/>
              </w:rPr>
              <w:t>），缺项不得分。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8</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新技术、新材料、新方法</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本项目拟采用新技术、新材料、新方法的方案及措施，根据内容合理性、有效性、可实施性由评审专家进行综合打分（0-</w:t>
            </w:r>
            <w:r>
              <w:rPr>
                <w:rFonts w:hint="eastAsia" w:ascii="仿宋" w:hAnsi="仿宋" w:eastAsia="仿宋" w:cs="仿宋"/>
                <w:sz w:val="24"/>
                <w:szCs w:val="24"/>
                <w:lang w:val="en-US" w:eastAsia="zh-CN"/>
              </w:rPr>
              <w:t>5</w:t>
            </w:r>
            <w:r>
              <w:rPr>
                <w:rFonts w:hint="eastAsia" w:ascii="仿宋" w:hAnsi="仿宋" w:eastAsia="仿宋" w:cs="仿宋"/>
                <w:sz w:val="24"/>
                <w:szCs w:val="24"/>
              </w:rPr>
              <w:t>分），缺项不得分。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9</w:t>
            </w:r>
          </w:p>
        </w:tc>
        <w:tc>
          <w:tcPr>
            <w:tcW w:w="12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实施计划、质量、进度、验收</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根据供应商针对本项目的实施计划全面性、合理性由评审专家进行综合打分（0-5），缺项不得分。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0" w:type="dxa"/>
            <w:vMerge w:val="continue"/>
            <w:tcBorders>
              <w:left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p>
        </w:tc>
        <w:tc>
          <w:tcPr>
            <w:tcW w:w="12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根据供应商针对本项目的实施进程保障措施合理性、可实施性由评审专家进行综合打分（0-5），缺项不得分。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0" w:type="dxa"/>
            <w:vMerge w:val="continue"/>
            <w:tcBorders>
              <w:left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p>
        </w:tc>
        <w:tc>
          <w:tcPr>
            <w:tcW w:w="12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根据供应商针对本项目提供的项目质量方案（包括质量目标的建立及相应的质量控制措施）的完备性、合理可行性，由评审专家进行综合评价（0-5），缺项不得分。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p>
        </w:tc>
        <w:tc>
          <w:tcPr>
            <w:tcW w:w="12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针对本项目的验收方案及措施合理性和可行性由评审专家进行综合打分（0-5），缺项不得分。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0</w:t>
            </w:r>
          </w:p>
        </w:tc>
        <w:tc>
          <w:tcPr>
            <w:tcW w:w="1200" w:type="dxa"/>
            <w:tcBorders>
              <w:top w:val="single" w:color="auto" w:sz="4" w:space="0"/>
              <w:left w:val="single" w:color="auto" w:sz="4" w:space="0"/>
              <w:bottom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组织管理</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投标人提供针对本项目的组织管理、组织架构、岗位设置、岗位职责，针对本项目的质量管理保障制度、质量监管方法及措施、</w:t>
            </w:r>
            <w:r>
              <w:rPr>
                <w:rFonts w:hint="eastAsia" w:ascii="仿宋" w:hAnsi="仿宋" w:eastAsia="仿宋" w:cs="仿宋"/>
                <w:sz w:val="24"/>
                <w:szCs w:val="24"/>
                <w:lang w:val="en-US" w:eastAsia="zh-CN"/>
              </w:rPr>
              <w:t>质量监管控制和流程</w:t>
            </w:r>
            <w:r>
              <w:rPr>
                <w:rFonts w:hint="eastAsia" w:ascii="仿宋" w:hAnsi="仿宋" w:eastAsia="仿宋" w:cs="仿宋"/>
                <w:sz w:val="24"/>
                <w:szCs w:val="24"/>
              </w:rPr>
              <w:t>方案</w:t>
            </w:r>
            <w:r>
              <w:rPr>
                <w:rFonts w:hint="eastAsia" w:ascii="仿宋" w:hAnsi="仿宋" w:eastAsia="仿宋" w:cs="仿宋"/>
                <w:sz w:val="24"/>
                <w:szCs w:val="24"/>
                <w:lang w:val="en-US" w:eastAsia="zh-CN"/>
              </w:rPr>
              <w:t>的</w:t>
            </w:r>
            <w:r>
              <w:rPr>
                <w:rFonts w:hint="eastAsia" w:ascii="仿宋" w:hAnsi="仿宋" w:eastAsia="仿宋" w:cs="仿宋"/>
                <w:sz w:val="24"/>
                <w:szCs w:val="24"/>
              </w:rPr>
              <w:t>完整性</w:t>
            </w:r>
            <w:r>
              <w:rPr>
                <w:rFonts w:hint="eastAsia" w:ascii="仿宋" w:hAnsi="仿宋" w:eastAsia="仿宋" w:cs="仿宋"/>
                <w:sz w:val="24"/>
                <w:szCs w:val="24"/>
                <w:lang w:val="en-US" w:eastAsia="zh-CN"/>
              </w:rPr>
              <w:t>由</w:t>
            </w:r>
            <w:r>
              <w:rPr>
                <w:rFonts w:hint="eastAsia" w:ascii="仿宋" w:hAnsi="仿宋" w:eastAsia="仿宋" w:cs="仿宋"/>
                <w:sz w:val="24"/>
                <w:szCs w:val="24"/>
              </w:rPr>
              <w:t>评审专家进行综合打分（0-5分），缺项不得分。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1</w:t>
            </w:r>
          </w:p>
        </w:tc>
        <w:tc>
          <w:tcPr>
            <w:tcW w:w="1200" w:type="dxa"/>
            <w:tcBorders>
              <w:top w:val="single" w:color="auto" w:sz="4" w:space="0"/>
              <w:left w:val="single" w:color="auto" w:sz="4" w:space="0"/>
              <w:bottom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应急方案</w:t>
            </w:r>
          </w:p>
        </w:tc>
        <w:tc>
          <w:tcPr>
            <w:tcW w:w="7150" w:type="dxa"/>
            <w:tcBorders>
              <w:top w:val="single" w:color="auto" w:sz="4" w:space="0"/>
              <w:left w:val="single" w:color="auto" w:sz="4" w:space="0"/>
              <w:bottom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按照要求制订发生突发事件对自然灾害及配合重大活动有应急预案合理性和可行性评审专家进行综合打分（0-3分），缺项不得分。</w:t>
            </w:r>
          </w:p>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投标人认为需要提供的其他应急预案及实施措施合理性和可行性评审专家进行综合打分（0-3分），缺项不得分。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pStyle w:val="166"/>
              <w:keepNext w:val="0"/>
              <w:keepLines w:val="0"/>
              <w:pageBreakBefore w:val="0"/>
              <w:widowControl w:val="0"/>
              <w:kinsoku/>
              <w:wordWrap/>
              <w:overflowPunct/>
              <w:topLinePunct w:val="0"/>
              <w:autoSpaceDE/>
              <w:autoSpaceDN/>
              <w:bidi w:val="0"/>
              <w:adjustRightInd/>
              <w:snapToGrid/>
              <w:spacing w:before="0"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2</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售后服务</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评委根据投标人针对本项目提供的售后服务方案、售后服务</w:t>
            </w:r>
            <w:r>
              <w:rPr>
                <w:rFonts w:hint="eastAsia" w:ascii="仿宋" w:hAnsi="仿宋" w:eastAsia="仿宋" w:cs="仿宋"/>
                <w:sz w:val="24"/>
                <w:szCs w:val="24"/>
                <w:lang w:val="en-US" w:eastAsia="zh-CN"/>
              </w:rPr>
              <w:t>承诺</w:t>
            </w:r>
            <w:r>
              <w:rPr>
                <w:rFonts w:hint="eastAsia" w:ascii="仿宋" w:hAnsi="仿宋" w:eastAsia="仿宋" w:cs="仿宋"/>
                <w:sz w:val="24"/>
                <w:szCs w:val="24"/>
              </w:rPr>
              <w:t>、售后人员安排、响应时间等情况由评审专家进行综合打分（0-</w:t>
            </w:r>
            <w:r>
              <w:rPr>
                <w:rFonts w:hint="eastAsia" w:ascii="仿宋" w:hAnsi="仿宋" w:eastAsia="仿宋" w:cs="仿宋"/>
                <w:sz w:val="24"/>
                <w:szCs w:val="24"/>
                <w:lang w:val="en-US" w:eastAsia="zh-CN"/>
              </w:rPr>
              <w:t>4</w:t>
            </w:r>
            <w:r>
              <w:rPr>
                <w:rFonts w:hint="eastAsia" w:ascii="仿宋" w:hAnsi="仿宋" w:eastAsia="仿宋" w:cs="仿宋"/>
                <w:sz w:val="24"/>
                <w:szCs w:val="24"/>
              </w:rPr>
              <w:t>分），缺项不得分。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3</w:t>
            </w:r>
            <w:bookmarkStart w:id="395" w:name="_GoBack"/>
            <w:bookmarkEnd w:id="395"/>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实质性建议</w:t>
            </w:r>
          </w:p>
        </w:tc>
        <w:tc>
          <w:tcPr>
            <w:tcW w:w="7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投标人针对本项目的其他实质性建议（需对招标人有实质意义的优</w:t>
            </w:r>
            <w:r>
              <w:rPr>
                <w:rFonts w:hint="eastAsia" w:ascii="仿宋" w:hAnsi="仿宋" w:eastAsia="仿宋" w:cs="仿宋"/>
                <w:sz w:val="24"/>
                <w:szCs w:val="24"/>
                <w:lang w:val="en-US" w:eastAsia="zh-CN"/>
              </w:rPr>
              <w:t>化</w:t>
            </w:r>
            <w:r>
              <w:rPr>
                <w:rFonts w:hint="eastAsia" w:ascii="仿宋" w:hAnsi="仿宋" w:eastAsia="仿宋" w:cs="仿宋"/>
                <w:sz w:val="24"/>
                <w:szCs w:val="24"/>
              </w:rPr>
              <w:t>措施），优于根据投标文件的需求且具有实质性建议与实施优</w:t>
            </w:r>
            <w:r>
              <w:rPr>
                <w:rFonts w:hint="eastAsia" w:ascii="仿宋" w:hAnsi="仿宋" w:eastAsia="仿宋" w:cs="仿宋"/>
                <w:sz w:val="24"/>
                <w:szCs w:val="24"/>
                <w:lang w:val="en-US" w:eastAsia="zh-CN"/>
              </w:rPr>
              <w:t>化</w:t>
            </w:r>
            <w:r>
              <w:rPr>
                <w:rFonts w:hint="eastAsia" w:ascii="仿宋" w:hAnsi="仿宋" w:eastAsia="仿宋" w:cs="仿宋"/>
                <w:sz w:val="24"/>
                <w:szCs w:val="24"/>
              </w:rPr>
              <w:t>措施方案的，由评委根据可行性和合理性评审专家进行综合打分（0-5分），缺项不得分。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8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b/>
                <w:bCs/>
                <w:sz w:val="24"/>
                <w:szCs w:val="24"/>
              </w:rPr>
              <w:t>以上内容需投标人提供相关证明材料的，投标人应当在商务技术文件中以复印件或扫描件加盖CA签章的形式提供，提供证书的，该证书应当在有效期内，以上原因造成相关部分不得分的情况由投标人自行负责。</w:t>
            </w:r>
          </w:p>
        </w:tc>
      </w:tr>
    </w:tbl>
    <w:p>
      <w:pPr>
        <w:ind w:firstLine="420"/>
        <w:rPr>
          <w:rFonts w:hint="eastAsia" w:ascii="仿宋" w:hAnsi="仿宋" w:eastAsia="仿宋" w:cs="仿宋"/>
          <w:sz w:val="24"/>
          <w:szCs w:val="24"/>
        </w:rPr>
      </w:pPr>
    </w:p>
    <w:p>
      <w:pPr>
        <w:snapToGrid w:val="0"/>
        <w:spacing w:line="360" w:lineRule="auto"/>
        <w:ind w:firstLine="482" w:firstLineChars="200"/>
        <w:jc w:val="left"/>
        <w:rPr>
          <w:rFonts w:hint="eastAsia" w:ascii="仿宋" w:hAnsi="仿宋" w:eastAsia="仿宋"/>
          <w:b/>
          <w:bCs/>
          <w:color w:val="auto"/>
          <w:sz w:val="24"/>
        </w:rPr>
      </w:pPr>
      <w:r>
        <w:rPr>
          <w:rFonts w:hint="eastAsia" w:ascii="仿宋" w:hAnsi="仿宋" w:eastAsia="仿宋" w:cs="仿宋"/>
          <w:b/>
          <w:bCs/>
          <w:sz w:val="24"/>
        </w:rPr>
        <w:t>备注：</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Fonts w:hint="eastAsia" w:ascii="仿宋" w:hAnsi="仿宋" w:eastAsia="仿宋" w:cs="仿宋"/>
          <w:b/>
          <w:bCs/>
          <w:sz w:val="24"/>
        </w:rPr>
      </w:pPr>
      <w:r>
        <w:rPr>
          <w:rFonts w:hint="eastAsia" w:ascii="仿宋" w:hAnsi="仿宋" w:eastAsia="仿宋" w:cs="仿宋"/>
          <w:b/>
          <w:bCs/>
          <w:sz w:val="24"/>
          <w:lang w:val="en-US" w:eastAsia="zh-CN"/>
        </w:rPr>
        <w:t>1</w:t>
      </w:r>
      <w:r>
        <w:rPr>
          <w:rFonts w:hint="eastAsia" w:ascii="仿宋" w:hAnsi="仿宋" w:eastAsia="仿宋" w:cs="仿宋"/>
          <w:b/>
          <w:bCs/>
          <w:sz w:val="24"/>
        </w:rPr>
        <w:t>.上述评审细则中要求提供的相关资质、证书等证明材料均需加盖投标人公章，否则视同未提供，对应项不得分；</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Fonts w:hint="eastAsia" w:ascii="仿宋" w:hAnsi="仿宋" w:eastAsia="仿宋" w:cs="仿宋"/>
          <w:b/>
          <w:bCs/>
          <w:sz w:val="24"/>
        </w:rPr>
      </w:pPr>
      <w:r>
        <w:rPr>
          <w:rFonts w:hint="eastAsia" w:ascii="仿宋" w:hAnsi="仿宋" w:eastAsia="仿宋" w:cs="仿宋"/>
          <w:b/>
          <w:bCs/>
          <w:sz w:val="24"/>
          <w:lang w:val="en-US" w:eastAsia="zh-CN"/>
        </w:rPr>
        <w:t>2</w:t>
      </w:r>
      <w:r>
        <w:rPr>
          <w:rFonts w:hint="eastAsia" w:ascii="仿宋" w:hAnsi="仿宋" w:eastAsia="仿宋" w:cs="仿宋"/>
          <w:b/>
          <w:bCs/>
          <w:sz w:val="24"/>
        </w:rPr>
        <w:t>.相关评分资质、证书等证明材料必须在有效期内，否则对应项不得分；</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Fonts w:hint="eastAsia" w:ascii="仿宋" w:hAnsi="仿宋" w:eastAsia="仿宋" w:cs="仿宋"/>
          <w:b/>
          <w:bCs/>
          <w:sz w:val="24"/>
        </w:rPr>
      </w:pPr>
      <w:r>
        <w:rPr>
          <w:rFonts w:hint="eastAsia" w:ascii="仿宋" w:hAnsi="仿宋" w:eastAsia="仿宋" w:cs="仿宋"/>
          <w:b/>
          <w:bCs/>
          <w:sz w:val="24"/>
          <w:lang w:val="en-US" w:eastAsia="zh-CN"/>
        </w:rPr>
        <w:t>3.</w:t>
      </w:r>
      <w:r>
        <w:rPr>
          <w:rFonts w:hint="eastAsia" w:ascii="仿宋" w:hAnsi="仿宋" w:eastAsia="仿宋" w:cs="仿宋"/>
          <w:b/>
          <w:bCs/>
          <w:sz w:val="24"/>
        </w:rPr>
        <w:t>投标人编制</w:t>
      </w:r>
      <w:r>
        <w:rPr>
          <w:rFonts w:hint="eastAsia" w:ascii="仿宋" w:hAnsi="仿宋" w:eastAsia="仿宋" w:cs="仿宋"/>
          <w:b/>
          <w:bCs/>
          <w:sz w:val="24"/>
          <w:lang w:eastAsia="zh-CN"/>
        </w:rPr>
        <w:t>商务技术文件</w:t>
      </w:r>
      <w:r>
        <w:rPr>
          <w:rFonts w:hint="eastAsia" w:ascii="仿宋" w:hAnsi="仿宋" w:eastAsia="仿宋" w:cs="仿宋"/>
          <w:b/>
          <w:bCs/>
          <w:sz w:val="24"/>
        </w:rPr>
        <w:t>（商务技术文件部分）时，建议按此目录（序号和内容）提供评标标准相应的商务技术资料。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Fonts w:hint="eastAsia" w:ascii="仿宋" w:hAnsi="仿宋" w:eastAsia="仿宋" w:cs="仿宋"/>
          <w:b/>
          <w:bCs/>
          <w:sz w:val="24"/>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5</w:t>
      </w:r>
      <w:r>
        <w:rPr>
          <w:rFonts w:hint="eastAsia" w:ascii="仿宋" w:hAnsi="仿宋" w:eastAsia="仿宋" w:cs="仿宋"/>
          <w:b/>
          <w:bCs/>
          <w:sz w:val="24"/>
          <w:lang w:eastAsia="zh-CN"/>
        </w:rPr>
        <w:t>）</w:t>
      </w:r>
      <w:r>
        <w:rPr>
          <w:rFonts w:hint="eastAsia" w:ascii="仿宋" w:hAnsi="仿宋" w:eastAsia="仿宋" w:cs="仿宋"/>
          <w:b/>
          <w:bCs/>
          <w:sz w:val="24"/>
        </w:rPr>
        <w:t>本次评审通过资格审查和符合性评审的单位全部入围进行商务评审。</w:t>
      </w:r>
    </w:p>
    <w:p>
      <w:pPr>
        <w:keepNext w:val="0"/>
        <w:keepLines w:val="0"/>
        <w:pageBreakBefore w:val="0"/>
        <w:widowControl w:val="0"/>
        <w:kinsoku/>
        <w:wordWrap/>
        <w:overflowPunct/>
        <w:topLinePunct w:val="0"/>
        <w:autoSpaceDE/>
        <w:autoSpaceDN/>
        <w:bidi w:val="0"/>
        <w:snapToGrid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一、评标方法</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textAlignment w:val="auto"/>
        <w:rPr>
          <w:rFonts w:hint="eastAsia" w:ascii="仿宋" w:hAnsi="仿宋" w:eastAsia="仿宋" w:cs="仿宋"/>
          <w:kern w:val="0"/>
          <w:sz w:val="24"/>
          <w:szCs w:val="24"/>
        </w:rPr>
      </w:pPr>
      <w:r>
        <w:rPr>
          <w:rFonts w:hint="eastAsia" w:ascii="仿宋" w:hAnsi="仿宋" w:eastAsia="仿宋" w:cs="仿宋"/>
          <w:b/>
          <w:kern w:val="0"/>
          <w:sz w:val="24"/>
          <w:szCs w:val="24"/>
        </w:rPr>
        <w:t>1.</w:t>
      </w:r>
      <w:r>
        <w:rPr>
          <w:rFonts w:hint="eastAsia" w:ascii="仿宋" w:hAnsi="仿宋" w:eastAsia="仿宋" w:cs="仿宋"/>
          <w:b/>
          <w:kern w:val="0"/>
          <w:sz w:val="24"/>
          <w:szCs w:val="24"/>
          <w:u w:val="none"/>
        </w:rPr>
        <w:t>本项目采用综合评分法</w:t>
      </w:r>
      <w:r>
        <w:rPr>
          <w:rFonts w:hint="eastAsia" w:ascii="仿宋" w:hAnsi="仿宋" w:eastAsia="仿宋" w:cs="仿宋"/>
          <w:b/>
          <w:kern w:val="0"/>
          <w:sz w:val="24"/>
          <w:szCs w:val="24"/>
        </w:rPr>
        <w:t>。</w:t>
      </w:r>
      <w:r>
        <w:rPr>
          <w:rFonts w:hint="eastAsia" w:ascii="仿宋" w:hAnsi="仿宋" w:eastAsia="仿宋" w:cs="仿宋"/>
          <w:kern w:val="0"/>
          <w:sz w:val="24"/>
          <w:szCs w:val="24"/>
        </w:rPr>
        <w:t>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adjustRightInd/>
        <w:spacing w:line="420" w:lineRule="exact"/>
        <w:ind w:left="0" w:leftChars="0"/>
        <w:textAlignment w:val="auto"/>
        <w:rPr>
          <w:rFonts w:hint="eastAsia" w:ascii="仿宋" w:hAnsi="仿宋" w:eastAsia="仿宋" w:cs="仿宋"/>
          <w:kern w:val="0"/>
          <w:sz w:val="24"/>
          <w:szCs w:val="24"/>
        </w:rPr>
      </w:pPr>
      <w:r>
        <w:rPr>
          <w:rFonts w:hint="eastAsia" w:ascii="仿宋" w:hAnsi="仿宋" w:eastAsia="仿宋" w:cs="仿宋"/>
          <w:b/>
          <w:sz w:val="24"/>
          <w:szCs w:val="24"/>
        </w:rPr>
        <w:t>二、评标标准</w:t>
      </w:r>
    </w:p>
    <w:p>
      <w:pPr>
        <w:keepNext w:val="0"/>
        <w:keepLines w:val="0"/>
        <w:pageBreakBefore w:val="0"/>
        <w:widowControl w:val="0"/>
        <w:kinsoku/>
        <w:wordWrap/>
        <w:overflowPunct/>
        <w:topLinePunct w:val="0"/>
        <w:autoSpaceDE/>
        <w:autoSpaceDN/>
        <w:bidi w:val="0"/>
        <w:spacing w:line="420" w:lineRule="exact"/>
        <w:ind w:left="0" w:leftChars="0" w:firstLine="472" w:firstLineChars="196"/>
        <w:textAlignment w:val="auto"/>
        <w:rPr>
          <w:rFonts w:hint="eastAsia"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sz w:val="24"/>
          <w:szCs w:val="24"/>
        </w:rPr>
        <w:t xml:space="preserve"> </w:t>
      </w:r>
      <w:r>
        <w:rPr>
          <w:rFonts w:hint="eastAsia" w:ascii="仿宋" w:hAnsi="仿宋" w:eastAsia="仿宋" w:cs="仿宋"/>
          <w:b/>
          <w:sz w:val="24"/>
          <w:szCs w:val="24"/>
        </w:rPr>
        <w:t>评标标准：</w:t>
      </w:r>
      <w:r>
        <w:rPr>
          <w:rFonts w:hint="eastAsia" w:ascii="仿宋" w:hAnsi="仿宋" w:eastAsia="仿宋" w:cs="仿宋"/>
          <w:kern w:val="0"/>
          <w:sz w:val="24"/>
          <w:szCs w:val="24"/>
        </w:rPr>
        <w:t>见评标办法前附表。</w:t>
      </w:r>
    </w:p>
    <w:p>
      <w:pPr>
        <w:keepNext w:val="0"/>
        <w:keepLines w:val="0"/>
        <w:pageBreakBefore w:val="0"/>
        <w:widowControl w:val="0"/>
        <w:kinsoku/>
        <w:wordWrap/>
        <w:overflowPunct/>
        <w:topLinePunct w:val="0"/>
        <w:autoSpaceDE/>
        <w:autoSpaceDN/>
        <w:bidi w:val="0"/>
        <w:spacing w:line="420" w:lineRule="exact"/>
        <w:ind w:left="0" w:leftChars="0"/>
        <w:textAlignment w:val="auto"/>
        <w:outlineLvl w:val="0"/>
        <w:rPr>
          <w:rFonts w:hint="eastAsia" w:ascii="仿宋" w:hAnsi="仿宋" w:eastAsia="仿宋" w:cs="仿宋"/>
          <w:b/>
          <w:sz w:val="24"/>
          <w:szCs w:val="24"/>
        </w:rPr>
      </w:pPr>
      <w:r>
        <w:rPr>
          <w:rFonts w:hint="eastAsia" w:ascii="仿宋" w:hAnsi="仿宋" w:eastAsia="仿宋" w:cs="仿宋"/>
          <w:b/>
          <w:sz w:val="24"/>
          <w:szCs w:val="24"/>
        </w:rPr>
        <w:t>三、评标程序</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firstLineChars="200"/>
        <w:textAlignment w:val="auto"/>
        <w:rPr>
          <w:rFonts w:hint="eastAsia" w:ascii="仿宋" w:hAnsi="仿宋" w:eastAsia="仿宋" w:cs="仿宋"/>
          <w:kern w:val="0"/>
          <w:sz w:val="24"/>
          <w:szCs w:val="24"/>
        </w:rPr>
      </w:pPr>
      <w:r>
        <w:rPr>
          <w:rFonts w:hint="eastAsia" w:ascii="仿宋" w:hAnsi="仿宋" w:eastAsia="仿宋" w:cs="仿宋"/>
          <w:b/>
          <w:kern w:val="0"/>
          <w:sz w:val="24"/>
          <w:szCs w:val="24"/>
        </w:rPr>
        <w:t>3.1符合性审查。</w:t>
      </w:r>
      <w:r>
        <w:rPr>
          <w:rFonts w:hint="eastAsia" w:ascii="仿宋" w:hAnsi="仿宋" w:eastAsia="仿宋" w:cs="仿宋"/>
          <w:kern w:val="0"/>
          <w:sz w:val="24"/>
          <w:szCs w:val="24"/>
        </w:rPr>
        <w:t>评标委员会应当对符合资格的投标人的投标文件进行符合性审查，以确定其是否满足招标文件的实质性要求。不满足招标文件的实质性要求的，投标无效。</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3.2 比较与评价。</w:t>
      </w:r>
      <w:r>
        <w:rPr>
          <w:rFonts w:hint="eastAsia" w:ascii="仿宋" w:hAnsi="仿宋" w:eastAsia="仿宋" w:cs="仿宋"/>
          <w:kern w:val="0"/>
          <w:sz w:val="24"/>
          <w:szCs w:val="24"/>
        </w:rPr>
        <w:t>评标委员会应当按照招标文件中规定的评标方法和标准，对符合性审查合格的投标文件进行商务和技术评估，综合比较与评价。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3.3汇总商务技术得分。</w:t>
      </w:r>
      <w:r>
        <w:rPr>
          <w:rFonts w:hint="eastAsia" w:ascii="仿宋" w:hAnsi="仿宋" w:eastAsia="仿宋" w:cs="仿宋"/>
          <w:kern w:val="0"/>
          <w:sz w:val="24"/>
          <w:szCs w:val="24"/>
        </w:rPr>
        <w:t>评标委员会各成员应当独立对每个投标人的商务和技术文件进行评价，并汇总商务技术得分情况。</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72" w:firstLineChars="196"/>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3.4报价评审。</w:t>
      </w:r>
    </w:p>
    <w:p>
      <w:pPr>
        <w:pStyle w:val="166"/>
        <w:keepNext w:val="0"/>
        <w:keepLines w:val="0"/>
        <w:pageBreakBefore w:val="0"/>
        <w:widowControl w:val="0"/>
        <w:kinsoku/>
        <w:wordWrap/>
        <w:overflowPunct/>
        <w:topLinePunct w:val="0"/>
        <w:autoSpaceDE/>
        <w:autoSpaceDN/>
        <w:bidi w:val="0"/>
        <w:adjustRightInd w:val="0"/>
        <w:snapToGrid/>
        <w:spacing w:before="0" w:line="420" w:lineRule="exact"/>
        <w:ind w:left="0" w:leftChars="0" w:firstLine="508" w:firstLineChars="212"/>
        <w:textAlignment w:val="auto"/>
        <w:rPr>
          <w:rFonts w:hint="eastAsia" w:ascii="仿宋" w:hAnsi="仿宋" w:eastAsia="仿宋" w:cs="仿宋"/>
          <w:kern w:val="0"/>
          <w:sz w:val="24"/>
          <w:szCs w:val="24"/>
        </w:rPr>
      </w:pPr>
      <w:r>
        <w:rPr>
          <w:rFonts w:hint="eastAsia" w:ascii="仿宋" w:hAnsi="仿宋" w:eastAsia="仿宋" w:cs="仿宋"/>
          <w:kern w:val="0"/>
          <w:sz w:val="24"/>
          <w:szCs w:val="24"/>
        </w:rPr>
        <w:t>3.4.1投标文件报价出现前后不一致的，按照下列规定修正：</w:t>
      </w:r>
    </w:p>
    <w:p>
      <w:pPr>
        <w:pStyle w:val="166"/>
        <w:keepNext w:val="0"/>
        <w:keepLines w:val="0"/>
        <w:pageBreakBefore w:val="0"/>
        <w:widowControl w:val="0"/>
        <w:kinsoku/>
        <w:wordWrap/>
        <w:overflowPunct/>
        <w:topLinePunct w:val="0"/>
        <w:autoSpaceDE/>
        <w:autoSpaceDN/>
        <w:bidi w:val="0"/>
        <w:adjustRightInd w:val="0"/>
        <w:snapToGrid/>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3.4.1.1投标文件中开标一览表(报价表)内容与投标文件中相应内容不一致的，以开标一览表(报价表)为准;</w:t>
      </w:r>
    </w:p>
    <w:p>
      <w:pPr>
        <w:pStyle w:val="166"/>
        <w:keepNext w:val="0"/>
        <w:keepLines w:val="0"/>
        <w:pageBreakBefore w:val="0"/>
        <w:widowControl w:val="0"/>
        <w:kinsoku/>
        <w:wordWrap/>
        <w:overflowPunct/>
        <w:topLinePunct w:val="0"/>
        <w:autoSpaceDE/>
        <w:autoSpaceDN/>
        <w:bidi w:val="0"/>
        <w:adjustRightInd w:val="0"/>
        <w:snapToGrid/>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3.4.1.2大写金额和小写金额不一致的，以大写金额为准;</w:t>
      </w:r>
    </w:p>
    <w:p>
      <w:pPr>
        <w:pStyle w:val="166"/>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3.4.1.3单价金额小数点或者百分比有明显错位的，以开标一览表的总价为准，并修改单价;</w:t>
      </w:r>
    </w:p>
    <w:p>
      <w:pPr>
        <w:pStyle w:val="166"/>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3.4.1.4总价金额与按单价汇总金额不一致的，以单价金额计算结果为准。</w:t>
      </w:r>
    </w:p>
    <w:p>
      <w:pPr>
        <w:pStyle w:val="166"/>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3.4.1.5同时出现两种以上不一致的，按照3.4.1规定的顺序修正。修正后的报价按照《政府采购货物和服务招标投标管理办法》（财政部令第87号）第五十一条第二款的规定经投标人确认后产生约束力。</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3.4.2投标文件出现不是唯一的、有选择性投标报价的，投标无效。</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3.4.3投标报价超过招标文件中规定的预算金额或者最高限价的，投标无效。</w:t>
      </w:r>
    </w:p>
    <w:p>
      <w:pPr>
        <w:pStyle w:val="166"/>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6"/>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firstLineChars="200"/>
        <w:textAlignment w:val="auto"/>
        <w:rPr>
          <w:rFonts w:hint="eastAsia" w:ascii="仿宋" w:hAnsi="仿宋" w:eastAsia="仿宋" w:cs="仿宋"/>
          <w:kern w:val="0"/>
          <w:sz w:val="24"/>
          <w:szCs w:val="24"/>
        </w:rPr>
      </w:pPr>
      <w:r>
        <w:rPr>
          <w:rFonts w:hint="eastAsia" w:ascii="仿宋" w:hAnsi="仿宋" w:eastAsia="仿宋" w:cs="仿宋"/>
          <w:b/>
          <w:kern w:val="0"/>
          <w:sz w:val="24"/>
          <w:szCs w:val="24"/>
        </w:rPr>
        <w:t>3.5排序与推荐。</w:t>
      </w:r>
      <w:r>
        <w:rPr>
          <w:rFonts w:hint="eastAsia" w:ascii="仿宋" w:hAnsi="仿宋" w:eastAsia="仿宋" w:cs="仿宋"/>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b/>
          <w:kern w:val="0"/>
          <w:sz w:val="24"/>
          <w:szCs w:val="24"/>
        </w:rPr>
      </w:pPr>
      <w:r>
        <w:rPr>
          <w:rFonts w:hint="eastAsia" w:ascii="仿宋" w:hAnsi="仿宋" w:eastAsia="仿宋" w:cs="仿宋"/>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3.6编写评标报告。</w:t>
      </w:r>
      <w:r>
        <w:rPr>
          <w:rFonts w:hint="eastAsia" w:ascii="仿宋" w:hAnsi="仿宋" w:eastAsia="仿宋" w:cs="仿宋"/>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kinsoku/>
        <w:wordWrap/>
        <w:overflowPunct/>
        <w:topLinePunct w:val="0"/>
        <w:autoSpaceDE/>
        <w:autoSpaceDN/>
        <w:bidi w:val="0"/>
        <w:adjustRightInd/>
        <w:snapToGrid/>
        <w:spacing w:line="420" w:lineRule="exact"/>
        <w:ind w:left="0" w:leftChars="0"/>
        <w:jc w:val="left"/>
        <w:textAlignment w:val="auto"/>
        <w:rPr>
          <w:rFonts w:hint="eastAsia" w:ascii="仿宋" w:hAnsi="仿宋" w:eastAsia="仿宋" w:cs="仿宋"/>
          <w:b/>
          <w:kern w:val="0"/>
          <w:sz w:val="24"/>
          <w:szCs w:val="24"/>
          <w:lang w:val="en-US" w:eastAsia="zh-CN" w:bidi="ar-SA"/>
        </w:rPr>
      </w:pPr>
      <w:r>
        <w:rPr>
          <w:rFonts w:hint="eastAsia" w:ascii="仿宋" w:hAnsi="仿宋" w:eastAsia="仿宋" w:cs="仿宋"/>
          <w:b/>
          <w:kern w:val="0"/>
          <w:sz w:val="24"/>
          <w:szCs w:val="24"/>
          <w:lang w:val="en-US" w:eastAsia="zh-CN" w:bidi="ar-SA"/>
        </w:rPr>
        <w:t>四、评标中的其他事项</w:t>
      </w:r>
    </w:p>
    <w:p>
      <w:pPr>
        <w:pStyle w:val="166"/>
        <w:keepNext w:val="0"/>
        <w:keepLines w:val="0"/>
        <w:pageBreakBefore w:val="0"/>
        <w:kinsoku/>
        <w:wordWrap/>
        <w:overflowPunct/>
        <w:topLinePunct w:val="0"/>
        <w:autoSpaceDE/>
        <w:autoSpaceDN/>
        <w:bidi w:val="0"/>
        <w:snapToGrid/>
        <w:spacing w:before="0" w:line="42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4.1投标人澄清、说明或者补正。</w:t>
      </w:r>
      <w:r>
        <w:rPr>
          <w:rFonts w:hint="eastAsia" w:ascii="仿宋" w:hAnsi="仿宋" w:eastAsia="仿宋" w:cs="仿宋"/>
          <w:kern w:val="0"/>
          <w:sz w:val="24"/>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pageBreakBefore w:val="0"/>
        <w:kinsoku/>
        <w:wordWrap/>
        <w:overflowPunct/>
        <w:topLinePunct w:val="0"/>
        <w:autoSpaceDE/>
        <w:autoSpaceDN/>
        <w:bidi w:val="0"/>
        <w:spacing w:line="420" w:lineRule="exact"/>
        <w:textAlignment w:val="auto"/>
        <w:rPr>
          <w:rFonts w:hint="eastAsia" w:ascii="仿宋" w:hAnsi="仿宋" w:eastAsia="仿宋" w:cs="仿宋"/>
          <w:sz w:val="24"/>
          <w:szCs w:val="24"/>
        </w:rPr>
      </w:pPr>
      <w:r>
        <w:rPr>
          <w:rFonts w:hint="eastAsia" w:ascii="仿宋" w:hAnsi="仿宋" w:eastAsia="仿宋" w:cs="仿宋"/>
          <w:b/>
          <w:kern w:val="0"/>
          <w:sz w:val="24"/>
          <w:szCs w:val="24"/>
        </w:rPr>
        <w:t>4.2投标无效。</w:t>
      </w:r>
      <w:r>
        <w:rPr>
          <w:rFonts w:hint="eastAsia" w:ascii="仿宋" w:hAnsi="仿宋" w:eastAsia="仿宋" w:cs="仿宋"/>
          <w:sz w:val="24"/>
          <w:szCs w:val="24"/>
        </w:rPr>
        <w:t>有下列情况之一的，投标无效：</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4.2.2投标文件未按照招标文件要求签署、盖章的；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4.2.4投标文件含有采购人不能接受的附加条件的；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4.2.5投标文件中承诺的投标有效期少于招标文件中载明的投标有效期的；</w:t>
      </w:r>
    </w:p>
    <w:p>
      <w:pPr>
        <w:pageBreakBefore w:val="0"/>
        <w:kinsoku/>
        <w:wordWrap/>
        <w:overflowPunct/>
        <w:topLinePunct w:val="0"/>
        <w:autoSpaceDE/>
        <w:autoSpaceDN/>
        <w:bidi w:val="0"/>
        <w:snapToGrid w:val="0"/>
        <w:spacing w:line="420" w:lineRule="exact"/>
        <w:ind w:left="0" w:leftChars="0" w:firstLine="120" w:firstLineChars="5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4.2.6投标文件出现不是唯一的、有选择性投标报价的;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4.2.7投标报价超过招标文件中规定的预算金额或者最高限价的;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4.2.8报价明显低于其他通过符合性审查投标人的报价，有可能影响产品质量或者不能诚信履约的</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未能按要求提供书面说明或者提交相关证明材料，不能证明其报价合理性的;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4.2.9投标人对根据修正原则修正后的报价不确认的；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4.2.10投标人提供虚假材料投标的；</w:t>
      </w:r>
    </w:p>
    <w:p>
      <w:pPr>
        <w:pageBreakBefore w:val="0"/>
        <w:kinsoku/>
        <w:wordWrap/>
        <w:overflowPunct/>
        <w:topLinePunct w:val="0"/>
        <w:autoSpaceDE/>
        <w:autoSpaceDN/>
        <w:bidi w:val="0"/>
        <w:spacing w:line="420" w:lineRule="exact"/>
        <w:ind w:left="0" w:leftChars="0" w:firstLine="240" w:firstLineChars="1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4.2.12投标人仅提交备份投标文件，没有在电子交易平台传输递交投标文件的，投标无效；</w:t>
      </w:r>
    </w:p>
    <w:p>
      <w:pPr>
        <w:pageBreakBefore w:val="0"/>
        <w:widowControl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lang w:val="en-US"/>
        </w:rPr>
      </w:pPr>
      <w:r>
        <w:rPr>
          <w:rFonts w:hint="eastAsia" w:ascii="仿宋" w:hAnsi="仿宋" w:eastAsia="仿宋" w:cs="仿宋"/>
          <w:kern w:val="0"/>
          <w:sz w:val="24"/>
          <w:szCs w:val="24"/>
          <w:lang w:val="en-US"/>
        </w:rPr>
        <w:t>4.2.13 投标文件不满足招标文件的其它实质性要求的；</w:t>
      </w:r>
    </w:p>
    <w:p>
      <w:pPr>
        <w:pageBreakBefore w:val="0"/>
        <w:widowControl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4.2.14法律、法规、规章（适用本市的）及省级以上规范性文件（适用本市的）规定的其他无效情形。</w:t>
      </w:r>
    </w:p>
    <w:p>
      <w:pPr>
        <w:pStyle w:val="24"/>
        <w:pageBreakBefore w:val="0"/>
        <w:widowControl w:val="0"/>
        <w:kinsoku/>
        <w:wordWrap/>
        <w:overflowPunct/>
        <w:topLinePunct w:val="0"/>
        <w:autoSpaceDE/>
        <w:autoSpaceDN/>
        <w:bidi w:val="0"/>
        <w:snapToGrid w:val="0"/>
        <w:spacing w:line="420" w:lineRule="exact"/>
        <w:ind w:left="0" w:leftChars="0" w:firstLine="472" w:firstLineChars="196"/>
        <w:textAlignment w:val="auto"/>
        <w:rPr>
          <w:rFonts w:hint="eastAsia" w:ascii="仿宋" w:hAnsi="仿宋" w:eastAsia="仿宋" w:cs="仿宋"/>
          <w:sz w:val="24"/>
          <w:szCs w:val="24"/>
        </w:rPr>
      </w:pPr>
      <w:r>
        <w:rPr>
          <w:rFonts w:hint="eastAsia" w:ascii="仿宋" w:hAnsi="仿宋" w:eastAsia="仿宋" w:cs="仿宋"/>
          <w:b/>
          <w:sz w:val="24"/>
          <w:szCs w:val="24"/>
        </w:rPr>
        <w:t>4.3.废标。</w:t>
      </w:r>
      <w:r>
        <w:rPr>
          <w:rFonts w:hint="eastAsia" w:ascii="仿宋" w:hAnsi="仿宋" w:eastAsia="仿宋" w:cs="仿宋"/>
          <w:sz w:val="24"/>
          <w:szCs w:val="24"/>
        </w:rPr>
        <w:t>根据《中华人民共和国政府采购法》第三十六条之规定，在采购中，出现下列情形之一的，应予废标：</w:t>
      </w:r>
    </w:p>
    <w:p>
      <w:pPr>
        <w:pStyle w:val="24"/>
        <w:pageBreakBefore w:val="0"/>
        <w:widowControl w:val="0"/>
        <w:kinsoku/>
        <w:wordWrap/>
        <w:overflowPunct/>
        <w:topLinePunct w:val="0"/>
        <w:autoSpaceDE/>
        <w:autoSpaceDN/>
        <w:bidi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4.3.1符合专业条件的供应商或者对招标文件作实质响应的供应商不足3家的；</w:t>
      </w:r>
    </w:p>
    <w:p>
      <w:pPr>
        <w:pStyle w:val="24"/>
        <w:pageBreakBefore w:val="0"/>
        <w:widowControl w:val="0"/>
        <w:kinsoku/>
        <w:wordWrap/>
        <w:overflowPunct/>
        <w:topLinePunct w:val="0"/>
        <w:autoSpaceDE/>
        <w:autoSpaceDN/>
        <w:bidi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4.3.2出现影响采购公正的违法、违规行为的；</w:t>
      </w:r>
    </w:p>
    <w:p>
      <w:pPr>
        <w:pStyle w:val="24"/>
        <w:pageBreakBefore w:val="0"/>
        <w:widowControl w:val="0"/>
        <w:kinsoku/>
        <w:wordWrap/>
        <w:overflowPunct/>
        <w:topLinePunct w:val="0"/>
        <w:autoSpaceDE/>
        <w:autoSpaceDN/>
        <w:bidi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4.3.3投标人的报价均超过了采购预算，采购人不能支付的；</w:t>
      </w:r>
    </w:p>
    <w:p>
      <w:pPr>
        <w:pStyle w:val="24"/>
        <w:pageBreakBefore w:val="0"/>
        <w:widowControl w:val="0"/>
        <w:kinsoku/>
        <w:wordWrap/>
        <w:overflowPunct/>
        <w:topLinePunct w:val="0"/>
        <w:autoSpaceDE/>
        <w:autoSpaceDN/>
        <w:bidi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4.3.4因重大变故，采购任务取消的。</w:t>
      </w:r>
    </w:p>
    <w:p>
      <w:pPr>
        <w:pStyle w:val="24"/>
        <w:pageBreakBefore w:val="0"/>
        <w:widowControl w:val="0"/>
        <w:kinsoku/>
        <w:wordWrap/>
        <w:overflowPunct/>
        <w:topLinePunct w:val="0"/>
        <w:autoSpaceDE/>
        <w:autoSpaceDN/>
        <w:bidi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废标后，采购代理机构应当将废标理由通知所有投标人。</w:t>
      </w:r>
    </w:p>
    <w:p>
      <w:pPr>
        <w:pStyle w:val="24"/>
        <w:pageBreakBefore w:val="0"/>
        <w:widowControl w:val="0"/>
        <w:kinsoku/>
        <w:wordWrap/>
        <w:overflowPunct/>
        <w:topLinePunct w:val="0"/>
        <w:autoSpaceDE/>
        <w:autoSpaceDN/>
        <w:bidi w:val="0"/>
        <w:snapToGrid w:val="0"/>
        <w:spacing w:line="420" w:lineRule="exact"/>
        <w:ind w:left="0" w:leftChars="0" w:firstLine="482"/>
        <w:textAlignment w:val="auto"/>
        <w:rPr>
          <w:rFonts w:hint="eastAsia" w:ascii="仿宋" w:hAnsi="仿宋" w:eastAsia="仿宋" w:cs="仿宋"/>
          <w:sz w:val="24"/>
          <w:szCs w:val="24"/>
        </w:rPr>
      </w:pPr>
      <w:r>
        <w:rPr>
          <w:rFonts w:hint="eastAsia" w:ascii="仿宋" w:hAnsi="仿宋" w:eastAsia="仿宋" w:cs="仿宋"/>
          <w:b/>
          <w:sz w:val="24"/>
          <w:szCs w:val="24"/>
        </w:rPr>
        <w:t>4.4.修改招标文件，重新组织采购活动。</w:t>
      </w:r>
      <w:r>
        <w:rPr>
          <w:rFonts w:hint="eastAsia" w:ascii="仿宋" w:hAnsi="仿宋" w:eastAsia="仿宋" w:cs="仿宋"/>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pageBreakBefore w:val="0"/>
        <w:widowControl w:val="0"/>
        <w:kinsoku/>
        <w:wordWrap/>
        <w:overflowPunct/>
        <w:topLinePunct w:val="0"/>
        <w:autoSpaceDE/>
        <w:autoSpaceDN/>
        <w:bidi w:val="0"/>
        <w:snapToGrid w:val="0"/>
        <w:spacing w:line="420" w:lineRule="exact"/>
        <w:ind w:left="0" w:leftChars="0" w:firstLine="482"/>
        <w:textAlignment w:val="auto"/>
        <w:rPr>
          <w:rFonts w:hint="eastAsia" w:ascii="仿宋" w:hAnsi="仿宋" w:eastAsia="仿宋" w:cs="仿宋"/>
          <w:sz w:val="24"/>
          <w:szCs w:val="24"/>
        </w:rPr>
      </w:pPr>
      <w:r>
        <w:rPr>
          <w:rFonts w:hint="eastAsia" w:ascii="仿宋" w:hAnsi="仿宋" w:eastAsia="仿宋" w:cs="仿宋"/>
          <w:b/>
          <w:kern w:val="0"/>
          <w:sz w:val="24"/>
          <w:szCs w:val="24"/>
        </w:rPr>
        <w:t>4.5.重新开展采购。</w:t>
      </w:r>
      <w:r>
        <w:rPr>
          <w:rFonts w:hint="eastAsia" w:ascii="仿宋" w:hAnsi="仿宋" w:eastAsia="仿宋" w:cs="仿宋"/>
          <w:sz w:val="24"/>
          <w:szCs w:val="24"/>
        </w:rPr>
        <w:t>有政府采购法第七十一条、第七十二条规定的违法行为之一，影响或者可能影响中标、成交结果的，依照下列规定处理：</w:t>
      </w:r>
    </w:p>
    <w:p>
      <w:pPr>
        <w:pStyle w:val="24"/>
        <w:pageBreakBefore w:val="0"/>
        <w:widowControl w:val="0"/>
        <w:kinsoku/>
        <w:wordWrap/>
        <w:overflowPunct/>
        <w:topLinePunct w:val="0"/>
        <w:autoSpaceDE/>
        <w:autoSpaceDN/>
        <w:bidi w:val="0"/>
        <w:snapToGrid w:val="0"/>
        <w:spacing w:line="420" w:lineRule="exact"/>
        <w:ind w:left="0" w:leftChars="0" w:firstLine="600" w:firstLineChars="250"/>
        <w:textAlignment w:val="auto"/>
        <w:rPr>
          <w:rFonts w:hint="eastAsia" w:ascii="仿宋" w:hAnsi="仿宋" w:eastAsia="仿宋" w:cs="仿宋"/>
          <w:sz w:val="24"/>
          <w:szCs w:val="24"/>
        </w:rPr>
      </w:pPr>
      <w:r>
        <w:rPr>
          <w:rFonts w:hint="eastAsia" w:ascii="仿宋" w:hAnsi="仿宋" w:eastAsia="仿宋" w:cs="仿宋"/>
          <w:sz w:val="24"/>
          <w:szCs w:val="24"/>
        </w:rPr>
        <w:t>4.5.1未确定中标或者中标人的，终止本次政府采购活动，重新开展政府采购活动。</w:t>
      </w:r>
    </w:p>
    <w:p>
      <w:pPr>
        <w:pStyle w:val="24"/>
        <w:pageBreakBefore w:val="0"/>
        <w:widowControl w:val="0"/>
        <w:kinsoku/>
        <w:wordWrap/>
        <w:overflowPunct/>
        <w:topLinePunct w:val="0"/>
        <w:autoSpaceDE/>
        <w:autoSpaceDN/>
        <w:bidi w:val="0"/>
        <w:snapToGrid w:val="0"/>
        <w:spacing w:line="420" w:lineRule="exact"/>
        <w:ind w:left="0" w:leftChars="0" w:firstLine="600" w:firstLineChars="250"/>
        <w:textAlignment w:val="auto"/>
        <w:rPr>
          <w:rFonts w:hint="eastAsia" w:ascii="仿宋" w:hAnsi="仿宋" w:eastAsia="仿宋" w:cs="仿宋"/>
        </w:rPr>
      </w:pPr>
      <w:r>
        <w:rPr>
          <w:rFonts w:hint="eastAsia" w:ascii="仿宋" w:hAnsi="仿宋" w:eastAsia="仿宋" w:cs="仿宋"/>
          <w:sz w:val="24"/>
          <w:szCs w:val="24"/>
        </w:rPr>
        <w:t>4.5.2已确定中标或者中标人但尚未签订政府采购合同的，中标或者成交结果无效，从合格的中标或者成交候选人中另行确定中标或者中标人；没有合格的中标或者成交候</w:t>
      </w:r>
      <w:r>
        <w:rPr>
          <w:rFonts w:hint="eastAsia" w:ascii="仿宋" w:hAnsi="仿宋" w:eastAsia="仿宋" w:cs="仿宋"/>
        </w:rPr>
        <w:t>选人的，重新开展政府采购活动。</w:t>
      </w:r>
    </w:p>
    <w:p>
      <w:pPr>
        <w:pStyle w:val="24"/>
        <w:pageBreakBefore w:val="0"/>
        <w:widowControl w:val="0"/>
        <w:kinsoku/>
        <w:wordWrap/>
        <w:overflowPunct/>
        <w:topLinePunct w:val="0"/>
        <w:autoSpaceDE/>
        <w:autoSpaceDN/>
        <w:bidi w:val="0"/>
        <w:snapToGrid w:val="0"/>
        <w:spacing w:line="420" w:lineRule="exact"/>
        <w:ind w:left="0" w:leftChars="0" w:firstLine="600" w:firstLineChars="250"/>
        <w:textAlignment w:val="auto"/>
        <w:rPr>
          <w:rFonts w:hint="eastAsia" w:ascii="仿宋" w:hAnsi="仿宋" w:eastAsia="仿宋" w:cs="仿宋"/>
        </w:rPr>
      </w:pPr>
      <w:r>
        <w:rPr>
          <w:rFonts w:hint="eastAsia" w:ascii="仿宋" w:hAnsi="仿宋" w:eastAsia="仿宋" w:cs="仿宋"/>
        </w:rPr>
        <w:t>4.5.3政府采购合同已签订但尚未履行的，撤销合同，从合格的中标或者成交候选人中另行确定中标或者中标人；没有合格的中标或者成交候选人的，重新开展政府采购活动。</w:t>
      </w:r>
    </w:p>
    <w:p>
      <w:pPr>
        <w:pStyle w:val="24"/>
        <w:pageBreakBefore w:val="0"/>
        <w:widowControl w:val="0"/>
        <w:kinsoku/>
        <w:wordWrap/>
        <w:overflowPunct/>
        <w:topLinePunct w:val="0"/>
        <w:autoSpaceDE/>
        <w:autoSpaceDN/>
        <w:bidi w:val="0"/>
        <w:snapToGrid w:val="0"/>
        <w:spacing w:line="420" w:lineRule="exact"/>
        <w:ind w:left="0" w:leftChars="0"/>
        <w:textAlignment w:val="auto"/>
        <w:rPr>
          <w:rFonts w:hint="eastAsia" w:ascii="仿宋" w:hAnsi="仿宋" w:eastAsia="仿宋" w:cs="仿宋"/>
        </w:rPr>
      </w:pPr>
      <w:r>
        <w:rPr>
          <w:rFonts w:hint="eastAsia" w:ascii="仿宋" w:hAnsi="仿宋" w:eastAsia="仿宋" w:cs="仿宋"/>
        </w:rPr>
        <w:t>4.5.4政府采购合同已经履行，给采购人、供应商造成损失的，由责任人承担赔偿责任。</w:t>
      </w:r>
    </w:p>
    <w:p>
      <w:pPr>
        <w:pStyle w:val="24"/>
        <w:pageBreakBefore w:val="0"/>
        <w:widowControl w:val="0"/>
        <w:kinsoku/>
        <w:wordWrap/>
        <w:overflowPunct/>
        <w:topLinePunct w:val="0"/>
        <w:autoSpaceDE/>
        <w:autoSpaceDN/>
        <w:bidi w:val="0"/>
        <w:snapToGrid w:val="0"/>
        <w:spacing w:line="420" w:lineRule="exact"/>
        <w:ind w:left="0" w:leftChars="0"/>
        <w:textAlignment w:val="auto"/>
        <w:rPr>
          <w:rFonts w:hint="eastAsia" w:ascii="仿宋" w:hAnsi="仿宋" w:eastAsia="仿宋" w:cs="仿宋"/>
        </w:rPr>
      </w:pPr>
      <w:r>
        <w:rPr>
          <w:rFonts w:hint="eastAsia" w:ascii="仿宋" w:hAnsi="仿宋" w:eastAsia="仿宋" w:cs="仿宋"/>
        </w:rPr>
        <w:t>4.5.5政府采购当事人有其他违反政府采购法或者政府采购法实施条例等法律法规规定的行为，经改正后仍然影响或者可能影响中标、成交结果或者依法被认定为中标、成交无效的，依照</w:t>
      </w:r>
      <w:r>
        <w:rPr>
          <w:rFonts w:hint="eastAsia" w:ascii="仿宋" w:hAnsi="仿宋" w:eastAsia="仿宋" w:cs="仿宋"/>
          <w:lang w:val="en-US" w:eastAsia="zh-CN"/>
        </w:rPr>
        <w:t>4.5.1-4.5.4</w:t>
      </w:r>
      <w:r>
        <w:rPr>
          <w:rFonts w:hint="eastAsia" w:ascii="仿宋" w:hAnsi="仿宋" w:eastAsia="仿宋" w:cs="仿宋"/>
        </w:rPr>
        <w:t>规定处理。</w:t>
      </w:r>
      <w:bookmarkEnd w:id="25"/>
      <w:bookmarkStart w:id="391" w:name="第五部分"/>
      <w:bookmarkStart w:id="392" w:name="_Toc86217003"/>
    </w:p>
    <w:p>
      <w:pPr>
        <w:rPr>
          <w:rFonts w:hint="eastAsia"/>
        </w:rPr>
      </w:pPr>
    </w:p>
    <w:p>
      <w:pPr>
        <w:spacing w:line="360" w:lineRule="auto"/>
        <w:outlineLvl w:val="0"/>
        <w:rPr>
          <w:rFonts w:hint="eastAsia" w:ascii="仿宋" w:hAnsi="仿宋" w:eastAsia="仿宋" w:cs="仿宋"/>
          <w:b/>
          <w:sz w:val="36"/>
          <w:szCs w:val="36"/>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pStyle w:val="63"/>
        <w:rPr>
          <w:rFonts w:hint="eastAsia" w:ascii="华文中宋" w:hAnsi="华文中宋" w:eastAsia="华文中宋" w:cs="Times New Roman"/>
          <w:b/>
          <w:color w:val="auto"/>
          <w:kern w:val="44"/>
          <w:sz w:val="36"/>
          <w:szCs w:val="36"/>
          <w:lang w:val="en-US" w:eastAsia="zh-CN" w:bidi="ar-SA"/>
        </w:rPr>
      </w:pPr>
    </w:p>
    <w:p>
      <w:pPr>
        <w:pStyle w:val="63"/>
        <w:rPr>
          <w:rFonts w:hint="eastAsia" w:ascii="华文中宋" w:hAnsi="华文中宋" w:eastAsia="华文中宋" w:cs="Times New Roman"/>
          <w:b/>
          <w:color w:val="auto"/>
          <w:kern w:val="44"/>
          <w:sz w:val="36"/>
          <w:szCs w:val="36"/>
          <w:lang w:val="en-US" w:eastAsia="zh-CN" w:bidi="ar-SA"/>
        </w:rPr>
      </w:pPr>
    </w:p>
    <w:p>
      <w:pPr>
        <w:pStyle w:val="63"/>
        <w:rPr>
          <w:rFonts w:hint="eastAsia" w:ascii="华文中宋" w:hAnsi="华文中宋" w:eastAsia="华文中宋" w:cs="Times New Roman"/>
          <w:b/>
          <w:color w:val="auto"/>
          <w:kern w:val="44"/>
          <w:sz w:val="36"/>
          <w:szCs w:val="36"/>
          <w:lang w:val="en-US" w:eastAsia="zh-CN" w:bidi="ar-SA"/>
        </w:rPr>
      </w:pPr>
    </w:p>
    <w:p>
      <w:pPr>
        <w:pStyle w:val="63"/>
        <w:ind w:left="0" w:leftChars="0" w:firstLine="0" w:firstLineChars="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r>
        <w:rPr>
          <w:rFonts w:hint="eastAsia" w:ascii="华文中宋" w:hAnsi="华文中宋" w:eastAsia="华文中宋" w:cs="Times New Roman"/>
          <w:b/>
          <w:color w:val="auto"/>
          <w:kern w:val="44"/>
          <w:sz w:val="36"/>
          <w:szCs w:val="36"/>
          <w:lang w:val="en-US" w:eastAsia="zh-CN" w:bidi="ar-SA"/>
        </w:rPr>
        <w:t>第五部分 拟签订的合同文本</w:t>
      </w:r>
    </w:p>
    <w:p>
      <w:pPr>
        <w:rPr>
          <w:rFonts w:hint="eastAsia" w:ascii="仿宋" w:hAnsi="仿宋" w:eastAsia="仿宋" w:cs="仿宋"/>
          <w:sz w:val="24"/>
        </w:rPr>
      </w:pPr>
    </w:p>
    <w:p>
      <w:pPr>
        <w:ind w:firstLine="960" w:firstLineChars="400"/>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both"/>
        <w:rPr>
          <w:rFonts w:hint="eastAsia" w:ascii="仿宋" w:hAnsi="仿宋" w:eastAsia="仿宋" w:cs="仿宋"/>
          <w:b/>
          <w:sz w:val="36"/>
          <w:szCs w:val="36"/>
        </w:rPr>
      </w:pPr>
    </w:p>
    <w:p>
      <w:pPr>
        <w:pStyle w:val="23"/>
        <w:rPr>
          <w:rFonts w:hint="eastAsia" w:ascii="仿宋" w:hAnsi="仿宋" w:eastAsia="仿宋" w:cs="仿宋"/>
        </w:rPr>
      </w:pPr>
    </w:p>
    <w:p>
      <w:pPr>
        <w:pStyle w:val="710"/>
        <w:ind w:left="0" w:leftChars="0" w:firstLine="0" w:firstLineChars="0"/>
        <w:jc w:val="center"/>
        <w:rPr>
          <w:rFonts w:hint="eastAsia" w:ascii="仿宋" w:hAnsi="仿宋" w:eastAsia="仿宋" w:cs="仿宋"/>
          <w:b/>
          <w:szCs w:val="24"/>
        </w:rPr>
      </w:pPr>
      <w:r>
        <w:rPr>
          <w:rFonts w:hint="eastAsia" w:ascii="仿宋" w:hAnsi="仿宋" w:eastAsia="仿宋" w:cs="仿宋"/>
          <w:b/>
          <w:szCs w:val="24"/>
        </w:rPr>
        <w:t>通用合同书</w:t>
      </w:r>
    </w:p>
    <w:p>
      <w:pPr>
        <w:pStyle w:val="24"/>
        <w:ind w:left="0" w:leftChars="0" w:firstLine="0" w:firstLineChars="0"/>
        <w:rPr>
          <w:rFonts w:hint="eastAsia" w:ascii="仿宋" w:hAnsi="仿宋" w:eastAsia="仿宋" w:cs="仿宋"/>
        </w:rPr>
      </w:pPr>
    </w:p>
    <w:p>
      <w:pPr>
        <w:spacing w:before="120" w:line="22" w:lineRule="atLeas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spacing w:before="120" w:line="22" w:lineRule="atLeast"/>
        <w:ind w:firstLine="1920" w:firstLineChars="800"/>
        <w:textAlignment w:val="auto"/>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ind w:firstLine="1560" w:firstLineChars="65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spacing w:before="120" w:line="22" w:lineRule="atLeast"/>
        <w:ind w:firstLine="1920" w:firstLineChars="800"/>
        <w:textAlignment w:val="auto"/>
        <w:rPr>
          <w:rFonts w:hint="eastAsia" w:ascii="仿宋" w:hAnsi="仿宋" w:eastAsia="仿宋" w:cs="仿宋"/>
          <w:sz w:val="24"/>
          <w:u w:val="single"/>
        </w:rPr>
      </w:pPr>
      <w:r>
        <w:rPr>
          <w:rFonts w:hint="eastAsia" w:ascii="仿宋" w:hAnsi="仿宋" w:eastAsia="仿宋" w:cs="仿宋"/>
          <w:sz w:val="24"/>
        </w:rPr>
        <w:t>甲</w:t>
      </w:r>
      <w:r>
        <w:rPr>
          <w:rFonts w:hint="eastAsia" w:ascii="仿宋" w:hAnsi="仿宋" w:eastAsia="仿宋" w:cs="仿宋"/>
          <w:sz w:val="24"/>
          <w:lang w:val="en-US" w:eastAsia="zh-CN"/>
        </w:rPr>
        <w:t xml:space="preserve">    </w:t>
      </w:r>
      <w:r>
        <w:rPr>
          <w:rFonts w:hint="eastAsia" w:ascii="仿宋" w:hAnsi="仿宋" w:eastAsia="仿宋" w:cs="仿宋"/>
          <w:sz w:val="24"/>
        </w:rPr>
        <w:t>方：</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spacing w:before="120" w:line="22" w:lineRule="atLeast"/>
        <w:ind w:firstLine="1560" w:firstLineChars="65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spacing w:before="120" w:line="22" w:lineRule="atLeast"/>
        <w:ind w:firstLine="1920" w:firstLineChars="800"/>
        <w:textAlignment w:val="auto"/>
        <w:rPr>
          <w:rFonts w:hint="eastAsia" w:ascii="仿宋" w:hAnsi="仿宋" w:eastAsia="仿宋" w:cs="仿宋"/>
          <w:sz w:val="24"/>
          <w:u w:val="single"/>
        </w:rPr>
      </w:pPr>
      <w:r>
        <w:rPr>
          <w:rFonts w:hint="eastAsia" w:ascii="仿宋" w:hAnsi="仿宋" w:eastAsia="仿宋" w:cs="仿宋"/>
          <w:sz w:val="24"/>
        </w:rPr>
        <w:t>乙</w:t>
      </w:r>
      <w:r>
        <w:rPr>
          <w:rFonts w:hint="eastAsia" w:ascii="仿宋" w:hAnsi="仿宋" w:eastAsia="仿宋" w:cs="仿宋"/>
          <w:sz w:val="24"/>
          <w:lang w:val="en-US" w:eastAsia="zh-CN"/>
        </w:rPr>
        <w:t xml:space="preserve">    </w:t>
      </w:r>
      <w:r>
        <w:rPr>
          <w:rFonts w:hint="eastAsia" w:ascii="仿宋" w:hAnsi="仿宋" w:eastAsia="仿宋" w:cs="仿宋"/>
          <w:sz w:val="24"/>
        </w:rPr>
        <w:t>方：</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spacing w:before="120" w:line="22" w:lineRule="atLeas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spacing w:before="120" w:line="22" w:lineRule="atLeast"/>
        <w:ind w:firstLine="1920" w:firstLineChars="800"/>
        <w:textAlignment w:val="auto"/>
        <w:rPr>
          <w:rFonts w:hint="eastAsia" w:ascii="仿宋" w:hAnsi="仿宋" w:eastAsia="仿宋" w:cs="仿宋"/>
          <w:sz w:val="24"/>
          <w:u w:val="single"/>
        </w:rPr>
      </w:pPr>
      <w:r>
        <w:rPr>
          <w:rFonts w:hint="eastAsia" w:ascii="仿宋" w:hAnsi="仿宋" w:eastAsia="仿宋" w:cs="仿宋"/>
          <w:sz w:val="24"/>
        </w:rPr>
        <w:t>签</w:t>
      </w:r>
      <w:r>
        <w:rPr>
          <w:rFonts w:hint="eastAsia" w:ascii="仿宋" w:hAnsi="仿宋" w:eastAsia="仿宋" w:cs="仿宋"/>
          <w:sz w:val="24"/>
          <w:lang w:val="en-US" w:eastAsia="zh-CN"/>
        </w:rPr>
        <w:t xml:space="preserve"> </w:t>
      </w:r>
      <w:r>
        <w:rPr>
          <w:rFonts w:hint="eastAsia" w:ascii="仿宋" w:hAnsi="仿宋" w:eastAsia="仿宋" w:cs="仿宋"/>
          <w:sz w:val="24"/>
        </w:rPr>
        <w:t>订</w:t>
      </w:r>
      <w:r>
        <w:rPr>
          <w:rFonts w:hint="eastAsia" w:ascii="仿宋" w:hAnsi="仿宋" w:eastAsia="仿宋" w:cs="仿宋"/>
          <w:sz w:val="24"/>
          <w:lang w:val="en-US" w:eastAsia="zh-CN"/>
        </w:rPr>
        <w:t xml:space="preserve"> </w:t>
      </w:r>
      <w:r>
        <w:rPr>
          <w:rFonts w:hint="eastAsia" w:ascii="仿宋" w:hAnsi="仿宋" w:eastAsia="仿宋" w:cs="仿宋"/>
          <w:sz w:val="24"/>
        </w:rPr>
        <w:t>地：</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spacing w:before="120" w:line="22" w:lineRule="atLeast"/>
        <w:ind w:firstLine="1560" w:firstLineChars="65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spacing w:before="120" w:line="22" w:lineRule="atLeast"/>
        <w:ind w:firstLine="1920" w:firstLineChars="800"/>
        <w:textAlignment w:val="auto"/>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color w:val="auto"/>
          <w:highlight w:val="none"/>
          <w:u w:val="single"/>
        </w:rPr>
      </w:pP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sz w:val="21"/>
          <w:szCs w:val="21"/>
          <w:u w:val="single"/>
        </w:rPr>
      </w:pPr>
    </w:p>
    <w:p>
      <w:pPr>
        <w:pStyle w:val="63"/>
        <w:rPr>
          <w:rFonts w:hint="eastAsia" w:ascii="仿宋" w:hAnsi="仿宋" w:eastAsia="仿宋" w:cs="仿宋"/>
          <w:sz w:val="21"/>
          <w:szCs w:val="21"/>
          <w:u w:val="single"/>
        </w:rPr>
      </w:pPr>
    </w:p>
    <w:p>
      <w:pPr>
        <w:pStyle w:val="64"/>
        <w:rPr>
          <w:rFonts w:hint="eastAsia" w:ascii="仿宋" w:hAnsi="仿宋" w:eastAsia="仿宋" w:cs="仿宋"/>
          <w:sz w:val="21"/>
          <w:szCs w:val="21"/>
          <w:u w:val="single"/>
        </w:rPr>
      </w:pPr>
    </w:p>
    <w:p>
      <w:pPr>
        <w:rPr>
          <w:rFonts w:hint="eastAsia" w:ascii="仿宋" w:hAnsi="仿宋" w:eastAsia="仿宋" w:cs="仿宋"/>
          <w:sz w:val="21"/>
          <w:szCs w:val="21"/>
          <w:u w:val="single"/>
        </w:rPr>
      </w:pPr>
    </w:p>
    <w:p>
      <w:pPr>
        <w:pStyle w:val="63"/>
        <w:rPr>
          <w:rFonts w:hint="eastAsia" w:ascii="仿宋" w:hAnsi="仿宋" w:eastAsia="仿宋" w:cs="仿宋"/>
          <w:sz w:val="21"/>
          <w:szCs w:val="21"/>
          <w:u w:val="single"/>
        </w:rPr>
      </w:pPr>
    </w:p>
    <w:p>
      <w:pPr>
        <w:pStyle w:val="64"/>
        <w:rPr>
          <w:rFonts w:hint="eastAsia" w:ascii="仿宋" w:hAnsi="仿宋" w:eastAsia="仿宋" w:cs="仿宋"/>
          <w:sz w:val="21"/>
          <w:szCs w:val="21"/>
          <w:u w:val="single"/>
        </w:rPr>
      </w:pPr>
    </w:p>
    <w:p>
      <w:pPr>
        <w:rPr>
          <w:rFonts w:hint="eastAsia" w:ascii="仿宋" w:hAnsi="仿宋" w:eastAsia="仿宋" w:cs="仿宋"/>
          <w:sz w:val="21"/>
          <w:szCs w:val="21"/>
          <w:u w:val="single"/>
        </w:rPr>
      </w:pPr>
    </w:p>
    <w:p>
      <w:pPr>
        <w:rPr>
          <w:rFonts w:hint="eastAsia" w:ascii="仿宋" w:hAnsi="仿宋" w:eastAsia="仿宋" w:cs="仿宋"/>
          <w:sz w:val="21"/>
          <w:szCs w:val="21"/>
          <w:u w:val="single"/>
        </w:rPr>
      </w:pPr>
    </w:p>
    <w:p>
      <w:pPr>
        <w:rPr>
          <w:rFonts w:hint="eastAsia" w:ascii="仿宋" w:hAnsi="仿宋" w:eastAsia="仿宋" w:cs="仿宋"/>
          <w:sz w:val="21"/>
          <w:szCs w:val="21"/>
          <w:u w:val="single"/>
        </w:rPr>
      </w:pPr>
    </w:p>
    <w:p>
      <w:pPr>
        <w:pStyle w:val="63"/>
        <w:rPr>
          <w:rFonts w:hint="eastAsia"/>
        </w:rPr>
      </w:pPr>
    </w:p>
    <w:p>
      <w:pPr>
        <w:rPr>
          <w:rFonts w:hint="eastAsia" w:ascii="仿宋" w:hAnsi="仿宋" w:eastAsia="仿宋" w:cs="仿宋"/>
          <w:sz w:val="21"/>
          <w:szCs w:val="21"/>
          <w:u w:val="single"/>
        </w:rPr>
      </w:pPr>
    </w:p>
    <w:p>
      <w:pPr>
        <w:rPr>
          <w:rFonts w:hint="eastAsia"/>
        </w:rPr>
      </w:pP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sz w:val="21"/>
          <w:szCs w:val="21"/>
          <w:u w:val="single"/>
        </w:rPr>
      </w:pP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u w:val="single"/>
        </w:rPr>
      </w:pPr>
      <w:r>
        <w:rPr>
          <w:rFonts w:hint="eastAsia" w:ascii="仿宋" w:hAnsi="仿宋" w:eastAsia="仿宋" w:cs="仿宋"/>
          <w:sz w:val="21"/>
          <w:szCs w:val="21"/>
          <w:u w:val="single"/>
        </w:rPr>
        <w:t xml:space="preserve">                     </w:t>
      </w:r>
      <w:r>
        <w:rPr>
          <w:rFonts w:hint="eastAsia" w:ascii="仿宋" w:hAnsi="仿宋" w:eastAsia="仿宋" w:cs="仿宋"/>
          <w:sz w:val="21"/>
          <w:szCs w:val="21"/>
        </w:rPr>
        <w:t>（甲方）</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（项目名称）经</w:t>
      </w:r>
      <w:r>
        <w:rPr>
          <w:rFonts w:hint="eastAsia" w:ascii="仿宋" w:hAnsi="仿宋" w:eastAsia="仿宋" w:cs="仿宋"/>
          <w:sz w:val="21"/>
          <w:szCs w:val="21"/>
          <w:lang w:eastAsia="zh-CN"/>
        </w:rPr>
        <w:t>诸暨正开工程咨询有限公司</w:t>
      </w:r>
      <w:r>
        <w:rPr>
          <w:rFonts w:hint="eastAsia" w:ascii="仿宋" w:hAnsi="仿宋" w:eastAsia="仿宋" w:cs="仿宋"/>
          <w:sz w:val="21"/>
          <w:szCs w:val="21"/>
        </w:rPr>
        <w:t>以招标文件（编号：</w:t>
      </w:r>
      <w:r>
        <w:rPr>
          <w:rFonts w:hint="eastAsia" w:ascii="仿宋" w:hAnsi="仿宋" w:eastAsia="仿宋" w:cs="仿宋"/>
          <w:sz w:val="21"/>
          <w:szCs w:val="21"/>
          <w:lang w:eastAsia="zh-CN"/>
        </w:rPr>
        <w:t>诸正开</w:t>
      </w:r>
      <w:r>
        <w:rPr>
          <w:rFonts w:hint="eastAsia" w:ascii="仿宋" w:hAnsi="仿宋" w:eastAsia="仿宋" w:cs="仿宋"/>
          <w:sz w:val="21"/>
          <w:szCs w:val="21"/>
        </w:rPr>
        <w:t>20</w:t>
      </w:r>
      <w:r>
        <w:rPr>
          <w:rFonts w:hint="eastAsia" w:ascii="仿宋" w:hAnsi="仿宋" w:eastAsia="仿宋" w:cs="仿宋"/>
          <w:sz w:val="21"/>
          <w:szCs w:val="21"/>
          <w:u w:val="single"/>
        </w:rPr>
        <w:t xml:space="preserve">    </w:t>
      </w:r>
      <w:r>
        <w:rPr>
          <w:rFonts w:hint="eastAsia" w:ascii="仿宋" w:hAnsi="仿宋" w:eastAsia="仿宋" w:cs="仿宋"/>
          <w:sz w:val="21"/>
          <w:szCs w:val="21"/>
        </w:rPr>
        <w:t>—</w:t>
      </w:r>
      <w:r>
        <w:rPr>
          <w:rFonts w:hint="eastAsia" w:ascii="仿宋" w:hAnsi="仿宋" w:eastAsia="仿宋" w:cs="仿宋"/>
          <w:sz w:val="21"/>
          <w:szCs w:val="21"/>
          <w:u w:val="single"/>
        </w:rPr>
        <w:t xml:space="preserve">    </w:t>
      </w:r>
      <w:r>
        <w:rPr>
          <w:rFonts w:hint="eastAsia" w:ascii="仿宋" w:hAnsi="仿宋" w:eastAsia="仿宋" w:cs="仿宋"/>
          <w:sz w:val="21"/>
          <w:szCs w:val="21"/>
        </w:rPr>
        <w:t>—</w:t>
      </w:r>
      <w:r>
        <w:rPr>
          <w:rFonts w:hint="eastAsia" w:ascii="仿宋" w:hAnsi="仿宋" w:eastAsia="仿宋" w:cs="仿宋"/>
          <w:sz w:val="21"/>
          <w:szCs w:val="21"/>
          <w:u w:val="single"/>
        </w:rPr>
        <w:t xml:space="preserve">    </w:t>
      </w:r>
      <w:r>
        <w:rPr>
          <w:rFonts w:hint="eastAsia" w:ascii="仿宋" w:hAnsi="仿宋" w:eastAsia="仿宋" w:cs="仿宋"/>
          <w:sz w:val="21"/>
          <w:szCs w:val="21"/>
        </w:rPr>
        <w:t>号）进行公开招标。甲方确定</w:t>
      </w:r>
      <w:r>
        <w:rPr>
          <w:rFonts w:hint="eastAsia" w:ascii="仿宋" w:hAnsi="仿宋" w:eastAsia="仿宋" w:cs="仿宋"/>
          <w:sz w:val="21"/>
          <w:szCs w:val="21"/>
          <w:u w:val="single"/>
        </w:rPr>
        <w:t xml:space="preserve">                              </w:t>
      </w:r>
      <w:r>
        <w:rPr>
          <w:rFonts w:hint="eastAsia" w:ascii="仿宋" w:hAnsi="仿宋" w:eastAsia="仿宋" w:cs="仿宋"/>
          <w:sz w:val="21"/>
          <w:szCs w:val="21"/>
        </w:rPr>
        <w:t>（乙方）为中标人。甲、乙双方依据《中华人民共和国政府采购法》、《中华人民共和国民法典》，在平等自愿的基础上，同意按照下面的条款和条件，签署本合同。</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u w:val="single"/>
        </w:rPr>
      </w:pPr>
      <w:r>
        <w:rPr>
          <w:rFonts w:hint="eastAsia" w:ascii="仿宋" w:hAnsi="仿宋" w:eastAsia="仿宋" w:cs="仿宋"/>
          <w:b/>
          <w:bCs/>
          <w:sz w:val="21"/>
          <w:szCs w:val="21"/>
        </w:rPr>
        <w:t>（一）项目采购依据</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 xml:space="preserve">政府采购预算执行确认书。 </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（二）下列文件构成本合同的组成部分</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以下文件为本合同的组成部分，应该认为是一个整体，彼此相互解释，相互补充。</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a. 本合同书</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b. 中标通知书</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c. 询标承诺</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d. 投标文件</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e. 招标文件</w:t>
      </w:r>
    </w:p>
    <w:p>
      <w:pPr>
        <w:rPr>
          <w:rFonts w:ascii="仿宋" w:hAnsi="仿宋" w:eastAsia="仿宋" w:cs="仿宋"/>
          <w:b/>
          <w:bCs/>
          <w:sz w:val="21"/>
          <w:szCs w:val="21"/>
        </w:rPr>
      </w:pPr>
      <w:r>
        <w:rPr>
          <w:rFonts w:hint="eastAsia" w:ascii="仿宋" w:hAnsi="仿宋" w:eastAsia="仿宋" w:cs="仿宋"/>
          <w:b/>
          <w:bCs/>
          <w:sz w:val="21"/>
          <w:szCs w:val="21"/>
        </w:rPr>
        <w:t>（三）合同标的物</w:t>
      </w:r>
    </w:p>
    <w:tbl>
      <w:tblPr>
        <w:tblStyle w:val="65"/>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rPr>
                <w:rFonts w:ascii="仿宋" w:hAnsi="仿宋" w:eastAsia="仿宋" w:cs="仿宋"/>
                <w:sz w:val="21"/>
                <w:szCs w:val="21"/>
              </w:rPr>
            </w:pPr>
            <w:r>
              <w:rPr>
                <w:rFonts w:hint="eastAsia" w:ascii="仿宋" w:hAnsi="仿宋" w:eastAsia="仿宋" w:cs="仿宋"/>
                <w:sz w:val="21"/>
                <w:szCs w:val="21"/>
              </w:rPr>
              <w:t>产品名称</w:t>
            </w:r>
          </w:p>
        </w:tc>
        <w:tc>
          <w:tcPr>
            <w:tcW w:w="3960" w:type="dxa"/>
            <w:vAlign w:val="center"/>
          </w:tcPr>
          <w:p>
            <w:pPr>
              <w:jc w:val="center"/>
              <w:rPr>
                <w:rFonts w:ascii="仿宋" w:hAnsi="仿宋" w:eastAsia="仿宋" w:cs="仿宋"/>
                <w:sz w:val="21"/>
                <w:szCs w:val="21"/>
              </w:rPr>
            </w:pPr>
            <w:r>
              <w:rPr>
                <w:rFonts w:hint="eastAsia" w:ascii="仿宋" w:hAnsi="仿宋" w:eastAsia="仿宋" w:cs="仿宋"/>
                <w:sz w:val="21"/>
                <w:szCs w:val="21"/>
              </w:rPr>
              <w:t>规格、型号（或服务内容）</w:t>
            </w:r>
          </w:p>
        </w:tc>
        <w:tc>
          <w:tcPr>
            <w:tcW w:w="1080" w:type="dxa"/>
            <w:vAlign w:val="center"/>
          </w:tcPr>
          <w:p>
            <w:pPr>
              <w:jc w:val="center"/>
              <w:rPr>
                <w:rFonts w:ascii="仿宋" w:hAnsi="仿宋" w:eastAsia="仿宋" w:cs="仿宋"/>
                <w:sz w:val="21"/>
                <w:szCs w:val="21"/>
              </w:rPr>
            </w:pPr>
            <w:r>
              <w:rPr>
                <w:rFonts w:hint="eastAsia" w:ascii="仿宋" w:hAnsi="仿宋" w:eastAsia="仿宋" w:cs="仿宋"/>
                <w:sz w:val="21"/>
                <w:szCs w:val="21"/>
              </w:rPr>
              <w:t>数量</w:t>
            </w:r>
          </w:p>
        </w:tc>
        <w:tc>
          <w:tcPr>
            <w:tcW w:w="1260" w:type="dxa"/>
            <w:vAlign w:val="center"/>
          </w:tcPr>
          <w:p>
            <w:pPr>
              <w:jc w:val="center"/>
              <w:rPr>
                <w:rFonts w:ascii="仿宋" w:hAnsi="仿宋" w:eastAsia="仿宋" w:cs="仿宋"/>
                <w:sz w:val="21"/>
                <w:szCs w:val="21"/>
              </w:rPr>
            </w:pPr>
            <w:r>
              <w:rPr>
                <w:rFonts w:hint="eastAsia" w:ascii="仿宋" w:hAnsi="仿宋" w:eastAsia="仿宋" w:cs="仿宋"/>
                <w:sz w:val="21"/>
                <w:szCs w:val="21"/>
              </w:rPr>
              <w:t>单价（元）</w:t>
            </w:r>
          </w:p>
        </w:tc>
        <w:tc>
          <w:tcPr>
            <w:tcW w:w="1440" w:type="dxa"/>
            <w:vAlign w:val="center"/>
          </w:tcPr>
          <w:p>
            <w:pPr>
              <w:jc w:val="center"/>
              <w:rPr>
                <w:rFonts w:ascii="仿宋" w:hAnsi="仿宋" w:eastAsia="仿宋" w:cs="仿宋"/>
                <w:sz w:val="21"/>
                <w:szCs w:val="21"/>
              </w:rPr>
            </w:pPr>
            <w:r>
              <w:rPr>
                <w:rFonts w:hint="eastAsia" w:ascii="仿宋" w:hAnsi="仿宋" w:eastAsia="仿宋" w:cs="仿宋"/>
                <w:sz w:val="21"/>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rPr>
                <w:rFonts w:ascii="仿宋" w:hAnsi="仿宋" w:eastAsia="仿宋" w:cs="仿宋"/>
                <w:sz w:val="21"/>
                <w:szCs w:val="21"/>
              </w:rPr>
            </w:pPr>
          </w:p>
        </w:tc>
        <w:tc>
          <w:tcPr>
            <w:tcW w:w="3960" w:type="dxa"/>
          </w:tcPr>
          <w:p>
            <w:pPr>
              <w:jc w:val="center"/>
              <w:rPr>
                <w:rFonts w:ascii="仿宋" w:hAnsi="仿宋" w:eastAsia="仿宋" w:cs="仿宋"/>
                <w:sz w:val="21"/>
                <w:szCs w:val="21"/>
              </w:rPr>
            </w:pPr>
          </w:p>
        </w:tc>
        <w:tc>
          <w:tcPr>
            <w:tcW w:w="1080" w:type="dxa"/>
          </w:tcPr>
          <w:p>
            <w:pPr>
              <w:jc w:val="center"/>
              <w:rPr>
                <w:rFonts w:ascii="仿宋" w:hAnsi="仿宋" w:eastAsia="仿宋" w:cs="仿宋"/>
                <w:sz w:val="21"/>
                <w:szCs w:val="21"/>
              </w:rPr>
            </w:pPr>
          </w:p>
        </w:tc>
        <w:tc>
          <w:tcPr>
            <w:tcW w:w="1260" w:type="dxa"/>
          </w:tcPr>
          <w:p>
            <w:pPr>
              <w:jc w:val="center"/>
              <w:rPr>
                <w:rFonts w:ascii="仿宋" w:hAnsi="仿宋" w:eastAsia="仿宋" w:cs="仿宋"/>
                <w:sz w:val="21"/>
                <w:szCs w:val="21"/>
              </w:rPr>
            </w:pPr>
          </w:p>
        </w:tc>
        <w:tc>
          <w:tcPr>
            <w:tcW w:w="1440" w:type="dxa"/>
          </w:tcPr>
          <w:p>
            <w:pPr>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rPr>
                <w:rFonts w:ascii="仿宋" w:hAnsi="仿宋" w:eastAsia="仿宋" w:cs="仿宋"/>
                <w:sz w:val="21"/>
                <w:szCs w:val="21"/>
              </w:rPr>
            </w:pPr>
          </w:p>
        </w:tc>
        <w:tc>
          <w:tcPr>
            <w:tcW w:w="3960" w:type="dxa"/>
          </w:tcPr>
          <w:p>
            <w:pPr>
              <w:jc w:val="center"/>
              <w:rPr>
                <w:rFonts w:ascii="仿宋" w:hAnsi="仿宋" w:eastAsia="仿宋" w:cs="仿宋"/>
                <w:sz w:val="21"/>
                <w:szCs w:val="21"/>
              </w:rPr>
            </w:pPr>
          </w:p>
        </w:tc>
        <w:tc>
          <w:tcPr>
            <w:tcW w:w="1080" w:type="dxa"/>
          </w:tcPr>
          <w:p>
            <w:pPr>
              <w:jc w:val="center"/>
              <w:rPr>
                <w:rFonts w:ascii="仿宋" w:hAnsi="仿宋" w:eastAsia="仿宋" w:cs="仿宋"/>
                <w:sz w:val="21"/>
                <w:szCs w:val="21"/>
              </w:rPr>
            </w:pPr>
          </w:p>
        </w:tc>
        <w:tc>
          <w:tcPr>
            <w:tcW w:w="1260" w:type="dxa"/>
          </w:tcPr>
          <w:p>
            <w:pPr>
              <w:jc w:val="center"/>
              <w:rPr>
                <w:rFonts w:ascii="仿宋" w:hAnsi="仿宋" w:eastAsia="仿宋" w:cs="仿宋"/>
                <w:sz w:val="21"/>
                <w:szCs w:val="21"/>
              </w:rPr>
            </w:pPr>
          </w:p>
        </w:tc>
        <w:tc>
          <w:tcPr>
            <w:tcW w:w="1440" w:type="dxa"/>
          </w:tcPr>
          <w:p>
            <w:pPr>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rPr>
                <w:rFonts w:ascii="仿宋" w:hAnsi="仿宋" w:eastAsia="仿宋" w:cs="仿宋"/>
                <w:sz w:val="21"/>
                <w:szCs w:val="21"/>
              </w:rPr>
            </w:pPr>
          </w:p>
        </w:tc>
        <w:tc>
          <w:tcPr>
            <w:tcW w:w="3960" w:type="dxa"/>
          </w:tcPr>
          <w:p>
            <w:pPr>
              <w:jc w:val="center"/>
              <w:rPr>
                <w:rFonts w:ascii="仿宋" w:hAnsi="仿宋" w:eastAsia="仿宋" w:cs="仿宋"/>
                <w:sz w:val="21"/>
                <w:szCs w:val="21"/>
              </w:rPr>
            </w:pPr>
          </w:p>
        </w:tc>
        <w:tc>
          <w:tcPr>
            <w:tcW w:w="1080" w:type="dxa"/>
          </w:tcPr>
          <w:p>
            <w:pPr>
              <w:jc w:val="center"/>
              <w:rPr>
                <w:rFonts w:ascii="仿宋" w:hAnsi="仿宋" w:eastAsia="仿宋" w:cs="仿宋"/>
                <w:sz w:val="21"/>
                <w:szCs w:val="21"/>
              </w:rPr>
            </w:pPr>
          </w:p>
        </w:tc>
        <w:tc>
          <w:tcPr>
            <w:tcW w:w="1260" w:type="dxa"/>
          </w:tcPr>
          <w:p>
            <w:pPr>
              <w:jc w:val="center"/>
              <w:rPr>
                <w:rFonts w:ascii="仿宋" w:hAnsi="仿宋" w:eastAsia="仿宋" w:cs="仿宋"/>
                <w:sz w:val="21"/>
                <w:szCs w:val="21"/>
              </w:rPr>
            </w:pPr>
          </w:p>
        </w:tc>
        <w:tc>
          <w:tcPr>
            <w:tcW w:w="1440" w:type="dxa"/>
          </w:tcPr>
          <w:p>
            <w:pPr>
              <w:jc w:val="center"/>
              <w:rPr>
                <w:rFonts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（具体标的物或服务内容可根据实际修改）</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（四）合同总价</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本合同总价为</w:t>
      </w:r>
      <w:r>
        <w:rPr>
          <w:rFonts w:hint="eastAsia" w:ascii="仿宋" w:hAnsi="仿宋" w:eastAsia="仿宋" w:cs="仿宋"/>
          <w:sz w:val="21"/>
          <w:szCs w:val="21"/>
          <w:u w:val="single"/>
        </w:rPr>
        <w:t xml:space="preserve">       </w:t>
      </w:r>
      <w:r>
        <w:rPr>
          <w:rFonts w:hint="eastAsia" w:ascii="仿宋" w:hAnsi="仿宋" w:eastAsia="仿宋" w:cs="仿宋"/>
          <w:sz w:val="21"/>
          <w:szCs w:val="21"/>
        </w:rPr>
        <w:t>元人民币，大写</w:t>
      </w:r>
      <w:r>
        <w:rPr>
          <w:rFonts w:hint="eastAsia" w:ascii="仿宋" w:hAnsi="仿宋" w:eastAsia="仿宋" w:cs="仿宋"/>
          <w:sz w:val="21"/>
          <w:szCs w:val="21"/>
          <w:u w:val="single"/>
        </w:rPr>
        <w:t xml:space="preserve">                                    </w:t>
      </w:r>
      <w:r>
        <w:rPr>
          <w:rFonts w:hint="eastAsia" w:ascii="仿宋" w:hAnsi="仿宋" w:eastAsia="仿宋" w:cs="仿宋"/>
          <w:sz w:val="21"/>
          <w:szCs w:val="21"/>
        </w:rPr>
        <w:t>。</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（五）合同价款的支付</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1.本合同中甲乙双方之间所发生的一切费用以人民币进行结算。</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2.支付方式：</w:t>
      </w:r>
    </w:p>
    <w:tbl>
      <w:tblPr>
        <w:tblStyle w:val="65"/>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ascii="仿宋" w:hAnsi="仿宋" w:eastAsia="仿宋" w:cs="仿宋"/>
                <w:sz w:val="21"/>
                <w:szCs w:val="21"/>
              </w:rPr>
            </w:pPr>
            <w:r>
              <w:rPr>
                <w:rFonts w:hint="eastAsia" w:ascii="仿宋" w:hAnsi="仿宋" w:eastAsia="仿宋" w:cs="仿宋"/>
                <w:sz w:val="21"/>
                <w:szCs w:val="21"/>
              </w:rPr>
              <w:t>付款次数</w:t>
            </w:r>
          </w:p>
        </w:tc>
        <w:tc>
          <w:tcPr>
            <w:tcW w:w="1985" w:type="dxa"/>
            <w:vAlign w:val="center"/>
          </w:tcPr>
          <w:p>
            <w:pPr>
              <w:jc w:val="center"/>
              <w:rPr>
                <w:rFonts w:ascii="仿宋" w:hAnsi="仿宋" w:eastAsia="仿宋" w:cs="仿宋"/>
                <w:sz w:val="21"/>
                <w:szCs w:val="21"/>
              </w:rPr>
            </w:pPr>
            <w:r>
              <w:rPr>
                <w:rFonts w:hint="eastAsia" w:ascii="仿宋" w:hAnsi="仿宋" w:eastAsia="仿宋" w:cs="仿宋"/>
                <w:sz w:val="21"/>
                <w:szCs w:val="21"/>
              </w:rPr>
              <w:t>约定支付条件</w:t>
            </w:r>
          </w:p>
        </w:tc>
        <w:tc>
          <w:tcPr>
            <w:tcW w:w="4394" w:type="dxa"/>
            <w:vAlign w:val="center"/>
          </w:tcPr>
          <w:p>
            <w:pPr>
              <w:jc w:val="center"/>
              <w:rPr>
                <w:rFonts w:ascii="仿宋" w:hAnsi="仿宋" w:eastAsia="仿宋" w:cs="仿宋"/>
                <w:sz w:val="21"/>
                <w:szCs w:val="21"/>
              </w:rPr>
            </w:pPr>
            <w:r>
              <w:rPr>
                <w:rFonts w:hint="eastAsia" w:ascii="仿宋" w:hAnsi="仿宋" w:eastAsia="仿宋" w:cs="仿宋"/>
                <w:sz w:val="21"/>
                <w:szCs w:val="21"/>
              </w:rPr>
              <w:t>付款条件</w:t>
            </w:r>
          </w:p>
        </w:tc>
        <w:tc>
          <w:tcPr>
            <w:tcW w:w="1413" w:type="dxa"/>
            <w:vAlign w:val="center"/>
          </w:tcPr>
          <w:p>
            <w:pPr>
              <w:jc w:val="center"/>
              <w:rPr>
                <w:rFonts w:ascii="仿宋" w:hAnsi="仿宋" w:eastAsia="仿宋" w:cs="仿宋"/>
                <w:sz w:val="21"/>
                <w:szCs w:val="21"/>
              </w:rPr>
            </w:pPr>
            <w:r>
              <w:rPr>
                <w:rFonts w:hint="eastAsia" w:ascii="仿宋" w:hAnsi="仿宋" w:eastAsia="仿宋" w:cs="仿宋"/>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ascii="仿宋" w:hAnsi="仿宋" w:eastAsia="仿宋" w:cs="仿宋"/>
                <w:sz w:val="21"/>
                <w:szCs w:val="21"/>
              </w:rPr>
            </w:pPr>
            <w:r>
              <w:rPr>
                <w:rFonts w:hint="eastAsia" w:ascii="仿宋" w:hAnsi="仿宋" w:eastAsia="仿宋" w:cs="仿宋"/>
                <w:sz w:val="21"/>
                <w:szCs w:val="21"/>
              </w:rPr>
              <w:t>1</w:t>
            </w:r>
          </w:p>
        </w:tc>
        <w:tc>
          <w:tcPr>
            <w:tcW w:w="1985" w:type="dxa"/>
            <w:vAlign w:val="center"/>
          </w:tcPr>
          <w:p>
            <w:pPr>
              <w:jc w:val="center"/>
              <w:rPr>
                <w:rFonts w:ascii="仿宋" w:hAnsi="仿宋" w:eastAsia="仿宋" w:cs="仿宋"/>
                <w:sz w:val="21"/>
                <w:szCs w:val="21"/>
              </w:rPr>
            </w:pPr>
          </w:p>
        </w:tc>
        <w:tc>
          <w:tcPr>
            <w:tcW w:w="4394" w:type="dxa"/>
            <w:vAlign w:val="center"/>
          </w:tcPr>
          <w:p>
            <w:pPr>
              <w:jc w:val="center"/>
              <w:rPr>
                <w:rFonts w:ascii="仿宋" w:hAnsi="仿宋" w:eastAsia="仿宋" w:cs="仿宋"/>
                <w:sz w:val="21"/>
                <w:szCs w:val="21"/>
              </w:rPr>
            </w:pPr>
          </w:p>
        </w:tc>
        <w:tc>
          <w:tcPr>
            <w:tcW w:w="1413" w:type="dxa"/>
            <w:vAlign w:val="center"/>
          </w:tcPr>
          <w:p>
            <w:pPr>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129" w:type="dxa"/>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1985" w:type="dxa"/>
            <w:vAlign w:val="center"/>
          </w:tcPr>
          <w:p>
            <w:pPr>
              <w:jc w:val="center"/>
              <w:rPr>
                <w:rFonts w:ascii="仿宋" w:hAnsi="仿宋" w:eastAsia="仿宋" w:cs="仿宋"/>
                <w:sz w:val="21"/>
                <w:szCs w:val="21"/>
              </w:rPr>
            </w:pPr>
          </w:p>
        </w:tc>
        <w:tc>
          <w:tcPr>
            <w:tcW w:w="4394" w:type="dxa"/>
            <w:vAlign w:val="center"/>
          </w:tcPr>
          <w:p>
            <w:pPr>
              <w:jc w:val="left"/>
              <w:rPr>
                <w:rFonts w:ascii="仿宋" w:hAnsi="仿宋" w:eastAsia="仿宋" w:cs="仿宋"/>
                <w:sz w:val="21"/>
                <w:szCs w:val="21"/>
              </w:rPr>
            </w:pPr>
          </w:p>
        </w:tc>
        <w:tc>
          <w:tcPr>
            <w:tcW w:w="1413" w:type="dxa"/>
            <w:vAlign w:val="center"/>
          </w:tcPr>
          <w:p>
            <w:pPr>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ascii="仿宋" w:hAnsi="仿宋" w:eastAsia="仿宋" w:cs="仿宋"/>
                <w:sz w:val="21"/>
                <w:szCs w:val="21"/>
              </w:rPr>
            </w:pPr>
            <w:r>
              <w:rPr>
                <w:rFonts w:hint="eastAsia" w:ascii="仿宋" w:hAnsi="仿宋" w:eastAsia="仿宋" w:cs="仿宋"/>
                <w:sz w:val="21"/>
                <w:szCs w:val="21"/>
              </w:rPr>
              <w:t>3</w:t>
            </w:r>
          </w:p>
        </w:tc>
        <w:tc>
          <w:tcPr>
            <w:tcW w:w="1985" w:type="dxa"/>
            <w:vAlign w:val="center"/>
          </w:tcPr>
          <w:p>
            <w:pPr>
              <w:rPr>
                <w:rFonts w:ascii="仿宋" w:hAnsi="仿宋" w:eastAsia="仿宋" w:cs="仿宋"/>
                <w:sz w:val="21"/>
                <w:szCs w:val="21"/>
              </w:rPr>
            </w:pPr>
          </w:p>
        </w:tc>
        <w:tc>
          <w:tcPr>
            <w:tcW w:w="4394" w:type="dxa"/>
            <w:vAlign w:val="center"/>
          </w:tcPr>
          <w:p>
            <w:pPr>
              <w:jc w:val="center"/>
              <w:rPr>
                <w:rFonts w:ascii="仿宋" w:hAnsi="仿宋" w:eastAsia="仿宋" w:cs="仿宋"/>
                <w:sz w:val="21"/>
                <w:szCs w:val="21"/>
              </w:rPr>
            </w:pPr>
          </w:p>
        </w:tc>
        <w:tc>
          <w:tcPr>
            <w:tcW w:w="1413" w:type="dxa"/>
            <w:vAlign w:val="center"/>
          </w:tcPr>
          <w:p>
            <w:pPr>
              <w:jc w:val="center"/>
              <w:rPr>
                <w:rFonts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3.甲方应付合同款至以下乙方指定的银行账户：</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开户名称：</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开户银行：</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账 号：</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b/>
          <w:bCs/>
          <w:sz w:val="21"/>
          <w:szCs w:val="21"/>
          <w:lang w:eastAsia="zh-CN"/>
        </w:rPr>
      </w:pPr>
      <w:r>
        <w:rPr>
          <w:rFonts w:hint="eastAsia" w:ascii="仿宋" w:hAnsi="仿宋" w:eastAsia="仿宋" w:cs="仿宋"/>
          <w:b/>
          <w:bCs/>
          <w:sz w:val="21"/>
          <w:szCs w:val="21"/>
        </w:rPr>
        <w:t>（六）履约保证金</w:t>
      </w:r>
      <w:r>
        <w:rPr>
          <w:rFonts w:hint="eastAsia" w:ascii="仿宋" w:hAnsi="仿宋" w:eastAsia="仿宋" w:cs="仿宋"/>
          <w:b/>
          <w:bCs/>
          <w:sz w:val="21"/>
          <w:szCs w:val="21"/>
          <w:lang w:eastAsia="zh-CN"/>
        </w:rPr>
        <w:t>：本项目免收履约保证金。</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（七）服务要求</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服务期内，乙方应在充分了解甲方现有环境基础上，提供规范化、高质量的服务，具体服务内容与要求详见附件。</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履行期限：</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履行地点：</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（八）服务人员</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甲乙双方指定代表，作为履行本合同服务事宜的主要联系人。</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u w:val="single"/>
        </w:rPr>
      </w:pPr>
      <w:r>
        <w:rPr>
          <w:rFonts w:hint="eastAsia" w:ascii="仿宋" w:hAnsi="仿宋" w:eastAsia="仿宋" w:cs="仿宋"/>
          <w:sz w:val="21"/>
          <w:szCs w:val="21"/>
        </w:rPr>
        <w:t>甲方代表：</w:t>
      </w:r>
      <w:r>
        <w:rPr>
          <w:rFonts w:hint="eastAsia" w:ascii="仿宋" w:hAnsi="仿宋" w:eastAsia="仿宋" w:cs="仿宋"/>
          <w:sz w:val="21"/>
          <w:szCs w:val="21"/>
          <w:u w:val="single"/>
        </w:rPr>
        <w:t xml:space="preserve">                 </w:t>
      </w:r>
      <w:r>
        <w:rPr>
          <w:rFonts w:hint="eastAsia" w:ascii="仿宋" w:hAnsi="仿宋" w:eastAsia="仿宋" w:cs="仿宋"/>
          <w:sz w:val="21"/>
          <w:szCs w:val="21"/>
        </w:rPr>
        <w:t>电话：</w:t>
      </w:r>
      <w:r>
        <w:rPr>
          <w:rFonts w:hint="eastAsia" w:ascii="仿宋" w:hAnsi="仿宋" w:eastAsia="仿宋" w:cs="仿宋"/>
          <w:sz w:val="21"/>
          <w:szCs w:val="21"/>
          <w:u w:val="single"/>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u w:val="single"/>
        </w:rPr>
      </w:pPr>
      <w:r>
        <w:rPr>
          <w:rFonts w:hint="eastAsia" w:ascii="仿宋" w:hAnsi="仿宋" w:eastAsia="仿宋" w:cs="仿宋"/>
          <w:sz w:val="21"/>
          <w:szCs w:val="21"/>
        </w:rPr>
        <w:t>乙方代表：</w:t>
      </w:r>
      <w:r>
        <w:rPr>
          <w:rFonts w:hint="eastAsia" w:ascii="仿宋" w:hAnsi="仿宋" w:eastAsia="仿宋" w:cs="仿宋"/>
          <w:sz w:val="21"/>
          <w:szCs w:val="21"/>
          <w:u w:val="single"/>
        </w:rPr>
        <w:t xml:space="preserve">                 </w:t>
      </w:r>
      <w:r>
        <w:rPr>
          <w:rFonts w:hint="eastAsia" w:ascii="仿宋" w:hAnsi="仿宋" w:eastAsia="仿宋" w:cs="仿宋"/>
          <w:sz w:val="21"/>
          <w:szCs w:val="21"/>
        </w:rPr>
        <w:t>电话：</w:t>
      </w:r>
      <w:r>
        <w:rPr>
          <w:rFonts w:hint="eastAsia" w:ascii="仿宋" w:hAnsi="仿宋" w:eastAsia="仿宋" w:cs="仿宋"/>
          <w:sz w:val="21"/>
          <w:szCs w:val="21"/>
          <w:u w:val="single"/>
        </w:rPr>
        <w:t xml:space="preserve">                     </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（九）服务考核</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甲方对乙方服务质量进行客观评估，具体考核办法（如有）作为合同附件。</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项目完成后，乙方应及时向甲方发出书面履约完成通知，甲方在收到乙方履约完成通知后，按《浙江省财政厅关于印发浙江省政府采购合同暂行办法的通知》（浙财采监〔2017〕11 号）相关规定组织验收。验收小组完成验收后应出具验收书，验收书应包括每一项技术、服务、安全等标准的履约情况。</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（十）违约责任</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除合同规定的不可抗力外，如果乙方没有按照合同规定的时间提供服务，甲方可要求乙方支付违约金。违约金按每周合同款的</w:t>
      </w:r>
      <w:r>
        <w:rPr>
          <w:rFonts w:hint="eastAsia" w:ascii="仿宋" w:hAnsi="仿宋" w:eastAsia="仿宋" w:cs="仿宋"/>
          <w:sz w:val="21"/>
          <w:szCs w:val="21"/>
          <w:u w:val="single"/>
        </w:rPr>
        <w:t xml:space="preserve">     </w:t>
      </w:r>
      <w:r>
        <w:rPr>
          <w:rFonts w:hint="eastAsia" w:ascii="仿宋" w:hAnsi="仿宋" w:eastAsia="仿宋" w:cs="仿宋"/>
          <w:sz w:val="21"/>
          <w:szCs w:val="21"/>
        </w:rPr>
        <w:t>%计收。但违约金的最高限额为合同价的</w:t>
      </w:r>
      <w:r>
        <w:rPr>
          <w:rFonts w:hint="eastAsia" w:ascii="仿宋" w:hAnsi="仿宋" w:eastAsia="仿宋" w:cs="仿宋"/>
          <w:sz w:val="21"/>
          <w:szCs w:val="21"/>
          <w:u w:val="single"/>
        </w:rPr>
        <w:t xml:space="preserve">    </w:t>
      </w:r>
      <w:r>
        <w:rPr>
          <w:rFonts w:hint="eastAsia" w:ascii="仿宋" w:hAnsi="仿宋" w:eastAsia="仿宋" w:cs="仿宋"/>
          <w:sz w:val="21"/>
          <w:szCs w:val="21"/>
        </w:rPr>
        <w:t>%。一周按 7 天计算，不足 7 天按一周计算。如果达到最高限额，甲方有权解除合同。</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项目结束时验收不合格，乙方应在收到甲方通知后</w:t>
      </w:r>
      <w:r>
        <w:rPr>
          <w:rFonts w:hint="eastAsia" w:ascii="仿宋" w:hAnsi="仿宋" w:eastAsia="仿宋" w:cs="仿宋"/>
          <w:sz w:val="21"/>
          <w:szCs w:val="21"/>
          <w:u w:val="single"/>
        </w:rPr>
        <w:t xml:space="preserve"> 7 </w:t>
      </w:r>
      <w:r>
        <w:rPr>
          <w:rFonts w:hint="eastAsia" w:ascii="仿宋" w:hAnsi="仿宋" w:eastAsia="仿宋" w:cs="仿宋"/>
          <w:sz w:val="21"/>
          <w:szCs w:val="21"/>
        </w:rPr>
        <w:t>日内退还甲方已支付的合同款，逾期退还合同款的，每日按未退还金额的</w:t>
      </w:r>
      <w:r>
        <w:rPr>
          <w:rFonts w:hint="eastAsia" w:ascii="仿宋" w:hAnsi="仿宋" w:eastAsia="仿宋" w:cs="仿宋"/>
          <w:sz w:val="21"/>
          <w:szCs w:val="21"/>
          <w:u w:val="single"/>
        </w:rPr>
        <w:t xml:space="preserve">      </w:t>
      </w:r>
      <w:r>
        <w:rPr>
          <w:rFonts w:hint="eastAsia" w:ascii="仿宋" w:hAnsi="仿宋" w:eastAsia="仿宋" w:cs="仿宋"/>
          <w:sz w:val="21"/>
          <w:szCs w:val="21"/>
        </w:rPr>
        <w:t>%支付违约金。</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hint="default" w:ascii="仿宋" w:hAnsi="仿宋" w:eastAsia="仿宋" w:cs="仿宋"/>
          <w:sz w:val="21"/>
          <w:szCs w:val="21"/>
          <w:u w:val="single"/>
          <w:lang w:val="en-US" w:eastAsia="zh-CN"/>
        </w:rPr>
      </w:pPr>
      <w:r>
        <w:rPr>
          <w:rFonts w:hint="eastAsia" w:ascii="仿宋" w:hAnsi="仿宋" w:eastAsia="仿宋" w:cs="仿宋"/>
          <w:sz w:val="21"/>
          <w:szCs w:val="21"/>
        </w:rPr>
        <w:t>其他违约条款双方协商确定：</w:t>
      </w:r>
      <w:r>
        <w:rPr>
          <w:rFonts w:hint="eastAsia" w:ascii="仿宋" w:hAnsi="仿宋" w:eastAsia="仿宋" w:cs="仿宋"/>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（十一）解决争议的方法</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因合同履行中发生的争议，可通过合同当事人双方友好协商解决。如自协商开始之起 15 日内得不到解决，双方应将争议提交政府采购监管部门调解。调解不成的，可向</w:t>
      </w:r>
      <w:r>
        <w:rPr>
          <w:rFonts w:hint="eastAsia" w:ascii="仿宋" w:hAnsi="仿宋" w:eastAsia="仿宋" w:cs="仿宋"/>
          <w:sz w:val="21"/>
          <w:szCs w:val="21"/>
          <w:u w:val="single"/>
        </w:rPr>
        <w:t>诸暨市</w:t>
      </w:r>
      <w:r>
        <w:rPr>
          <w:rFonts w:hint="eastAsia" w:ascii="仿宋" w:hAnsi="仿宋" w:eastAsia="仿宋" w:cs="仿宋"/>
          <w:sz w:val="21"/>
          <w:szCs w:val="21"/>
          <w:u w:val="none"/>
        </w:rPr>
        <w:t>人民法院</w:t>
      </w:r>
      <w:r>
        <w:rPr>
          <w:rFonts w:hint="eastAsia" w:ascii="仿宋" w:hAnsi="仿宋" w:eastAsia="仿宋" w:cs="仿宋"/>
          <w:sz w:val="21"/>
          <w:szCs w:val="21"/>
        </w:rPr>
        <w:t>起诉。诉讼费用除人民法院另有裁决外，应由败诉方负担。</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（十二）违约解除合同</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1.在乙方违约的情况下，甲方可向乙方发出书面通知，部分或全部终止合同,同时保留向乙方追诉的权利：</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乙方未能在合同规定的限期或甲方同意延长的限期内，提供全部或部分标的物的；</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乙方未能履行合同规定的其它主要义务的；</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甲方认为乙方在本合同履行过程中有腐败和欺诈等行为的。</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2.甲方解除合同的，合同于甲方发出书面解除合同通知书送达乙方之日起解除。乙方应在合同解除后</w:t>
      </w:r>
      <w:r>
        <w:rPr>
          <w:rFonts w:hint="eastAsia" w:ascii="仿宋" w:hAnsi="仿宋" w:eastAsia="仿宋" w:cs="仿宋"/>
          <w:sz w:val="21"/>
          <w:szCs w:val="21"/>
          <w:u w:val="single"/>
        </w:rPr>
        <w:t xml:space="preserve"> 7 </w:t>
      </w:r>
      <w:r>
        <w:rPr>
          <w:rFonts w:hint="eastAsia" w:ascii="仿宋" w:hAnsi="仿宋" w:eastAsia="仿宋" w:cs="仿宋"/>
          <w:sz w:val="21"/>
          <w:szCs w:val="21"/>
        </w:rPr>
        <w:t>日内退还甲方已支付的合同款，逾期退还合同款的，每日按未退还金额的</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%支付违约金。</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（十三）破产终止合同</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（十四）转让和分包</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1.政府采购合同不能转让。</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2.本项目内容</w:t>
      </w:r>
      <w:r>
        <w:rPr>
          <w:rFonts w:hint="eastAsia" w:ascii="仿宋" w:hAnsi="仿宋" w:eastAsia="仿宋" w:cs="仿宋"/>
          <w:sz w:val="21"/>
          <w:szCs w:val="21"/>
          <w:u w:val="single"/>
        </w:rPr>
        <w:t>不</w:t>
      </w:r>
      <w:r>
        <w:rPr>
          <w:rFonts w:hint="eastAsia" w:ascii="仿宋" w:hAnsi="仿宋" w:eastAsia="仿宋" w:cs="仿宋"/>
          <w:sz w:val="21"/>
          <w:szCs w:val="21"/>
        </w:rPr>
        <w:t>允许分包（按照招标文件要求）。</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（十五）合同变更、解除</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（十六）通知</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本合同任何一方给另一方的通知，都应以书面形式发送，而另一方也应以书面形式确认并发送到对方明确的地址。</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（十七）计量单位</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除技术规范中另有规定外，计量单位均使用国家法定计量单位。</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（十八）不可抗力</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1.如果双方中任何一方遭遇法律规定的不可抗力，致使合同履行受阻时，履行合同的期限应予延长，延长的期限应相当于不可抗力所影响的时间。</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2.受事故影响的一方应在不可抗力的事故发生后尽快书面形式通知另一方，并在事故发生后合同规定时间内，将有关部门出具的证明文件送达另一方。</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3.不可抗力使合同的某些内容有变更必要的，双方应通过协商达成进一步履行合同的协议，因不可抗力致使合同不能履行的，合同终止。</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（十九）合同解释</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本合同应按照《中华人民共和国政府采购法》、《中华人民共和国民法典》、《浙江省政府采购合同暂行办法》等进行解释。</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sz w:val="21"/>
          <w:szCs w:val="21"/>
        </w:rPr>
      </w:pPr>
      <w:r>
        <w:rPr>
          <w:rFonts w:hint="eastAsia" w:ascii="仿宋" w:hAnsi="仿宋" w:eastAsia="仿宋" w:cs="仿宋"/>
          <w:b/>
          <w:bCs/>
          <w:sz w:val="21"/>
          <w:szCs w:val="21"/>
        </w:rPr>
        <w:t>（二十）合同的生效及其他</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s="仿宋"/>
          <w:sz w:val="21"/>
          <w:szCs w:val="21"/>
        </w:rPr>
      </w:pPr>
      <w:r>
        <w:rPr>
          <w:rFonts w:hint="eastAsia" w:ascii="仿宋" w:hAnsi="仿宋" w:eastAsia="仿宋" w:cs="仿宋"/>
          <w:sz w:val="21"/>
          <w:szCs w:val="21"/>
        </w:rPr>
        <w:t>政府采购项目的采购合同内容的确定应以招标文件和投标文件为基础，不得违背其实质性内容。</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sz w:val="21"/>
          <w:szCs w:val="21"/>
        </w:rPr>
      </w:pPr>
      <w:r>
        <w:rPr>
          <w:rFonts w:hint="eastAsia" w:ascii="仿宋" w:hAnsi="仿宋" w:eastAsia="仿宋" w:cs="仿宋"/>
          <w:sz w:val="21"/>
          <w:szCs w:val="21"/>
        </w:rPr>
        <w:t>合同将在双方签字盖章后开始生效。授权代表签署的应附法定代表人授权书。</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（二十一）合同附件（如有）</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s="仿宋"/>
          <w:b/>
          <w:bCs/>
          <w:sz w:val="21"/>
          <w:szCs w:val="21"/>
        </w:rPr>
      </w:pPr>
      <w:r>
        <w:rPr>
          <w:rFonts w:hint="eastAsia" w:ascii="仿宋" w:hAnsi="仿宋" w:eastAsia="仿宋" w:cs="仿宋"/>
          <w:b/>
          <w:bCs/>
          <w:sz w:val="21"/>
          <w:szCs w:val="21"/>
        </w:rPr>
        <w:t>（二十二）合同份数</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本合同一式</w:t>
      </w:r>
      <w:r>
        <w:rPr>
          <w:rFonts w:hint="eastAsia" w:ascii="仿宋" w:hAnsi="仿宋" w:eastAsia="仿宋" w:cs="仿宋"/>
          <w:sz w:val="21"/>
          <w:szCs w:val="21"/>
          <w:u w:val="single"/>
          <w:lang w:val="en-US" w:eastAsia="zh-CN"/>
        </w:rPr>
        <w:t>陆</w:t>
      </w:r>
      <w:r>
        <w:rPr>
          <w:rFonts w:hint="eastAsia" w:ascii="仿宋" w:hAnsi="仿宋" w:eastAsia="仿宋" w:cs="仿宋"/>
          <w:sz w:val="21"/>
          <w:szCs w:val="21"/>
        </w:rPr>
        <w:t>份，具同等法律效力。</w:t>
      </w:r>
    </w:p>
    <w:tbl>
      <w:tblPr>
        <w:tblStyle w:val="65"/>
        <w:tblW w:w="97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9"/>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4889" w:type="dxa"/>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s="仿宋"/>
                <w:sz w:val="21"/>
                <w:szCs w:val="21"/>
              </w:rPr>
            </w:pPr>
            <w:r>
              <w:rPr>
                <w:rFonts w:hint="eastAsia" w:ascii="仿宋" w:hAnsi="仿宋" w:eastAsia="仿宋" w:cs="仿宋"/>
                <w:sz w:val="21"/>
                <w:szCs w:val="21"/>
              </w:rPr>
              <w:t>甲方</w:t>
            </w:r>
          </w:p>
        </w:tc>
        <w:tc>
          <w:tcPr>
            <w:tcW w:w="489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s="仿宋"/>
                <w:sz w:val="21"/>
                <w:szCs w:val="21"/>
              </w:rPr>
            </w:pPr>
            <w:r>
              <w:rPr>
                <w:rFonts w:hint="eastAsia" w:ascii="仿宋" w:hAnsi="仿宋" w:eastAsia="仿宋" w:cs="仿宋"/>
                <w:sz w:val="21"/>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8" w:hRule="atLeast"/>
        </w:trPr>
        <w:tc>
          <w:tcPr>
            <w:tcW w:w="4889" w:type="dxa"/>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单位名称（盖章）</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单位地址：</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法定代表人：</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委托代理人：</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联系电话：</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传真号码：</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邮政编码：</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开户银行：</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账    号：</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税    号：</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签订时间：</w:t>
            </w:r>
          </w:p>
        </w:tc>
        <w:tc>
          <w:tcPr>
            <w:tcW w:w="4890" w:type="dxa"/>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单位名称（盖章）</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单位地址：</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法定代表人：</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委托代理人：</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联系电话：</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传真号码：</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邮政编码：</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开户银行：</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账    号：</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税    号：</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sz w:val="21"/>
                <w:szCs w:val="21"/>
              </w:rPr>
            </w:pPr>
            <w:r>
              <w:rPr>
                <w:rFonts w:hint="eastAsia" w:ascii="仿宋" w:hAnsi="仿宋" w:eastAsia="仿宋" w:cs="仿宋"/>
                <w:sz w:val="21"/>
                <w:szCs w:val="21"/>
              </w:rPr>
              <w:t>签订时间：</w:t>
            </w:r>
          </w:p>
        </w:tc>
      </w:tr>
    </w:tbl>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s="仿宋"/>
          <w:b/>
          <w:sz w:val="21"/>
          <w:szCs w:val="21"/>
        </w:rPr>
      </w:pPr>
      <w:r>
        <w:rPr>
          <w:rFonts w:hint="eastAsia" w:ascii="仿宋" w:hAnsi="仿宋" w:eastAsia="仿宋" w:cs="仿宋"/>
          <w:b/>
          <w:sz w:val="21"/>
          <w:szCs w:val="21"/>
        </w:rPr>
        <w:t>注：</w:t>
      </w:r>
    </w:p>
    <w:p>
      <w:pPr>
        <w:keepNext w:val="0"/>
        <w:keepLines w:val="0"/>
        <w:pageBreakBefore w:val="0"/>
        <w:widowControl w:val="0"/>
        <w:kinsoku/>
        <w:wordWrap/>
        <w:overflowPunct/>
        <w:topLinePunct w:val="0"/>
        <w:autoSpaceDE/>
        <w:autoSpaceDN/>
        <w:bidi w:val="0"/>
        <w:adjustRightInd w:val="0"/>
        <w:snapToGrid/>
        <w:spacing w:line="360" w:lineRule="exact"/>
        <w:ind w:firstLine="422" w:firstLineChars="200"/>
        <w:textAlignment w:val="auto"/>
        <w:rPr>
          <w:rFonts w:ascii="仿宋" w:hAnsi="仿宋" w:eastAsia="仿宋" w:cs="仿宋"/>
          <w:b/>
        </w:rPr>
      </w:pPr>
      <w:r>
        <w:rPr>
          <w:rFonts w:hint="eastAsia" w:ascii="仿宋" w:hAnsi="仿宋" w:eastAsia="仿宋" w:cs="仿宋"/>
          <w:b/>
        </w:rPr>
        <w:t>1、如本合同条款与招标文件中实质性内容不相符，以招标文件规定为准，在签订前进行调整。</w:t>
      </w:r>
    </w:p>
    <w:p>
      <w:pPr>
        <w:keepNext w:val="0"/>
        <w:keepLines w:val="0"/>
        <w:pageBreakBefore w:val="0"/>
        <w:widowControl w:val="0"/>
        <w:kinsoku/>
        <w:wordWrap/>
        <w:overflowPunct/>
        <w:topLinePunct w:val="0"/>
        <w:autoSpaceDE/>
        <w:autoSpaceDN/>
        <w:bidi w:val="0"/>
        <w:adjustRightInd w:val="0"/>
        <w:snapToGrid/>
        <w:spacing w:line="360" w:lineRule="exact"/>
        <w:ind w:firstLine="422" w:firstLineChars="200"/>
        <w:textAlignment w:val="auto"/>
        <w:rPr>
          <w:rFonts w:ascii="仿宋" w:hAnsi="仿宋" w:eastAsia="仿宋" w:cs="仿宋"/>
          <w:b/>
        </w:rPr>
      </w:pPr>
      <w:r>
        <w:rPr>
          <w:rFonts w:hint="eastAsia" w:ascii="仿宋" w:hAnsi="仿宋" w:eastAsia="仿宋" w:cs="仿宋"/>
          <w:b/>
        </w:rPr>
        <w:t>2、在正式签订前，应根据招标文件要求、投标文件承诺及项目实际情况拟定更为详尽的合同书。</w:t>
      </w:r>
    </w:p>
    <w:p>
      <w:pPr>
        <w:spacing w:line="360" w:lineRule="auto"/>
        <w:jc w:val="center"/>
        <w:outlineLvl w:val="0"/>
        <w:rPr>
          <w:rFonts w:hint="eastAsia" w:ascii="仿宋" w:hAnsi="仿宋" w:eastAsia="仿宋" w:cs="仿宋"/>
          <w:b/>
          <w:sz w:val="36"/>
          <w:szCs w:val="20"/>
        </w:rPr>
      </w:pPr>
    </w:p>
    <w:p>
      <w:pPr>
        <w:spacing w:line="360" w:lineRule="auto"/>
        <w:jc w:val="center"/>
        <w:outlineLvl w:val="0"/>
        <w:rPr>
          <w:rFonts w:hint="eastAsia" w:ascii="仿宋" w:hAnsi="仿宋" w:eastAsia="仿宋" w:cs="仿宋"/>
          <w:b/>
          <w:sz w:val="36"/>
          <w:szCs w:val="20"/>
        </w:rPr>
      </w:pPr>
    </w:p>
    <w:p>
      <w:pPr>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p>
    <w:p>
      <w:pPr>
        <w:adjustRightInd/>
        <w:spacing w:line="360" w:lineRule="auto"/>
        <w:jc w:val="center"/>
        <w:outlineLvl w:val="0"/>
        <w:rPr>
          <w:rFonts w:hint="eastAsia" w:ascii="华文中宋" w:hAnsi="华文中宋" w:eastAsia="华文中宋" w:cs="Times New Roman"/>
          <w:b/>
          <w:color w:val="auto"/>
          <w:kern w:val="44"/>
          <w:sz w:val="36"/>
          <w:szCs w:val="36"/>
          <w:lang w:val="en-US" w:eastAsia="zh-CN" w:bidi="ar-SA"/>
        </w:rPr>
      </w:pPr>
      <w:r>
        <w:rPr>
          <w:rFonts w:hint="eastAsia" w:ascii="华文中宋" w:hAnsi="华文中宋" w:eastAsia="华文中宋" w:cs="Times New Roman"/>
          <w:b/>
          <w:color w:val="auto"/>
          <w:kern w:val="44"/>
          <w:sz w:val="36"/>
          <w:szCs w:val="36"/>
          <w:lang w:val="en-US" w:eastAsia="zh-CN" w:bidi="ar-SA"/>
        </w:rPr>
        <w:t>第六部分</w:t>
      </w:r>
      <w:bookmarkEnd w:id="391"/>
      <w:r>
        <w:rPr>
          <w:rFonts w:hint="eastAsia" w:ascii="华文中宋" w:hAnsi="华文中宋" w:eastAsia="华文中宋" w:cs="Times New Roman"/>
          <w:b/>
          <w:color w:val="auto"/>
          <w:kern w:val="44"/>
          <w:sz w:val="36"/>
          <w:szCs w:val="36"/>
          <w:lang w:val="en-US" w:eastAsia="zh-CN" w:bidi="ar-SA"/>
        </w:rPr>
        <w:t xml:space="preserve"> </w:t>
      </w:r>
      <w:bookmarkEnd w:id="392"/>
      <w:r>
        <w:rPr>
          <w:rFonts w:hint="eastAsia" w:ascii="华文中宋" w:hAnsi="华文中宋" w:eastAsia="华文中宋" w:cs="Times New Roman"/>
          <w:b/>
          <w:color w:val="auto"/>
          <w:kern w:val="44"/>
          <w:sz w:val="36"/>
          <w:szCs w:val="36"/>
          <w:lang w:val="en-US" w:eastAsia="zh-CN" w:bidi="ar-SA"/>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r>
        <w:rPr>
          <w:rFonts w:hint="eastAsia" w:ascii="仿宋" w:hAnsi="仿宋" w:eastAsia="仿宋" w:cs="仿宋"/>
          <w:sz w:val="24"/>
        </w:rPr>
        <w:t>（1）营业执照或事业法人证书复印件（加盖单位公章）…………………………（页码）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）落实政府采购政策需满足的资格要求（如需）………………………………（页码）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）本项目的特定资格要求（如需）………………………………………………（页码）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营业执照或事业法人证书复印件 </w:t>
      </w:r>
    </w:p>
    <w:p>
      <w:pPr>
        <w:snapToGrid w:val="0"/>
        <w:spacing w:line="360" w:lineRule="auto"/>
        <w:ind w:right="480"/>
        <w:jc w:val="center"/>
        <w:rPr>
          <w:rFonts w:hint="eastAsia" w:ascii="仿宋" w:hAnsi="仿宋" w:eastAsia="仿宋" w:cs="仿宋"/>
          <w:b/>
          <w:kern w:val="0"/>
          <w:sz w:val="32"/>
          <w:szCs w:val="32"/>
        </w:rPr>
        <w:sectPr>
          <w:headerReference r:id="rId18" w:type="default"/>
          <w:footerReference r:id="rId19" w:type="default"/>
          <w:pgSz w:w="11906" w:h="16838"/>
          <w:pgMar w:top="1134" w:right="1247" w:bottom="1134" w:left="1134" w:header="794" w:footer="850" w:gutter="0"/>
          <w:pgBorders>
            <w:top w:val="none" w:sz="0" w:space="0"/>
            <w:left w:val="none" w:sz="0" w:space="0"/>
            <w:bottom w:val="none" w:sz="0" w:space="0"/>
            <w:right w:val="none" w:sz="0" w:space="0"/>
          </w:pgBorders>
          <w:pgNumType w:fmt="decimal"/>
          <w:cols w:space="720" w:num="1"/>
          <w:titlePg/>
          <w:docGrid w:type="lines" w:linePitch="312" w:charSpace="0"/>
        </w:sect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二、</w:t>
      </w:r>
      <w:r>
        <w:rPr>
          <w:rFonts w:hint="eastAsia" w:ascii="仿宋" w:hAnsi="仿宋" w:eastAsia="仿宋" w:cs="仿宋"/>
          <w:b/>
          <w:kern w:val="0"/>
          <w:sz w:val="32"/>
          <w:szCs w:val="32"/>
        </w:rPr>
        <w:t>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sz w:val="24"/>
        </w:rPr>
      </w:pPr>
      <w:r>
        <w:rPr>
          <w:rFonts w:hint="eastAsia" w:ascii="仿宋" w:hAnsi="仿宋" w:eastAsia="仿宋" w:cs="仿宋"/>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val="en-US" w:eastAsia="zh-CN"/>
        </w:rPr>
        <w:t>我方</w:t>
      </w:r>
      <w:r>
        <w:rPr>
          <w:rFonts w:hint="eastAsia" w:ascii="仿宋" w:hAnsi="仿宋" w:eastAsia="仿宋" w:cs="仿宋"/>
          <w:sz w:val="24"/>
        </w:rPr>
        <w:t>具备《中华人民共和国政府采购法》第二十二条规定的以下条件：</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5、我方</w:t>
      </w:r>
      <w:r>
        <w:rPr>
          <w:rFonts w:hint="eastAsia" w:ascii="仿宋" w:hAnsi="仿宋" w:eastAsia="仿宋" w:cs="仿宋"/>
          <w:sz w:val="24"/>
          <w:lang w:val="en-US" w:eastAsia="zh-CN"/>
        </w:rPr>
        <w:t>在</w:t>
      </w:r>
      <w:r>
        <w:rPr>
          <w:rFonts w:hint="eastAsia" w:ascii="仿宋" w:hAnsi="仿宋" w:eastAsia="仿宋" w:cs="仿宋"/>
          <w:sz w:val="24"/>
        </w:rPr>
        <w:t>参加</w:t>
      </w:r>
      <w:r>
        <w:rPr>
          <w:rFonts w:hint="eastAsia" w:ascii="仿宋" w:hAnsi="仿宋" w:eastAsia="仿宋" w:cs="仿宋"/>
          <w:sz w:val="24"/>
          <w:lang w:val="en-US" w:eastAsia="zh-CN"/>
        </w:rPr>
        <w:t>本次</w:t>
      </w:r>
      <w:r>
        <w:rPr>
          <w:rFonts w:hint="eastAsia" w:ascii="仿宋" w:hAnsi="仿宋" w:eastAsia="仿宋" w:cs="仿宋"/>
          <w:sz w:val="24"/>
        </w:rPr>
        <w:t>政府采购活动前三年内，在经营活动中没有重大违法记录（即我方没有因违法经营受到刑事处罚，没有被责令停产停业、被吊销许可证或者执照、被处以较大数额罚款等行政处罚，没有因违法经营被禁止参加政府采购活动的期限未满情形）。</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en-US" w:eastAsia="zh-CN"/>
        </w:rPr>
        <w:t>我方</w:t>
      </w:r>
      <w:r>
        <w:rPr>
          <w:rFonts w:hint="eastAsia" w:ascii="仿宋" w:hAnsi="仿宋" w:eastAsia="仿宋" w:cs="仿宋"/>
          <w:sz w:val="24"/>
        </w:rPr>
        <w:t>未被</w:t>
      </w:r>
      <w:r>
        <w:rPr>
          <w:rFonts w:hint="eastAsia" w:ascii="仿宋" w:hAnsi="仿宋" w:eastAsia="仿宋" w:cs="仿宋"/>
          <w:sz w:val="24"/>
          <w:lang w:eastAsia="zh-CN"/>
        </w:rPr>
        <w:t>“</w:t>
      </w:r>
      <w:r>
        <w:rPr>
          <w:rFonts w:hint="eastAsia" w:ascii="仿宋" w:hAnsi="仿宋" w:eastAsia="仿宋" w:cs="仿宋"/>
          <w:sz w:val="24"/>
        </w:rPr>
        <w:t>信用中国</w:t>
      </w:r>
      <w:r>
        <w:rPr>
          <w:rFonts w:hint="eastAsia" w:ascii="仿宋" w:hAnsi="仿宋" w:eastAsia="仿宋" w:cs="仿宋"/>
          <w:sz w:val="24"/>
          <w:lang w:eastAsia="zh-CN"/>
        </w:rPr>
        <w:t>”</w:t>
      </w:r>
      <w:r>
        <w:rPr>
          <w:rFonts w:hint="eastAsia" w:ascii="仿宋" w:hAnsi="仿宋" w:eastAsia="仿宋" w:cs="仿宋"/>
          <w:sz w:val="24"/>
        </w:rPr>
        <w:t>（www.creditchina.gov.cn)、中国政府采购网（www.ccgp.gov.cn）列入失信被执行人、重大税收违法案件当事人名单、政府采购严重违法失信行为记录名单。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（三）不存在以下情况：</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keepNext w:val="0"/>
        <w:keepLines w:val="0"/>
        <w:pageBreakBefore w:val="0"/>
        <w:widowControl w:val="0"/>
        <w:kinsoku/>
        <w:wordWrap/>
        <w:overflowPunct/>
        <w:topLinePunct w:val="0"/>
        <w:autoSpaceDE/>
        <w:autoSpaceDN/>
        <w:bidi w:val="0"/>
        <w:adjustRightInd w:val="0"/>
        <w:spacing w:line="420" w:lineRule="exact"/>
        <w:ind w:left="0" w:firstLine="512" w:firstLineChars="200"/>
        <w:textAlignment w:val="auto"/>
        <w:rPr>
          <w:rFonts w:ascii="仿宋" w:hAnsi="仿宋" w:eastAsia="仿宋" w:cs="宋体"/>
          <w:spacing w:val="8"/>
          <w:sz w:val="24"/>
          <w:szCs w:val="24"/>
        </w:rPr>
      </w:pPr>
      <w:r>
        <w:rPr>
          <w:rFonts w:hint="eastAsia" w:ascii="仿宋" w:hAnsi="仿宋" w:eastAsia="仿宋" w:cs="宋体"/>
          <w:spacing w:val="8"/>
          <w:sz w:val="24"/>
          <w:szCs w:val="24"/>
        </w:rPr>
        <w:t>我方对上述承诺的所有内容的真实性负责。如有虚假，将依法承担相应责任，我方对此无任何异议。</w:t>
      </w:r>
    </w:p>
    <w:p>
      <w:pPr>
        <w:keepNext w:val="0"/>
        <w:keepLines w:val="0"/>
        <w:pageBreakBefore w:val="0"/>
        <w:widowControl w:val="0"/>
        <w:kinsoku/>
        <w:wordWrap/>
        <w:overflowPunct/>
        <w:topLinePunct w:val="0"/>
        <w:autoSpaceDE/>
        <w:autoSpaceDN/>
        <w:bidi w:val="0"/>
        <w:adjustRightInd w:val="0"/>
        <w:spacing w:line="420" w:lineRule="exact"/>
        <w:ind w:left="0" w:firstLine="512" w:firstLineChars="200"/>
        <w:textAlignment w:val="auto"/>
        <w:rPr>
          <w:rFonts w:ascii="仿宋" w:hAnsi="仿宋" w:eastAsia="仿宋" w:cs="宋体"/>
          <w:spacing w:val="8"/>
          <w:sz w:val="24"/>
          <w:szCs w:val="24"/>
        </w:rPr>
      </w:pPr>
      <w:r>
        <w:rPr>
          <w:rFonts w:hint="eastAsia" w:ascii="仿宋" w:hAnsi="仿宋" w:eastAsia="仿宋" w:cs="宋体"/>
          <w:spacing w:val="8"/>
          <w:sz w:val="24"/>
          <w:szCs w:val="24"/>
        </w:rPr>
        <w:t>特此承诺！</w:t>
      </w:r>
    </w:p>
    <w:p>
      <w:pPr>
        <w:pStyle w:val="3"/>
        <w:pageBreakBefore w:val="0"/>
        <w:widowControl w:val="0"/>
        <w:kinsoku/>
        <w:wordWrap/>
        <w:overflowPunct/>
        <w:topLinePunct w:val="0"/>
        <w:autoSpaceDE/>
        <w:autoSpaceDN/>
        <w:bidi w:val="0"/>
        <w:spacing w:line="420" w:lineRule="exact"/>
        <w:ind w:left="0" w:firstLine="643" w:firstLineChars="200"/>
        <w:textAlignment w:val="auto"/>
        <w:rPr>
          <w:rFonts w:hint="eastAsia" w:ascii="仿宋" w:hAnsi="仿宋" w:eastAsia="仿宋" w:cs="仿宋"/>
          <w:lang w:val="en-US"/>
        </w:rPr>
      </w:pPr>
    </w:p>
    <w:p>
      <w:pPr>
        <w:rPr>
          <w:rFonts w:hint="eastAsia" w:ascii="仿宋" w:hAnsi="仿宋" w:eastAsia="仿宋" w:cs="仿宋"/>
        </w:rPr>
      </w:pP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lang w:val="en-US" w:eastAsia="zh-CN"/>
        </w:rPr>
      </w:pPr>
    </w:p>
    <w:p>
      <w:pPr>
        <w:snapToGrid w:val="0"/>
        <w:spacing w:line="360" w:lineRule="auto"/>
        <w:ind w:right="480"/>
        <w:jc w:val="center"/>
        <w:rPr>
          <w:rFonts w:hint="eastAsia" w:ascii="仿宋" w:hAnsi="仿宋" w:eastAsia="仿宋" w:cs="仿宋"/>
          <w:b/>
          <w:kern w:val="0"/>
          <w:sz w:val="32"/>
          <w:szCs w:val="32"/>
          <w:lang w:val="en-US" w:eastAsia="zh-CN"/>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三</w:t>
      </w:r>
      <w:r>
        <w:rPr>
          <w:rFonts w:hint="eastAsia" w:ascii="仿宋" w:hAnsi="仿宋" w:eastAsia="仿宋" w:cs="仿宋"/>
          <w:b/>
          <w:kern w:val="0"/>
          <w:sz w:val="32"/>
          <w:szCs w:val="32"/>
        </w:rPr>
        <w:t>、落实政府采购政策需满足的资格要求</w:t>
      </w:r>
    </w:p>
    <w:p>
      <w:pPr>
        <w:keepNext w:val="0"/>
        <w:keepLines w:val="0"/>
        <w:pageBreakBefore w:val="0"/>
        <w:widowControl w:val="0"/>
        <w:kinsoku/>
        <w:wordWrap/>
        <w:overflowPunct/>
        <w:topLinePunct w:val="0"/>
        <w:autoSpaceDE/>
        <w:autoSpaceDN/>
        <w:bidi w:val="0"/>
        <w:adjustRightInd w:val="0"/>
        <w:spacing w:line="360" w:lineRule="exact"/>
        <w:textAlignment w:val="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专门面向中小企业，货物全部由符合政策要求的中小企业（或小微企业）制造或者服务全部由符合政策要求的中小企业（或小微企业）承接的，提供相应的中小企业声明函（附件4）。 </w:t>
      </w:r>
    </w:p>
    <w:p>
      <w:pPr>
        <w:pStyle w:val="88"/>
        <w:keepNext w:val="0"/>
        <w:keepLines w:val="0"/>
        <w:pageBreakBefore w:val="0"/>
        <w:widowControl w:val="0"/>
        <w:numPr>
          <w:ilvl w:val="0"/>
          <w:numId w:val="0"/>
        </w:numPr>
        <w:kinsoku/>
        <w:wordWrap/>
        <w:overflowPunct/>
        <w:topLinePunct w:val="0"/>
        <w:autoSpaceDE/>
        <w:autoSpaceDN/>
        <w:bidi w:val="0"/>
        <w:adjustRightInd w:val="0"/>
        <w:spacing w:after="0" w:afterLines="0" w:line="360" w:lineRule="exact"/>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B.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keepNext w:val="0"/>
        <w:keepLines w:val="0"/>
        <w:pageBreakBefore w:val="0"/>
        <w:widowControl w:val="0"/>
        <w:kinsoku/>
        <w:wordWrap/>
        <w:overflowPunct/>
        <w:topLinePunct w:val="0"/>
        <w:autoSpaceDE/>
        <w:autoSpaceDN/>
        <w:bidi w:val="0"/>
        <w:adjustRightInd w:val="0"/>
        <w:snapToGrid/>
        <w:spacing w:line="360" w:lineRule="exact"/>
        <w:ind w:firstLine="482" w:firstLineChars="200"/>
        <w:textAlignment w:val="auto"/>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keepNext w:val="0"/>
        <w:keepLines w:val="0"/>
        <w:pageBreakBefore w:val="0"/>
        <w:kinsoku/>
        <w:wordWrap/>
        <w:overflowPunct/>
        <w:topLinePunct w:val="0"/>
        <w:autoSpaceDE/>
        <w:autoSpaceDN/>
        <w:bidi w:val="0"/>
        <w:adjustRightInd w:val="0"/>
        <w:snapToGrid w:val="0"/>
        <w:spacing w:line="420" w:lineRule="exact"/>
        <w:ind w:firstLine="3534" w:firstLineChars="1100"/>
        <w:textAlignment w:val="auto"/>
        <w:rPr>
          <w:rFonts w:hint="eastAsia" w:ascii="仿宋" w:hAnsi="仿宋" w:eastAsia="仿宋" w:cs="仿宋"/>
          <w:b/>
          <w:kern w:val="0"/>
          <w:sz w:val="32"/>
          <w:szCs w:val="32"/>
        </w:rPr>
      </w:pPr>
    </w:p>
    <w:p>
      <w:pPr>
        <w:keepNext w:val="0"/>
        <w:keepLines w:val="0"/>
        <w:pageBreakBefore w:val="0"/>
        <w:kinsoku/>
        <w:wordWrap/>
        <w:overflowPunct/>
        <w:topLinePunct w:val="0"/>
        <w:autoSpaceDE/>
        <w:autoSpaceDN/>
        <w:bidi w:val="0"/>
        <w:adjustRightInd w:val="0"/>
        <w:snapToGrid w:val="0"/>
        <w:spacing w:line="420" w:lineRule="exact"/>
        <w:ind w:firstLine="3534" w:firstLineChars="11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分包意向协议</w:t>
      </w:r>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pageBreakBefore w:val="0"/>
        <w:widowControl w:val="0"/>
        <w:kinsoku/>
        <w:wordWrap/>
        <w:overflowPunct/>
        <w:topLinePunct w:val="0"/>
        <w:autoSpaceDE/>
        <w:autoSpaceDN/>
        <w:bidi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3"/>
        <w:pageBreakBefore w:val="0"/>
        <w:widowControl w:val="0"/>
        <w:kinsoku/>
        <w:wordWrap/>
        <w:overflowPunct/>
        <w:topLinePunct w:val="0"/>
        <w:autoSpaceDE/>
        <w:autoSpaceDN/>
        <w:bidi w:val="0"/>
        <w:spacing w:line="360" w:lineRule="exact"/>
        <w:ind w:left="0" w:leftChars="0" w:firstLine="229" w:firstLineChars="95"/>
        <w:textAlignment w:val="auto"/>
        <w:rPr>
          <w:rFonts w:hint="eastAsia" w:ascii="仿宋" w:hAnsi="仿宋" w:eastAsia="仿宋" w:cs="仿宋"/>
        </w:rPr>
      </w:pPr>
      <w:r>
        <w:rPr>
          <w:rFonts w:hint="eastAsia" w:ascii="仿宋" w:hAnsi="仿宋" w:eastAsia="仿宋" w:cs="仿宋"/>
          <w:kern w:val="0"/>
          <w:sz w:val="24"/>
          <w:szCs w:val="24"/>
        </w:rPr>
        <w:t>……</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u w:val="single"/>
        </w:rPr>
      </w:pPr>
      <w:r>
        <w:rPr>
          <w:rFonts w:hint="eastAsia" w:ascii="仿宋" w:hAnsi="仿宋" w:eastAsia="仿宋" w:cs="仿宋"/>
          <w:u w:val="single"/>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pageBreakBefore w:val="0"/>
        <w:widowControl w:val="0"/>
        <w:kinsoku/>
        <w:wordWrap/>
        <w:overflowPunct/>
        <w:topLinePunct w:val="0"/>
        <w:autoSpaceDE/>
        <w:autoSpaceDN/>
        <w:bidi w:val="0"/>
        <w:snapToGrid w:val="0"/>
        <w:spacing w:line="360" w:lineRule="exact"/>
        <w:textAlignment w:val="auto"/>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keepNext w:val="0"/>
        <w:keepLines w:val="0"/>
        <w:pageBreakBefore w:val="0"/>
        <w:widowControl w:val="0"/>
        <w:kinsoku/>
        <w:wordWrap/>
        <w:overflowPunct/>
        <w:topLinePunct w:val="0"/>
        <w:autoSpaceDE/>
        <w:autoSpaceDN/>
        <w:bidi w:val="0"/>
        <w:adjustRightInd w:val="0"/>
        <w:snapToGrid w:val="0"/>
        <w:spacing w:line="420" w:lineRule="exact"/>
        <w:ind w:left="5038" w:leftChars="342" w:hanging="4320" w:hangingChars="1800"/>
        <w:textAlignment w:val="auto"/>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w:t>
      </w:r>
    </w:p>
    <w:p>
      <w:pPr>
        <w:keepNext w:val="0"/>
        <w:keepLines w:val="0"/>
        <w:pageBreakBefore w:val="0"/>
        <w:widowControl w:val="0"/>
        <w:kinsoku/>
        <w:wordWrap/>
        <w:overflowPunct/>
        <w:topLinePunct w:val="0"/>
        <w:autoSpaceDE/>
        <w:autoSpaceDN/>
        <w:bidi w:val="0"/>
        <w:adjustRightInd w:val="0"/>
        <w:snapToGrid w:val="0"/>
        <w:spacing w:line="420" w:lineRule="exact"/>
        <w:ind w:left="5038" w:leftChars="342" w:hanging="4320" w:hangingChars="1800"/>
        <w:textAlignment w:val="auto"/>
        <w:rPr>
          <w:rFonts w:hint="eastAsia" w:ascii="仿宋" w:hAnsi="仿宋" w:eastAsia="仿宋" w:cs="仿宋"/>
          <w:kern w:val="0"/>
          <w:sz w:val="24"/>
          <w:lang w:val="zh-CN"/>
        </w:rPr>
      </w:pPr>
    </w:p>
    <w:p>
      <w:pPr>
        <w:keepNext w:val="0"/>
        <w:keepLines w:val="0"/>
        <w:pageBreakBefore w:val="0"/>
        <w:widowControl w:val="0"/>
        <w:kinsoku/>
        <w:wordWrap/>
        <w:overflowPunct/>
        <w:topLinePunct w:val="0"/>
        <w:autoSpaceDE/>
        <w:autoSpaceDN/>
        <w:bidi w:val="0"/>
        <w:adjustRightInd w:val="0"/>
        <w:snapToGrid w:val="0"/>
        <w:spacing w:line="420" w:lineRule="exact"/>
        <w:ind w:left="5040" w:leftChars="0" w:hanging="5040" w:hangingChars="2100"/>
        <w:jc w:val="center"/>
        <w:textAlignment w:val="auto"/>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投标人名称(电子签名)：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40" w:firstLineChars="235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lang w:val="en-US" w:eastAsia="zh-CN"/>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四</w:t>
      </w:r>
      <w:r>
        <w:rPr>
          <w:rFonts w:hint="eastAsia" w:ascii="仿宋" w:hAnsi="仿宋" w:eastAsia="仿宋" w:cs="仿宋"/>
          <w:b/>
          <w:kern w:val="0"/>
          <w:sz w:val="32"/>
          <w:szCs w:val="32"/>
        </w:rPr>
        <w:t>、本项目的特定资格要求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3"/>
        <w:rPr>
          <w:rFonts w:hint="eastAsia" w:ascii="仿宋" w:hAnsi="仿宋" w:eastAsia="仿宋" w:cs="仿宋"/>
          <w:lang w:val="en-US"/>
        </w:rPr>
      </w:pPr>
    </w:p>
    <w:p>
      <w:pPr>
        <w:rPr>
          <w:rFonts w:hint="eastAsia" w:ascii="仿宋" w:hAnsi="仿宋" w:eastAsia="仿宋" w:cs="仿宋"/>
        </w:rPr>
      </w:pPr>
    </w:p>
    <w:p>
      <w:pPr>
        <w:pStyle w:val="3"/>
        <w:rPr>
          <w:rFonts w:hint="eastAsia" w:ascii="仿宋" w:hAnsi="仿宋" w:eastAsia="仿宋" w:cs="仿宋"/>
          <w:lang w:val="en-US"/>
        </w:rPr>
      </w:pPr>
    </w:p>
    <w:p>
      <w:pPr>
        <w:rPr>
          <w:rFonts w:hint="eastAsia" w:ascii="仿宋" w:hAnsi="仿宋" w:eastAsia="仿宋" w:cs="仿宋"/>
        </w:rPr>
      </w:pPr>
    </w:p>
    <w:p>
      <w:pPr>
        <w:pStyle w:val="3"/>
        <w:rPr>
          <w:rFonts w:hint="eastAsia" w:ascii="仿宋" w:hAnsi="仿宋" w:eastAsia="仿宋" w:cs="仿宋"/>
          <w:lang w:val="en-US"/>
        </w:rPr>
      </w:pPr>
    </w:p>
    <w:p>
      <w:pPr>
        <w:rPr>
          <w:rFonts w:hint="eastAsia" w:ascii="仿宋" w:hAnsi="仿宋" w:eastAsia="仿宋" w:cs="仿宋"/>
        </w:rPr>
      </w:pPr>
    </w:p>
    <w:p>
      <w:pPr>
        <w:pStyle w:val="3"/>
        <w:rPr>
          <w:rFonts w:hint="eastAsia" w:ascii="仿宋" w:hAnsi="仿宋" w:eastAsia="仿宋" w:cs="仿宋"/>
          <w:lang w:val="en-US"/>
        </w:rPr>
      </w:pPr>
    </w:p>
    <w:p>
      <w:pPr>
        <w:rPr>
          <w:rFonts w:hint="eastAsia" w:ascii="仿宋" w:hAnsi="仿宋" w:eastAsia="仿宋" w:cs="仿宋"/>
        </w:rPr>
      </w:pPr>
    </w:p>
    <w:p>
      <w:pPr>
        <w:pStyle w:val="3"/>
        <w:rPr>
          <w:rFonts w:hint="eastAsia" w:ascii="仿宋" w:hAnsi="仿宋" w:eastAsia="仿宋" w:cs="仿宋"/>
          <w:lang w:val="en-US"/>
        </w:rPr>
      </w:pPr>
    </w:p>
    <w:p>
      <w:pPr>
        <w:rPr>
          <w:rFonts w:hint="eastAsia" w:ascii="仿宋" w:hAnsi="仿宋" w:eastAsia="仿宋" w:cs="仿宋"/>
        </w:rPr>
      </w:pPr>
    </w:p>
    <w:p>
      <w:pPr>
        <w:spacing w:line="360" w:lineRule="auto"/>
        <w:jc w:val="center"/>
        <w:outlineLvl w:val="0"/>
        <w:rPr>
          <w:rFonts w:hint="eastAsia" w:ascii="仿宋" w:hAnsi="仿宋" w:eastAsia="仿宋" w:cs="仿宋"/>
          <w:b/>
          <w:kern w:val="0"/>
          <w:sz w:val="36"/>
          <w:szCs w:val="36"/>
        </w:rPr>
      </w:pPr>
    </w:p>
    <w:p>
      <w:pPr>
        <w:snapToGrid w:val="0"/>
        <w:spacing w:line="360" w:lineRule="auto"/>
        <w:ind w:right="480"/>
        <w:jc w:val="center"/>
        <w:rPr>
          <w:rFonts w:hint="eastAsia" w:ascii="仿宋" w:hAnsi="仿宋" w:eastAsia="仿宋" w:cs="仿宋"/>
          <w:b/>
          <w:kern w:val="0"/>
          <w:sz w:val="32"/>
          <w:szCs w:val="32"/>
        </w:rPr>
      </w:pPr>
    </w:p>
    <w:p>
      <w:pPr>
        <w:spacing w:line="360" w:lineRule="auto"/>
        <w:ind w:right="420" w:firstLine="3213" w:firstLineChars="1000"/>
        <w:rPr>
          <w:rFonts w:hint="eastAsia" w:ascii="仿宋" w:hAnsi="仿宋" w:eastAsia="仿宋" w:cs="仿宋"/>
          <w:b/>
          <w:kern w:val="0"/>
          <w:sz w:val="32"/>
          <w:szCs w:val="32"/>
        </w:rPr>
      </w:pPr>
    </w:p>
    <w:p>
      <w:pPr>
        <w:spacing w:line="360" w:lineRule="auto"/>
        <w:ind w:right="420" w:firstLine="3213" w:firstLineChars="1000"/>
        <w:rPr>
          <w:rFonts w:hint="eastAsia" w:ascii="仿宋" w:hAnsi="仿宋" w:eastAsia="仿宋" w:cs="仿宋"/>
          <w:b/>
          <w:kern w:val="0"/>
          <w:sz w:val="32"/>
          <w:szCs w:val="32"/>
        </w:rPr>
      </w:pPr>
    </w:p>
    <w:p>
      <w:pPr>
        <w:spacing w:line="360" w:lineRule="auto"/>
        <w:ind w:right="420" w:firstLine="3213" w:firstLineChars="1000"/>
        <w:rPr>
          <w:rFonts w:hint="eastAsia" w:ascii="仿宋" w:hAnsi="仿宋" w:eastAsia="仿宋" w:cs="仿宋"/>
          <w:b/>
          <w:kern w:val="0"/>
          <w:sz w:val="32"/>
          <w:szCs w:val="32"/>
        </w:rPr>
      </w:pPr>
    </w:p>
    <w:p>
      <w:pPr>
        <w:spacing w:line="360" w:lineRule="auto"/>
        <w:ind w:right="420" w:firstLine="3213" w:firstLineChars="1000"/>
        <w:rPr>
          <w:rFonts w:hint="eastAsia" w:ascii="仿宋" w:hAnsi="仿宋" w:eastAsia="仿宋" w:cs="仿宋"/>
          <w:b/>
          <w:kern w:val="0"/>
          <w:sz w:val="32"/>
          <w:szCs w:val="32"/>
        </w:rPr>
      </w:pPr>
    </w:p>
    <w:p>
      <w:pPr>
        <w:spacing w:line="360" w:lineRule="auto"/>
        <w:ind w:right="420" w:firstLine="3213" w:firstLineChars="1000"/>
        <w:rPr>
          <w:rFonts w:hint="eastAsia" w:ascii="仿宋" w:hAnsi="仿宋" w:eastAsia="仿宋" w:cs="仿宋"/>
          <w:b/>
          <w:kern w:val="0"/>
          <w:sz w:val="32"/>
          <w:szCs w:val="32"/>
        </w:rPr>
      </w:pPr>
    </w:p>
    <w:p>
      <w:pPr>
        <w:spacing w:line="360" w:lineRule="auto"/>
        <w:ind w:right="420" w:firstLine="3213" w:firstLineChars="1000"/>
        <w:rPr>
          <w:rFonts w:hint="eastAsia" w:ascii="仿宋" w:hAnsi="仿宋" w:eastAsia="仿宋" w:cs="仿宋"/>
          <w:b/>
          <w:kern w:val="0"/>
          <w:sz w:val="32"/>
          <w:szCs w:val="32"/>
        </w:rPr>
      </w:pPr>
      <w:r>
        <w:rPr>
          <w:rFonts w:hint="eastAsia" w:ascii="仿宋" w:hAnsi="仿宋" w:eastAsia="仿宋" w:cs="仿宋"/>
          <w:b/>
          <w:kern w:val="0"/>
          <w:sz w:val="32"/>
          <w:szCs w:val="32"/>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t>目录</w:t>
      </w:r>
    </w:p>
    <w:p>
      <w:pPr>
        <w:numPr>
          <w:ilvl w:val="0"/>
          <w:numId w:val="9"/>
        </w:numPr>
        <w:snapToGrid w:val="0"/>
        <w:spacing w:line="360" w:lineRule="auto"/>
        <w:ind w:left="479" w:leftChars="228"/>
        <w:rPr>
          <w:rFonts w:hint="eastAsia" w:ascii="仿宋" w:hAnsi="仿宋" w:eastAsia="仿宋" w:cs="仿宋"/>
        </w:rPr>
      </w:pPr>
      <w:r>
        <w:rPr>
          <w:rFonts w:hint="eastAsia" w:ascii="仿宋" w:hAnsi="仿宋" w:eastAsia="仿宋" w:cs="仿宋"/>
          <w:sz w:val="24"/>
          <w:lang w:val="en-US" w:eastAsia="zh-CN"/>
        </w:rPr>
        <w:t>投</w:t>
      </w:r>
      <w:r>
        <w:rPr>
          <w:rFonts w:hint="eastAsia" w:ascii="仿宋" w:hAnsi="仿宋" w:eastAsia="仿宋" w:cs="仿宋"/>
          <w:sz w:val="24"/>
        </w:rPr>
        <w:t>标函</w:t>
      </w:r>
      <w:r>
        <w:rPr>
          <w:rFonts w:hint="eastAsia" w:ascii="仿宋" w:hAnsi="仿宋" w:eastAsia="仿宋" w:cs="仿宋"/>
        </w:rPr>
        <w:t>………………………………………………………………………………………（页码）</w:t>
      </w:r>
    </w:p>
    <w:p>
      <w:pPr>
        <w:numPr>
          <w:ilvl w:val="0"/>
          <w:numId w:val="0"/>
        </w:num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（3）联合协议（如需）</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（4）分包意向协议（如需）</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（6）评标标准相应的商务技术资料（如需）</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sz w:val="24"/>
        </w:rPr>
      </w:pPr>
      <w:r>
        <w:rPr>
          <w:rFonts w:hint="eastAsia" w:ascii="仿宋" w:hAnsi="仿宋" w:eastAsia="仿宋" w:cs="仿宋"/>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2.1资格文件：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2.1.1</w:t>
      </w:r>
      <w:r>
        <w:rPr>
          <w:rFonts w:hint="eastAsia" w:ascii="仿宋" w:hAnsi="仿宋" w:eastAsia="仿宋" w:cs="仿宋"/>
          <w:sz w:val="24"/>
          <w:lang w:val="en-US" w:eastAsia="zh-CN"/>
        </w:rPr>
        <w:t>营业执照（或事业法人证书）</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2.1.2承诺函；</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sz w:val="24"/>
          <w:lang w:val="en-US" w:eastAsia="zh-CN"/>
        </w:rPr>
        <w:t>3</w:t>
      </w:r>
      <w:r>
        <w:rPr>
          <w:rFonts w:hint="eastAsia" w:ascii="仿宋" w:hAnsi="仿宋" w:eastAsia="仿宋" w:cs="仿宋"/>
          <w:sz w:val="24"/>
        </w:rPr>
        <w:t>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sz w:val="24"/>
          <w:lang w:val="en-US" w:eastAsia="zh-CN"/>
        </w:rPr>
        <w:t>4</w:t>
      </w:r>
      <w:r>
        <w:rPr>
          <w:rFonts w:hint="eastAsia" w:ascii="仿宋" w:hAnsi="仿宋" w:eastAsia="仿宋" w:cs="仿宋"/>
          <w:sz w:val="24"/>
        </w:rPr>
        <w:t>本项目的特定资格要求（如果有）。</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2.2.3联合协议（如果有）；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2.2.4分包意向协议（如果有）；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2.2.5符合性审查资料；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2.2.7商务技术偏离表；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jc w:val="center"/>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日期：  年   月   日</w:t>
      </w: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jc w:val="center"/>
        <w:rPr>
          <w:rFonts w:hint="eastAsia" w:ascii="仿宋" w:hAnsi="仿宋" w:eastAsia="仿宋" w:cs="仿宋"/>
          <w:sz w:val="32"/>
          <w:szCs w:val="32"/>
        </w:rPr>
      </w:pPr>
      <w:r>
        <w:rPr>
          <w:rFonts w:hint="eastAsia" w:ascii="仿宋" w:hAnsi="仿宋" w:eastAsia="仿宋" w:cs="仿宋"/>
          <w:b/>
          <w:kern w:val="0"/>
          <w:sz w:val="32"/>
          <w:szCs w:val="32"/>
          <w:lang w:val="zh-CN"/>
        </w:rPr>
        <w:t xml:space="preserve">授权委托书（适用于非联合体投标）    </w:t>
      </w:r>
    </w:p>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sz w:val="24"/>
          <w:szCs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lang w:val="en-US" w:eastAsia="zh-CN"/>
        </w:rPr>
        <w:t>号码</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自______年____月____日起至______年____月____日止。</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240" w:lineRule="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p>
    <w:p>
      <w:pPr>
        <w:spacing w:line="240" w:lineRule="auto"/>
        <w:jc w:val="center"/>
        <w:rPr>
          <w:rFonts w:ascii="宋体" w:hAnsi="宋体" w:cs="宋体"/>
          <w:b/>
          <w:color w:val="auto"/>
          <w:kern w:val="0"/>
          <w:sz w:val="32"/>
          <w:szCs w:val="32"/>
          <w:highlight w:val="none"/>
        </w:rPr>
      </w:pPr>
      <w:r>
        <w:rPr>
          <w:rFonts w:ascii="宋体" w:hAnsi="宋体" w:cs="宋体"/>
          <w:b/>
          <w:color w:val="auto"/>
          <w:kern w:val="0"/>
          <w:sz w:val="32"/>
          <w:szCs w:val="32"/>
          <w:highlight w:val="none"/>
          <w:lang w:val="zh-CN"/>
        </w:rPr>
        <w:t xml:space="preserve">      </w:t>
      </w:r>
      <w:r>
        <w:rPr>
          <w:rFonts w:ascii="宋体" w:hAnsi="宋体" w:cs="宋体"/>
          <w:b/>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lang w:val="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i/>
          <w:iCs/>
          <w:color w:val="auto"/>
          <w:spacing w:val="-6"/>
          <w:sz w:val="24"/>
          <w:szCs w:val="24"/>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i/>
          <w:iCs/>
          <w:color w:val="auto"/>
          <w:spacing w:val="-6"/>
          <w:sz w:val="24"/>
          <w:szCs w:val="24"/>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i w:val="0"/>
          <w:iCs w:val="0"/>
          <w:color w:val="auto"/>
          <w:spacing w:val="-6"/>
          <w:sz w:val="24"/>
          <w:szCs w:val="24"/>
          <w:u w:val="single"/>
          <w:lang w:val="en-US" w:eastAsia="zh-CN"/>
        </w:rPr>
      </w:pPr>
      <w:r>
        <w:rPr>
          <w:rFonts w:hint="eastAsia" w:ascii="仿宋" w:hAnsi="仿宋" w:eastAsia="仿宋" w:cs="仿宋"/>
          <w:b/>
          <w:bCs/>
          <w:i w:val="0"/>
          <w:iCs w:val="0"/>
          <w:color w:val="auto"/>
          <w:spacing w:val="-6"/>
          <w:sz w:val="24"/>
          <w:szCs w:val="24"/>
          <w:u w:val="single"/>
          <w:lang w:val="en-US" w:eastAsia="zh-CN"/>
        </w:rPr>
        <w:t>说明：</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i w:val="0"/>
          <w:iCs w:val="0"/>
          <w:color w:val="auto"/>
          <w:sz w:val="24"/>
          <w:szCs w:val="24"/>
          <w:u w:val="single"/>
        </w:rPr>
      </w:pPr>
      <w:r>
        <w:rPr>
          <w:rFonts w:hint="eastAsia" w:ascii="仿宋" w:hAnsi="仿宋" w:eastAsia="仿宋" w:cs="仿宋"/>
          <w:b/>
          <w:i w:val="0"/>
          <w:iCs w:val="0"/>
          <w:color w:val="auto"/>
          <w:sz w:val="24"/>
          <w:szCs w:val="24"/>
          <w:u w:val="single"/>
        </w:rPr>
        <w:t>1、法定代表人、单位负责人或自然人本人代表投标人参加投标的，提供法定代表人（单位负责人、自然人本人）身份证件复印件。</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i w:val="0"/>
          <w:iCs w:val="0"/>
          <w:color w:val="auto"/>
          <w:sz w:val="24"/>
          <w:szCs w:val="24"/>
          <w:u w:val="single"/>
        </w:rPr>
        <w:sectPr>
          <w:pgSz w:w="11906" w:h="16838"/>
          <w:pgMar w:top="1247" w:right="1247" w:bottom="1247" w:left="1134" w:header="964" w:footer="850"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仿宋" w:hAnsi="仿宋" w:eastAsia="仿宋" w:cs="仿宋"/>
          <w:b/>
          <w:i w:val="0"/>
          <w:iCs w:val="0"/>
          <w:color w:val="auto"/>
          <w:sz w:val="24"/>
          <w:szCs w:val="24"/>
          <w:u w:val="single"/>
        </w:rPr>
        <w:t>2、法定代表人（单位负责人、自然人本人）以外的其他人员代表投标人参加投标时，应当按本格式要求编制、提交《授权委托书》。</w:t>
      </w:r>
    </w:p>
    <w:p>
      <w:pPr>
        <w:snapToGrid w:val="0"/>
        <w:spacing w:line="360" w:lineRule="auto"/>
        <w:jc w:val="center"/>
        <w:rPr>
          <w:rFonts w:hint="eastAsia" w:ascii="仿宋" w:hAnsi="仿宋" w:eastAsia="仿宋" w:cs="仿宋"/>
          <w:sz w:val="32"/>
          <w:szCs w:val="32"/>
        </w:rPr>
      </w:pPr>
      <w:r>
        <w:rPr>
          <w:rFonts w:hint="eastAsia" w:ascii="仿宋" w:hAnsi="仿宋" w:eastAsia="仿宋" w:cs="仿宋"/>
          <w:b/>
          <w:kern w:val="0"/>
          <w:sz w:val="32"/>
          <w:szCs w:val="32"/>
          <w:lang w:val="zh-CN"/>
        </w:rPr>
        <w:t xml:space="preserve">授权委托书（适用于联合体投标）    </w:t>
      </w:r>
    </w:p>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sz w:val="24"/>
          <w:szCs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lang w:val="en-US" w:eastAsia="zh-CN"/>
        </w:rPr>
        <w:t>号码</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自______年____月____日起至______年____月____日止。</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kern w:val="0"/>
          <w:sz w:val="24"/>
          <w:lang w:val="zh-CN"/>
        </w:rPr>
      </w:pPr>
    </w:p>
    <w:p>
      <w:pPr>
        <w:snapToGrid w:val="0"/>
        <w:spacing w:line="360" w:lineRule="auto"/>
        <w:rPr>
          <w:rFonts w:hint="eastAsia" w:ascii="仿宋" w:hAnsi="仿宋" w:eastAsia="仿宋" w:cs="仿宋"/>
          <w:kern w:val="0"/>
          <w:sz w:val="24"/>
          <w:lang w:val="zh-CN"/>
        </w:rPr>
      </w:pP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联合体成员名称(电子签名/公章)：</w:t>
      </w:r>
    </w:p>
    <w:p>
      <w:pPr>
        <w:snapToGrid w:val="0"/>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联合体成员名称(电子签名/公章)：</w:t>
      </w:r>
    </w:p>
    <w:p>
      <w:pPr>
        <w:snapToGrid w:val="0"/>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jc w:val="right"/>
        <w:rPr>
          <w:rFonts w:hint="eastAsia" w:ascii="仿宋" w:hAnsi="仿宋" w:eastAsia="仿宋" w:cs="仿宋"/>
          <w:kern w:val="0"/>
          <w:sz w:val="24"/>
          <w:lang w:val="zh-CN"/>
        </w:rPr>
      </w:pPr>
    </w:p>
    <w:p>
      <w:pPr>
        <w:snapToGrid w:val="0"/>
        <w:spacing w:line="360" w:lineRule="auto"/>
        <w:rPr>
          <w:rFonts w:hint="eastAsia" w:ascii="仿宋" w:hAnsi="仿宋" w:eastAsia="仿宋" w:cs="仿宋"/>
          <w:sz w:val="24"/>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i w:val="0"/>
          <w:iCs w:val="0"/>
          <w:color w:val="auto"/>
          <w:spacing w:val="-6"/>
          <w:sz w:val="24"/>
          <w:szCs w:val="24"/>
          <w:u w:val="single"/>
          <w:lang w:val="en-US" w:eastAsia="zh-CN"/>
        </w:rPr>
      </w:pPr>
      <w:r>
        <w:rPr>
          <w:rFonts w:hint="eastAsia" w:ascii="仿宋" w:hAnsi="仿宋" w:eastAsia="仿宋" w:cs="仿宋"/>
          <w:b/>
          <w:bCs/>
          <w:i w:val="0"/>
          <w:iCs w:val="0"/>
          <w:color w:val="auto"/>
          <w:spacing w:val="-6"/>
          <w:sz w:val="24"/>
          <w:szCs w:val="24"/>
          <w:u w:val="single"/>
          <w:lang w:val="en-US" w:eastAsia="zh-CN"/>
        </w:rPr>
        <w:t>说明：</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i w:val="0"/>
          <w:iCs w:val="0"/>
          <w:color w:val="auto"/>
          <w:sz w:val="24"/>
          <w:szCs w:val="24"/>
          <w:u w:val="single"/>
        </w:rPr>
      </w:pPr>
      <w:r>
        <w:rPr>
          <w:rFonts w:hint="eastAsia" w:ascii="仿宋" w:hAnsi="仿宋" w:eastAsia="仿宋" w:cs="仿宋"/>
          <w:b/>
          <w:i w:val="0"/>
          <w:iCs w:val="0"/>
          <w:color w:val="auto"/>
          <w:sz w:val="24"/>
          <w:szCs w:val="24"/>
          <w:u w:val="single"/>
        </w:rPr>
        <w:t>1、法定代表人、单位负责人或自然人本人代表投标人参加投标的，提供法定代表人（单位负责人、自然人本人）身份证件复印件。</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i w:val="0"/>
          <w:iCs w:val="0"/>
          <w:color w:val="auto"/>
          <w:sz w:val="24"/>
          <w:szCs w:val="24"/>
          <w:u w:val="single"/>
        </w:rPr>
        <w:sectPr>
          <w:pgSz w:w="11906" w:h="16838"/>
          <w:pgMar w:top="1247" w:right="1247" w:bottom="1247" w:left="1134" w:header="850" w:footer="850"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仿宋" w:hAnsi="仿宋" w:eastAsia="仿宋" w:cs="仿宋"/>
          <w:b/>
          <w:i w:val="0"/>
          <w:iCs w:val="0"/>
          <w:color w:val="auto"/>
          <w:sz w:val="24"/>
          <w:szCs w:val="24"/>
          <w:u w:val="single"/>
        </w:rPr>
        <w:t>2、法定代表人（单位负责人、自然人本人）以外的其他人员代表投标人参加投标时，应当按本格式要求编制、提交《授权委托书》。</w:t>
      </w:r>
    </w:p>
    <w:p>
      <w:pPr>
        <w:keepNext w:val="0"/>
        <w:keepLines w:val="0"/>
        <w:pageBreakBefore w:val="0"/>
        <w:widowControl w:val="0"/>
        <w:kinsoku/>
        <w:wordWrap/>
        <w:overflowPunct/>
        <w:topLinePunct w:val="0"/>
        <w:autoSpaceDE w:val="0"/>
        <w:autoSpaceDN w:val="0"/>
        <w:bidi w:val="0"/>
        <w:adjustRightInd w:val="0"/>
        <w:snapToGrid/>
        <w:spacing w:before="313" w:beforeLines="100" w:line="420" w:lineRule="exact"/>
        <w:jc w:val="center"/>
        <w:textAlignment w:val="auto"/>
        <w:outlineLvl w:val="9"/>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81"/>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81"/>
              <w:adjustRightInd w:val="0"/>
              <w:spacing w:line="360" w:lineRule="auto"/>
              <w:rPr>
                <w:rFonts w:hint="eastAsia" w:ascii="仿宋" w:hAnsi="仿宋" w:eastAsia="仿宋" w:cs="仿宋"/>
                <w:bCs/>
                <w:sz w:val="24"/>
                <w:szCs w:val="21"/>
              </w:rPr>
            </w:pPr>
            <w:r>
              <w:rPr>
                <w:rFonts w:hint="eastAsia" w:ascii="仿宋" w:hAnsi="仿宋" w:eastAsia="仿宋" w:cs="仿宋"/>
                <w:bCs/>
                <w:sz w:val="24"/>
                <w:szCs w:val="21"/>
              </w:rPr>
              <w:t>正面：                                 反面：</w:t>
            </w:r>
          </w:p>
          <w:p>
            <w:pPr>
              <w:pStyle w:val="181"/>
              <w:adjustRightInd w:val="0"/>
              <w:spacing w:line="360" w:lineRule="auto"/>
              <w:rPr>
                <w:rFonts w:hint="eastAsia" w:ascii="仿宋" w:hAnsi="仿宋" w:eastAsia="仿宋" w:cs="仿宋"/>
                <w:bCs/>
                <w:sz w:val="24"/>
                <w:szCs w:val="21"/>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keepNext w:val="0"/>
        <w:keepLines w:val="0"/>
        <w:pageBreakBefore w:val="0"/>
        <w:widowControl/>
        <w:kinsoku/>
        <w:wordWrap/>
        <w:overflowPunct/>
        <w:topLinePunct w:val="0"/>
        <w:autoSpaceDE/>
        <w:autoSpaceDN/>
        <w:bidi w:val="0"/>
        <w:adjustRightInd w:val="0"/>
        <w:spacing w:line="360" w:lineRule="exact"/>
        <w:ind w:firstLine="482" w:firstLineChars="200"/>
        <w:jc w:val="left"/>
        <w:textAlignment w:val="auto"/>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kern w:val="0"/>
          <w:sz w:val="24"/>
          <w:lang w:val="en-US" w:eastAsia="zh-CN"/>
        </w:rPr>
        <w:t>6</w:t>
      </w:r>
      <w:r>
        <w:rPr>
          <w:rFonts w:hint="eastAsia" w:ascii="仿宋" w:hAnsi="仿宋" w:eastAsia="仿宋" w:cs="仿宋"/>
          <w:b/>
          <w:kern w:val="0"/>
          <w:sz w:val="24"/>
          <w:lang w:val="zh-CN"/>
        </w:rPr>
        <w:t>%的扣除）</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hint="eastAsia" w:ascii="仿宋" w:hAnsi="仿宋" w:eastAsia="仿宋" w:cs="仿宋"/>
          <w:b/>
          <w:kern w:val="0"/>
          <w:sz w:val="32"/>
          <w:szCs w:val="32"/>
          <w:lang w:val="zh-CN"/>
        </w:rPr>
        <w:sectPr>
          <w:headerReference r:id="rId21" w:type="first"/>
          <w:footerReference r:id="rId23" w:type="first"/>
          <w:headerReference r:id="rId20" w:type="default"/>
          <w:footerReference r:id="rId22" w:type="default"/>
          <w:pgSz w:w="11906" w:h="16838"/>
          <w:pgMar w:top="1276" w:right="1134" w:bottom="1247" w:left="1134" w:header="1020" w:footer="992" w:gutter="0"/>
          <w:pgBorders>
            <w:top w:val="none" w:sz="0" w:space="0"/>
            <w:left w:val="none" w:sz="0" w:space="0"/>
            <w:bottom w:val="none" w:sz="0" w:space="0"/>
            <w:right w:val="none" w:sz="0" w:space="0"/>
          </w:pgBorders>
          <w:pgNumType w:fmt="decimal"/>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四、分包意向协议</w:t>
      </w:r>
    </w:p>
    <w:p>
      <w:pPr>
        <w:keepNext w:val="0"/>
        <w:keepLines w:val="0"/>
        <w:pageBreakBefore w:val="0"/>
        <w:widowControl/>
        <w:kinsoku/>
        <w:wordWrap/>
        <w:overflowPunct/>
        <w:topLinePunct w:val="0"/>
        <w:autoSpaceDE/>
        <w:autoSpaceDN/>
        <w:bidi w:val="0"/>
        <w:adjustRightInd w:val="0"/>
        <w:spacing w:line="420" w:lineRule="exact"/>
        <w:ind w:firstLine="120" w:firstLineChars="50"/>
        <w:jc w:val="left"/>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3"/>
        <w:ind w:left="664" w:leftChars="316" w:firstLine="229" w:firstLineChars="95"/>
        <w:rPr>
          <w:rFonts w:hint="eastAsia" w:ascii="仿宋" w:hAnsi="仿宋" w:eastAsia="仿宋" w:cs="仿宋"/>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仿宋" w:hAnsi="仿宋" w:eastAsia="仿宋" w:cs="仿宋"/>
          <w:b/>
          <w:color w:val="FF0000"/>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（未预留份额专门面向中小企业采购的采购项目，以及预留份额中的非预留部分采购包，允许分包的，分包供应商提供的货物全部由小微企业制造，且其合同份额占到合同总</w:t>
      </w:r>
      <w:r>
        <w:rPr>
          <w:rFonts w:hint="eastAsia" w:ascii="仿宋" w:hAnsi="仿宋" w:eastAsia="仿宋" w:cs="仿宋"/>
          <w:b/>
          <w:color w:val="auto"/>
          <w:kern w:val="0"/>
          <w:sz w:val="24"/>
          <w:lang w:val="zh-CN"/>
        </w:rPr>
        <w:t>金额 30%以上的，对大中型企业的报价给予</w:t>
      </w:r>
      <w:r>
        <w:rPr>
          <w:rFonts w:hint="eastAsia" w:ascii="仿宋" w:hAnsi="仿宋" w:eastAsia="仿宋" w:cs="仿宋"/>
          <w:b/>
          <w:color w:val="auto"/>
          <w:kern w:val="0"/>
          <w:sz w:val="24"/>
          <w:lang w:val="en-US" w:eastAsia="zh-CN"/>
        </w:rPr>
        <w:t>6</w:t>
      </w:r>
      <w:r>
        <w:rPr>
          <w:rFonts w:hint="eastAsia" w:ascii="仿宋" w:hAnsi="仿宋" w:eastAsia="仿宋" w:cs="仿宋"/>
          <w:b/>
          <w:color w:val="auto"/>
          <w:kern w:val="0"/>
          <w:sz w:val="24"/>
          <w:lang w:val="zh-CN"/>
        </w:rPr>
        <w:t>%的扣除）</w:t>
      </w:r>
    </w:p>
    <w:p>
      <w:pPr>
        <w:snapToGrid w:val="0"/>
        <w:spacing w:line="360" w:lineRule="auto"/>
        <w:rPr>
          <w:rFonts w:hint="eastAsia" w:ascii="仿宋" w:hAnsi="仿宋" w:eastAsia="仿宋" w:cs="仿宋"/>
          <w:kern w:val="0"/>
          <w:sz w:val="24"/>
          <w:lang w:val="zh-CN"/>
        </w:rPr>
      </w:pPr>
      <w:r>
        <w:rPr>
          <w:rFonts w:hint="eastAsia" w:ascii="仿宋" w:hAnsi="仿宋" w:eastAsia="仿宋" w:cs="仿宋"/>
          <w:color w:val="FF0000"/>
          <w:kern w:val="0"/>
          <w:sz w:val="24"/>
          <w:lang w:val="zh-CN"/>
        </w:rPr>
        <w:t xml:space="preserve">                  </w:t>
      </w: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五、符合性审查资料</w:t>
      </w:r>
    </w:p>
    <w:tbl>
      <w:tblPr>
        <w:tblStyle w:val="6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4"/>
              </w:rPr>
            </w:pPr>
            <w:r>
              <w:rPr>
                <w:rFonts w:hint="eastAsia" w:ascii="仿宋" w:hAnsi="仿宋" w:eastAsia="仿宋" w:cs="仿宋"/>
                <w:b/>
                <w:sz w:val="24"/>
              </w:rPr>
              <w:t>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4"/>
              </w:rPr>
            </w:pPr>
            <w:r>
              <w:rPr>
                <w:rFonts w:hint="eastAsia" w:ascii="仿宋" w:hAnsi="仿宋" w:eastAsia="仿宋" w:cs="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仿宋" w:hAnsi="仿宋" w:eastAsia="仿宋" w:cs="仿宋"/>
                <w:sz w:val="24"/>
              </w:rPr>
            </w:pPr>
            <w:r>
              <w:rPr>
                <w:rFonts w:hint="eastAsia" w:ascii="仿宋" w:hAnsi="仿宋" w:eastAsia="仿宋" w:cs="仿宋"/>
                <w:sz w:val="24"/>
              </w:rPr>
              <w:t>1</w:t>
            </w:r>
          </w:p>
        </w:tc>
        <w:tc>
          <w:tcPr>
            <w:tcW w:w="4991"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仿宋" w:hAnsi="仿宋" w:eastAsia="仿宋" w:cs="仿宋"/>
                <w:sz w:val="24"/>
              </w:rPr>
            </w:pPr>
            <w:r>
              <w:rPr>
                <w:rFonts w:hint="eastAsia" w:ascii="仿宋" w:hAnsi="仿宋" w:eastAsia="仿宋" w:cs="仿宋"/>
                <w:sz w:val="24"/>
              </w:rPr>
              <w:t>2</w:t>
            </w:r>
          </w:p>
        </w:tc>
        <w:tc>
          <w:tcPr>
            <w:tcW w:w="4991"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仿宋" w:hAnsi="仿宋" w:eastAsia="仿宋" w:cs="仿宋"/>
                <w:sz w:val="24"/>
              </w:rPr>
            </w:pPr>
            <w:r>
              <w:rPr>
                <w:rFonts w:hint="eastAsia" w:ascii="仿宋" w:hAnsi="仿宋" w:eastAsia="仿宋" w:cs="仿宋"/>
                <w:sz w:val="24"/>
              </w:rPr>
              <w:t>3</w:t>
            </w:r>
          </w:p>
        </w:tc>
        <w:tc>
          <w:tcPr>
            <w:tcW w:w="4991"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仿宋" w:hAnsi="仿宋" w:eastAsia="仿宋" w:cs="仿宋"/>
                <w:sz w:val="24"/>
              </w:rPr>
            </w:pPr>
            <w:r>
              <w:rPr>
                <w:rFonts w:hint="eastAsia" w:ascii="仿宋" w:hAnsi="仿宋" w:eastAsia="仿宋" w:cs="仿宋"/>
                <w:sz w:val="24"/>
              </w:rPr>
              <w:t>4</w:t>
            </w:r>
          </w:p>
        </w:tc>
        <w:tc>
          <w:tcPr>
            <w:tcW w:w="4991"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rPr>
              <w:t>招标文件其它实质性要求相应的材料（“★” 系指实质性要求条款，招标文件无其它实质性要求的，无需提供）</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left"/>
        <w:textAlignment w:val="auto"/>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ab/>
      </w: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left"/>
        <w:textAlignment w:val="auto"/>
        <w:rPr>
          <w:rFonts w:hint="eastAsia" w:ascii="仿宋" w:hAnsi="仿宋" w:eastAsia="仿宋" w:cs="仿宋"/>
          <w:b/>
          <w:kern w:val="0"/>
          <w:sz w:val="32"/>
          <w:szCs w:val="32"/>
          <w:lang w:eastAsia="zh-CN"/>
        </w:rPr>
      </w:pP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left"/>
        <w:textAlignment w:val="auto"/>
        <w:rPr>
          <w:rFonts w:hint="eastAsia" w:ascii="仿宋" w:hAnsi="仿宋" w:eastAsia="仿宋" w:cs="仿宋"/>
          <w:b/>
          <w:kern w:val="0"/>
          <w:sz w:val="32"/>
          <w:szCs w:val="32"/>
          <w:lang w:eastAsia="zh-CN"/>
        </w:rPr>
      </w:pP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left"/>
        <w:textAlignment w:val="auto"/>
        <w:rPr>
          <w:rFonts w:hint="eastAsia" w:ascii="仿宋" w:hAnsi="仿宋" w:eastAsia="仿宋" w:cs="仿宋"/>
          <w:b/>
          <w:kern w:val="0"/>
          <w:sz w:val="32"/>
          <w:szCs w:val="32"/>
          <w:lang w:eastAsia="zh-CN"/>
        </w:rPr>
      </w:pP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left"/>
        <w:textAlignment w:val="auto"/>
        <w:rPr>
          <w:rFonts w:hint="eastAsia" w:ascii="仿宋" w:hAnsi="仿宋" w:eastAsia="仿宋" w:cs="仿宋"/>
          <w:b/>
          <w:kern w:val="0"/>
          <w:sz w:val="32"/>
          <w:szCs w:val="32"/>
          <w:lang w:eastAsia="zh-CN"/>
        </w:rPr>
      </w:pP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left"/>
        <w:textAlignment w:val="auto"/>
        <w:rPr>
          <w:rFonts w:hint="eastAsia" w:ascii="仿宋" w:hAnsi="仿宋" w:eastAsia="仿宋" w:cs="仿宋"/>
          <w:b/>
          <w:kern w:val="0"/>
          <w:sz w:val="32"/>
          <w:szCs w:val="32"/>
          <w:lang w:eastAsia="zh-CN"/>
        </w:rPr>
      </w:pP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center"/>
        <w:textAlignment w:val="auto"/>
        <w:rPr>
          <w:rFonts w:hint="eastAsia" w:ascii="仿宋" w:hAnsi="仿宋" w:eastAsia="仿宋" w:cs="仿宋"/>
          <w:b/>
          <w:kern w:val="0"/>
          <w:sz w:val="32"/>
          <w:szCs w:val="32"/>
        </w:rPr>
      </w:pP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center"/>
        <w:textAlignment w:val="auto"/>
        <w:rPr>
          <w:rFonts w:hint="eastAsia" w:ascii="仿宋" w:hAnsi="仿宋" w:eastAsia="仿宋" w:cs="仿宋"/>
        </w:rPr>
      </w:pPr>
      <w:r>
        <w:rPr>
          <w:rFonts w:hint="eastAsia" w:ascii="仿宋" w:hAnsi="仿宋" w:eastAsia="仿宋" w:cs="仿宋"/>
          <w:b/>
          <w:kern w:val="0"/>
          <w:sz w:val="32"/>
          <w:szCs w:val="32"/>
        </w:rPr>
        <w:t>六、评标标准相应的商务技术资料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469" w:afterLines="150"/>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469" w:afterLines="150"/>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469" w:afterLines="150"/>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469" w:afterLines="150"/>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469" w:afterLines="150"/>
        <w:jc w:val="center"/>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bCs/>
                <w:sz w:val="24"/>
              </w:rPr>
            </w:pPr>
            <w:r>
              <w:rPr>
                <w:rFonts w:hint="eastAsia" w:ascii="仿宋" w:hAnsi="仿宋" w:eastAsia="仿宋" w:cs="仿宋"/>
                <w:b/>
                <w:bCs/>
                <w:sz w:val="24"/>
              </w:rPr>
              <w:t>序号</w:t>
            </w:r>
          </w:p>
        </w:tc>
        <w:tc>
          <w:tcPr>
            <w:tcW w:w="328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940"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bCs/>
                <w:sz w:val="24"/>
              </w:rPr>
            </w:pPr>
            <w:r>
              <w:rPr>
                <w:rFonts w:hint="eastAsia" w:ascii="仿宋" w:hAnsi="仿宋" w:eastAsia="仿宋" w:cs="仿宋"/>
                <w:b/>
                <w:bCs/>
                <w:sz w:val="24"/>
              </w:rPr>
              <w:t>投标文件章节（页码）及具体内容</w:t>
            </w:r>
          </w:p>
        </w:tc>
        <w:tc>
          <w:tcPr>
            <w:tcW w:w="1276"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kern w:val="0"/>
                <w:sz w:val="24"/>
              </w:rPr>
            </w:pPr>
            <w:r>
              <w:rPr>
                <w:rFonts w:hint="eastAsia" w:ascii="仿宋" w:hAnsi="仿宋" w:eastAsia="仿宋" w:cs="仿宋"/>
                <w:kern w:val="0"/>
                <w:sz w:val="24"/>
              </w:rPr>
              <w:t>1</w:t>
            </w:r>
          </w:p>
        </w:tc>
        <w:tc>
          <w:tcPr>
            <w:tcW w:w="328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3940"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1276"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kern w:val="0"/>
                <w:sz w:val="24"/>
              </w:rPr>
            </w:pPr>
            <w:r>
              <w:rPr>
                <w:rFonts w:hint="eastAsia" w:ascii="仿宋" w:hAnsi="仿宋" w:eastAsia="仿宋" w:cs="仿宋"/>
                <w:kern w:val="0"/>
                <w:sz w:val="24"/>
              </w:rPr>
              <w:t>2</w:t>
            </w:r>
          </w:p>
        </w:tc>
        <w:tc>
          <w:tcPr>
            <w:tcW w:w="328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3940"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1276"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kern w:val="0"/>
                <w:sz w:val="24"/>
              </w:rPr>
            </w:pPr>
            <w:r>
              <w:rPr>
                <w:rFonts w:hint="eastAsia" w:ascii="仿宋" w:hAnsi="仿宋" w:eastAsia="仿宋" w:cs="仿宋"/>
                <w:kern w:val="0"/>
                <w:sz w:val="24"/>
              </w:rPr>
              <w:t>……</w:t>
            </w:r>
          </w:p>
        </w:tc>
        <w:tc>
          <w:tcPr>
            <w:tcW w:w="328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3940"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1276"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r>
    </w:tbl>
    <w:p>
      <w:pPr>
        <w:pStyle w:val="32"/>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注：</w:t>
      </w:r>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2、投标人递交的技术规格书中必须真实逐条列明，否则由投标人自行承担相关风险。</w:t>
      </w:r>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3、此表在不改变格式的情况下可自行制作。</w:t>
      </w:r>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4、此表置于商务技术文件中。</w:t>
      </w:r>
    </w:p>
    <w:p>
      <w:pPr>
        <w:keepNext w:val="0"/>
        <w:keepLines w:val="0"/>
        <w:pageBreakBefore w:val="0"/>
        <w:widowControl w:val="0"/>
        <w:kinsoku/>
        <w:wordWrap/>
        <w:overflowPunct/>
        <w:topLinePunct w:val="0"/>
        <w:autoSpaceDE/>
        <w:autoSpaceDN/>
        <w:bidi w:val="0"/>
        <w:adjustRightInd w:val="0"/>
        <w:snapToGrid/>
        <w:spacing w:line="420" w:lineRule="exact"/>
        <w:jc w:val="left"/>
        <w:textAlignment w:val="auto"/>
        <w:rPr>
          <w:rFonts w:hint="eastAsia" w:ascii="仿宋" w:hAnsi="仿宋" w:eastAsia="仿宋" w:cs="仿宋"/>
          <w:b/>
          <w:kern w:val="0"/>
          <w:sz w:val="24"/>
        </w:rPr>
      </w:pPr>
      <w:r>
        <w:rPr>
          <w:rFonts w:hint="eastAsia" w:ascii="仿宋" w:hAnsi="仿宋" w:eastAsia="仿宋" w:cs="仿宋"/>
          <w:b/>
          <w:kern w:val="0"/>
          <w:sz w:val="24"/>
        </w:rPr>
        <w:t>投标人保证：除商务技术偏离表列出的偏离外，投标人响应招标文件的全部要求。</w:t>
      </w:r>
    </w:p>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1911" w:firstLineChars="595"/>
        <w:rPr>
          <w:rFonts w:hint="eastAsia" w:ascii="仿宋" w:hAnsi="仿宋" w:eastAsia="仿宋" w:cs="仿宋"/>
          <w:b/>
          <w:kern w:val="0"/>
          <w:sz w:val="32"/>
          <w:szCs w:val="32"/>
        </w:rPr>
      </w:pPr>
    </w:p>
    <w:p>
      <w:pPr>
        <w:ind w:firstLine="1911" w:firstLineChars="595"/>
        <w:rPr>
          <w:rFonts w:hint="eastAsia" w:ascii="仿宋" w:hAnsi="仿宋" w:eastAsia="仿宋" w:cs="仿宋"/>
          <w:b/>
          <w:kern w:val="0"/>
          <w:sz w:val="32"/>
          <w:szCs w:val="32"/>
        </w:rPr>
      </w:pPr>
    </w:p>
    <w:p>
      <w:pPr>
        <w:ind w:firstLine="1911" w:firstLineChars="595"/>
        <w:rPr>
          <w:rFonts w:hint="eastAsia" w:ascii="仿宋" w:hAnsi="仿宋" w:eastAsia="仿宋" w:cs="仿宋"/>
          <w:b/>
          <w:kern w:val="0"/>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（采购人）、（采购代理机构）：</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五、不为项目有关人员个人装修住房、婚丧嫁娶、配偶子女工作安排等提供好处；</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headerReference r:id="rId25" w:type="first"/>
          <w:footerReference r:id="rId27" w:type="first"/>
          <w:headerReference r:id="rId24" w:type="default"/>
          <w:footerReference r:id="rId26" w:type="default"/>
          <w:pgSz w:w="11906" w:h="16838"/>
          <w:pgMar w:top="1276" w:right="1418" w:bottom="1247" w:left="1418" w:header="1077"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w:t>
      </w:r>
      <w:r>
        <w:rPr>
          <w:rFonts w:hint="eastAsia" w:ascii="仿宋" w:hAnsi="仿宋" w:eastAsia="仿宋" w:cs="仿宋"/>
          <w:sz w:val="24"/>
          <w:lang w:eastAsia="zh-CN"/>
        </w:rPr>
        <w:t>（</w:t>
      </w:r>
      <w:r>
        <w:rPr>
          <w:rFonts w:hint="eastAsia" w:ascii="仿宋" w:hAnsi="仿宋" w:eastAsia="仿宋" w:cs="仿宋"/>
          <w:sz w:val="24"/>
          <w:lang w:val="en-US" w:eastAsia="zh-CN"/>
        </w:rPr>
        <w:t>报价表</w:t>
      </w:r>
      <w:r>
        <w:rPr>
          <w:rFonts w:hint="eastAsia" w:ascii="仿宋" w:hAnsi="仿宋" w:eastAsia="仿宋" w:cs="仿宋"/>
          <w:sz w:val="24"/>
          <w:lang w:eastAsia="zh-CN"/>
        </w:rPr>
        <w:t>）</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（2）中小企业声明函（如需）………………………………………………（页码）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701"/>
        <w:keepNext w:val="0"/>
        <w:pageBreakBefore w:val="0"/>
        <w:numPr>
          <w:ilvl w:val="0"/>
          <w:numId w:val="0"/>
        </w:numPr>
        <w:tabs>
          <w:tab w:val="clear" w:pos="720"/>
        </w:tabs>
        <w:snapToGrid w:val="0"/>
        <w:spacing w:before="120" w:after="120"/>
        <w:jc w:val="center"/>
        <w:outlineLvl w:val="9"/>
        <w:rPr>
          <w:rFonts w:hint="eastAsia" w:ascii="仿宋" w:hAnsi="仿宋" w:eastAsia="仿宋" w:cs="仿宋"/>
          <w:b/>
          <w:bCs w:val="0"/>
          <w:color w:val="auto"/>
          <w:kern w:val="2"/>
          <w:sz w:val="32"/>
          <w:szCs w:val="32"/>
          <w:lang w:val="en-US" w:eastAsia="zh-CN"/>
        </w:rPr>
      </w:pPr>
    </w:p>
    <w:p>
      <w:pPr>
        <w:pStyle w:val="701"/>
        <w:keepNext w:val="0"/>
        <w:pageBreakBefore w:val="0"/>
        <w:numPr>
          <w:ilvl w:val="0"/>
          <w:numId w:val="0"/>
        </w:numPr>
        <w:tabs>
          <w:tab w:val="clear" w:pos="720"/>
        </w:tabs>
        <w:snapToGrid w:val="0"/>
        <w:spacing w:before="120" w:after="120"/>
        <w:jc w:val="center"/>
        <w:outlineLvl w:val="9"/>
        <w:rPr>
          <w:rFonts w:hint="eastAsia" w:ascii="仿宋" w:hAnsi="仿宋" w:eastAsia="仿宋" w:cs="仿宋"/>
          <w:b/>
          <w:bCs w:val="0"/>
          <w:color w:val="auto"/>
          <w:kern w:val="2"/>
          <w:sz w:val="32"/>
          <w:szCs w:val="32"/>
          <w:lang w:val="en-US" w:eastAsia="zh-CN"/>
        </w:rPr>
      </w:pPr>
    </w:p>
    <w:p>
      <w:pPr>
        <w:pStyle w:val="701"/>
        <w:keepNext w:val="0"/>
        <w:pageBreakBefore w:val="0"/>
        <w:numPr>
          <w:ilvl w:val="0"/>
          <w:numId w:val="0"/>
        </w:numPr>
        <w:tabs>
          <w:tab w:val="clear" w:pos="720"/>
        </w:tabs>
        <w:snapToGrid w:val="0"/>
        <w:spacing w:before="120" w:after="120"/>
        <w:jc w:val="center"/>
        <w:outlineLvl w:val="9"/>
        <w:rPr>
          <w:rFonts w:hint="eastAsia" w:ascii="仿宋" w:hAnsi="仿宋" w:eastAsia="仿宋" w:cs="仿宋"/>
          <w:b/>
          <w:bCs w:val="0"/>
          <w:color w:val="auto"/>
          <w:kern w:val="2"/>
          <w:sz w:val="32"/>
          <w:szCs w:val="32"/>
          <w:lang w:val="en-US" w:eastAsia="zh-CN"/>
        </w:rPr>
      </w:pPr>
    </w:p>
    <w:p>
      <w:pPr>
        <w:pStyle w:val="701"/>
        <w:keepNext w:val="0"/>
        <w:pageBreakBefore w:val="0"/>
        <w:numPr>
          <w:ilvl w:val="0"/>
          <w:numId w:val="0"/>
        </w:numPr>
        <w:tabs>
          <w:tab w:val="clear" w:pos="720"/>
        </w:tabs>
        <w:snapToGrid w:val="0"/>
        <w:spacing w:before="120" w:after="120"/>
        <w:jc w:val="center"/>
        <w:outlineLvl w:val="9"/>
        <w:rPr>
          <w:rFonts w:hint="eastAsia" w:ascii="仿宋" w:hAnsi="仿宋" w:eastAsia="仿宋" w:cs="仿宋"/>
          <w:b/>
          <w:bCs w:val="0"/>
          <w:color w:val="auto"/>
          <w:kern w:val="2"/>
          <w:sz w:val="32"/>
          <w:szCs w:val="32"/>
          <w:lang w:val="en-US" w:eastAsia="zh-CN"/>
        </w:rPr>
      </w:pPr>
    </w:p>
    <w:p>
      <w:pPr>
        <w:pStyle w:val="701"/>
        <w:keepNext w:val="0"/>
        <w:pageBreakBefore w:val="0"/>
        <w:numPr>
          <w:ilvl w:val="0"/>
          <w:numId w:val="0"/>
        </w:numPr>
        <w:tabs>
          <w:tab w:val="clear" w:pos="720"/>
        </w:tabs>
        <w:snapToGrid w:val="0"/>
        <w:spacing w:before="120" w:after="120"/>
        <w:jc w:val="center"/>
        <w:outlineLvl w:val="9"/>
        <w:rPr>
          <w:rFonts w:hint="eastAsia" w:ascii="仿宋" w:hAnsi="仿宋" w:eastAsia="仿宋" w:cs="仿宋"/>
          <w:b/>
          <w:bCs w:val="0"/>
          <w:color w:val="auto"/>
          <w:kern w:val="2"/>
          <w:sz w:val="32"/>
          <w:szCs w:val="32"/>
          <w:lang w:val="en-US" w:eastAsia="zh-CN"/>
        </w:rPr>
      </w:pPr>
    </w:p>
    <w:p>
      <w:pPr>
        <w:pStyle w:val="701"/>
        <w:keepNext w:val="0"/>
        <w:pageBreakBefore w:val="0"/>
        <w:numPr>
          <w:ilvl w:val="0"/>
          <w:numId w:val="0"/>
        </w:numPr>
        <w:tabs>
          <w:tab w:val="clear" w:pos="720"/>
        </w:tabs>
        <w:snapToGrid w:val="0"/>
        <w:spacing w:before="120" w:after="120"/>
        <w:jc w:val="center"/>
        <w:outlineLvl w:val="9"/>
        <w:rPr>
          <w:rFonts w:hint="eastAsia" w:ascii="仿宋" w:hAnsi="仿宋" w:eastAsia="仿宋" w:cs="仿宋"/>
          <w:b/>
          <w:bCs w:val="0"/>
          <w:color w:val="auto"/>
          <w:kern w:val="2"/>
          <w:sz w:val="32"/>
          <w:szCs w:val="32"/>
          <w:lang w:val="en-US" w:eastAsia="zh-CN"/>
        </w:rPr>
      </w:pPr>
    </w:p>
    <w:p>
      <w:pPr>
        <w:pStyle w:val="701"/>
        <w:keepNext w:val="0"/>
        <w:pageBreakBefore w:val="0"/>
        <w:numPr>
          <w:ilvl w:val="0"/>
          <w:numId w:val="0"/>
        </w:numPr>
        <w:tabs>
          <w:tab w:val="clear" w:pos="720"/>
        </w:tabs>
        <w:snapToGrid w:val="0"/>
        <w:spacing w:before="120" w:after="120"/>
        <w:jc w:val="center"/>
        <w:outlineLvl w:val="9"/>
        <w:rPr>
          <w:rFonts w:hint="eastAsia" w:ascii="仿宋" w:hAnsi="仿宋" w:eastAsia="仿宋" w:cs="仿宋"/>
          <w:b/>
          <w:bCs w:val="0"/>
          <w:color w:val="auto"/>
          <w:kern w:val="2"/>
          <w:sz w:val="32"/>
          <w:szCs w:val="32"/>
          <w:lang w:val="en-US" w:eastAsia="zh-CN"/>
        </w:rPr>
      </w:pPr>
      <w:r>
        <w:rPr>
          <w:rFonts w:hint="eastAsia" w:ascii="仿宋" w:hAnsi="仿宋" w:eastAsia="仿宋" w:cs="仿宋"/>
          <w:b/>
          <w:bCs w:val="0"/>
          <w:color w:val="auto"/>
          <w:kern w:val="2"/>
          <w:sz w:val="32"/>
          <w:szCs w:val="32"/>
          <w:lang w:val="en-US" w:eastAsia="zh-CN"/>
        </w:rPr>
        <w:t>一、</w:t>
      </w:r>
      <w:r>
        <w:rPr>
          <w:rFonts w:hint="eastAsia" w:ascii="仿宋" w:hAnsi="仿宋" w:eastAsia="仿宋" w:cs="仿宋"/>
          <w:b/>
          <w:bCs w:val="0"/>
          <w:color w:val="auto"/>
          <w:kern w:val="2"/>
          <w:sz w:val="32"/>
          <w:szCs w:val="32"/>
        </w:rPr>
        <w:t>开标一览表</w:t>
      </w:r>
      <w:r>
        <w:rPr>
          <w:rFonts w:hint="eastAsia" w:ascii="仿宋" w:hAnsi="仿宋" w:eastAsia="仿宋" w:cs="仿宋"/>
          <w:b/>
          <w:bCs w:val="0"/>
          <w:color w:val="auto"/>
          <w:kern w:val="2"/>
          <w:sz w:val="32"/>
          <w:szCs w:val="32"/>
          <w:lang w:eastAsia="zh-CN"/>
        </w:rPr>
        <w:t>（</w:t>
      </w:r>
      <w:r>
        <w:rPr>
          <w:rFonts w:hint="eastAsia" w:ascii="仿宋" w:hAnsi="仿宋" w:eastAsia="仿宋" w:cs="仿宋"/>
          <w:b/>
          <w:bCs w:val="0"/>
          <w:color w:val="auto"/>
          <w:kern w:val="2"/>
          <w:sz w:val="32"/>
          <w:szCs w:val="32"/>
          <w:lang w:val="en-US" w:eastAsia="zh-CN"/>
        </w:rPr>
        <w:t>报价表</w:t>
      </w:r>
      <w:r>
        <w:rPr>
          <w:rFonts w:hint="eastAsia" w:ascii="仿宋" w:hAnsi="仿宋" w:eastAsia="仿宋" w:cs="仿宋"/>
          <w:b/>
          <w:bCs w:val="0"/>
          <w:color w:val="auto"/>
          <w:kern w:val="2"/>
          <w:sz w:val="32"/>
          <w:szCs w:val="32"/>
          <w:lang w:eastAsia="zh-CN"/>
        </w:rPr>
        <w:t>）</w:t>
      </w:r>
    </w:p>
    <w:p>
      <w:pPr>
        <w:spacing w:line="360" w:lineRule="auto"/>
        <w:rPr>
          <w:rFonts w:hint="default" w:ascii="仿宋" w:hAnsi="仿宋" w:eastAsia="仿宋"/>
          <w:b/>
          <w:bCs w:val="0"/>
          <w:color w:val="auto"/>
          <w:sz w:val="28"/>
          <w:szCs w:val="28"/>
          <w:lang w:val="en-US" w:eastAsia="zh-CN"/>
        </w:rPr>
      </w:pPr>
      <w:r>
        <w:rPr>
          <w:rFonts w:hint="eastAsia" w:ascii="仿宋" w:hAnsi="仿宋" w:eastAsia="仿宋"/>
          <w:b/>
          <w:bCs w:val="0"/>
          <w:color w:val="auto"/>
          <w:sz w:val="28"/>
          <w:szCs w:val="28"/>
        </w:rPr>
        <w:t>项目名称：</w:t>
      </w:r>
      <w:r>
        <w:rPr>
          <w:rFonts w:hint="eastAsia" w:ascii="仿宋" w:hAnsi="仿宋" w:eastAsia="仿宋"/>
          <w:b/>
          <w:bCs w:val="0"/>
          <w:color w:val="auto"/>
          <w:sz w:val="24"/>
          <w:szCs w:val="24"/>
          <w:lang w:eastAsia="zh-CN"/>
        </w:rPr>
        <w:t>2024-2025年度诸暨市水利工程白蚁检查和防治服务采购项目</w:t>
      </w:r>
      <w:r>
        <w:rPr>
          <w:rFonts w:hint="eastAsia" w:ascii="仿宋" w:hAnsi="仿宋" w:eastAsia="仿宋"/>
          <w:b/>
          <w:bCs w:val="0"/>
          <w:color w:val="auto"/>
          <w:sz w:val="28"/>
          <w:szCs w:val="28"/>
        </w:rPr>
        <w:t>项目编号：</w:t>
      </w:r>
      <w:r>
        <w:rPr>
          <w:rFonts w:hint="eastAsia" w:ascii="仿宋" w:hAnsi="仿宋" w:eastAsia="仿宋"/>
          <w:b/>
          <w:bCs w:val="0"/>
          <w:color w:val="auto"/>
          <w:sz w:val="28"/>
          <w:szCs w:val="28"/>
          <w:lang w:val="en-US" w:eastAsia="zh-CN"/>
        </w:rPr>
        <w:t>诸正开2024-05-05</w:t>
      </w:r>
    </w:p>
    <w:p>
      <w:pPr>
        <w:pStyle w:val="63"/>
        <w:rPr>
          <w:rFonts w:hint="eastAsia" w:ascii="仿宋" w:hAnsi="仿宋" w:eastAsia="仿宋" w:cs="仿宋"/>
        </w:rPr>
      </w:pPr>
    </w:p>
    <w:tbl>
      <w:tblPr>
        <w:tblStyle w:val="65"/>
        <w:tblpPr w:leftFromText="180" w:rightFromText="180" w:vertAnchor="page" w:horzAnchor="page" w:tblpX="1744" w:tblpY="4185"/>
        <w:tblOverlap w:val="never"/>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741"/>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80" w:type="dxa"/>
            <w:vMerge w:val="restart"/>
            <w:noWrap w:val="0"/>
            <w:vAlign w:val="center"/>
          </w:tcPr>
          <w:p>
            <w:pPr>
              <w:jc w:val="center"/>
              <w:rPr>
                <w:rFonts w:hint="eastAsia" w:ascii="仿宋" w:hAnsi="仿宋" w:eastAsia="仿宋" w:cs="仿宋"/>
                <w:b/>
                <w:sz w:val="28"/>
                <w:szCs w:val="28"/>
              </w:rPr>
            </w:pPr>
            <w:r>
              <w:rPr>
                <w:rFonts w:hint="eastAsia" w:ascii="仿宋" w:hAnsi="仿宋" w:eastAsia="仿宋" w:cs="仿宋"/>
                <w:b/>
                <w:sz w:val="28"/>
                <w:szCs w:val="28"/>
                <w:lang w:val="en-US" w:eastAsia="zh-CN"/>
              </w:rPr>
              <w:t>项目</w:t>
            </w:r>
            <w:r>
              <w:rPr>
                <w:rFonts w:hint="eastAsia" w:ascii="仿宋" w:hAnsi="仿宋" w:eastAsia="仿宋" w:cs="仿宋"/>
                <w:b/>
                <w:sz w:val="28"/>
                <w:szCs w:val="28"/>
              </w:rPr>
              <w:t>内容</w:t>
            </w:r>
          </w:p>
        </w:tc>
        <w:tc>
          <w:tcPr>
            <w:tcW w:w="6835" w:type="dxa"/>
            <w:gridSpan w:val="2"/>
            <w:noWrap w:val="0"/>
            <w:vAlign w:val="center"/>
          </w:tcPr>
          <w:p>
            <w:pPr>
              <w:jc w:val="center"/>
              <w:rPr>
                <w:rFonts w:hint="eastAsia" w:ascii="仿宋" w:hAnsi="仿宋" w:eastAsia="仿宋" w:cs="仿宋"/>
                <w:b/>
                <w:sz w:val="28"/>
                <w:szCs w:val="28"/>
                <w:lang w:val="en-US" w:eastAsia="zh-CN"/>
              </w:rPr>
            </w:pPr>
            <w:r>
              <w:rPr>
                <w:rFonts w:hint="eastAsia" w:ascii="仿宋" w:hAnsi="仿宋" w:eastAsia="仿宋" w:cs="仿宋"/>
                <w:b/>
                <w:sz w:val="28"/>
                <w:szCs w:val="28"/>
              </w:rPr>
              <w:t>投标</w:t>
            </w:r>
            <w:r>
              <w:rPr>
                <w:rFonts w:hint="eastAsia" w:ascii="仿宋" w:hAnsi="仿宋" w:eastAsia="仿宋" w:cs="仿宋"/>
                <w:b/>
                <w:sz w:val="28"/>
                <w:szCs w:val="28"/>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0" w:type="dxa"/>
            <w:vMerge w:val="continue"/>
            <w:noWrap w:val="0"/>
            <w:vAlign w:val="center"/>
          </w:tcPr>
          <w:p>
            <w:pPr>
              <w:jc w:val="center"/>
              <w:rPr>
                <w:rFonts w:hint="eastAsia" w:ascii="仿宋" w:hAnsi="仿宋" w:eastAsia="仿宋" w:cs="仿宋"/>
                <w:b/>
                <w:sz w:val="28"/>
                <w:szCs w:val="28"/>
              </w:rPr>
            </w:pPr>
          </w:p>
        </w:tc>
        <w:tc>
          <w:tcPr>
            <w:tcW w:w="2741" w:type="dxa"/>
            <w:noWrap w:val="0"/>
            <w:vAlign w:val="center"/>
          </w:tcPr>
          <w:p>
            <w:pPr>
              <w:jc w:val="center"/>
              <w:rPr>
                <w:rFonts w:hint="eastAsia" w:ascii="仿宋" w:hAnsi="仿宋" w:eastAsia="仿宋" w:cs="仿宋"/>
                <w:b/>
                <w:sz w:val="28"/>
                <w:szCs w:val="28"/>
                <w:lang w:val="en-US" w:eastAsia="zh-CN"/>
              </w:rPr>
            </w:pPr>
            <w:r>
              <w:rPr>
                <w:rFonts w:hint="eastAsia" w:ascii="仿宋" w:hAnsi="仿宋" w:eastAsia="仿宋" w:cs="仿宋"/>
                <w:b/>
                <w:sz w:val="28"/>
                <w:szCs w:val="28"/>
              </w:rPr>
              <w:t>小写</w:t>
            </w:r>
          </w:p>
        </w:tc>
        <w:tc>
          <w:tcPr>
            <w:tcW w:w="4094" w:type="dxa"/>
            <w:noWrap w:val="0"/>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980" w:type="dxa"/>
            <w:noWrap w:val="0"/>
            <w:vAlign w:val="center"/>
          </w:tcPr>
          <w:p>
            <w:pPr>
              <w:keepNext w:val="0"/>
              <w:keepLines w:val="0"/>
              <w:pageBreakBefore w:val="0"/>
              <w:numPr>
                <w:ilvl w:val="0"/>
                <w:numId w:val="0"/>
              </w:numPr>
              <w:kinsoku/>
              <w:wordWrap/>
              <w:overflowPunct/>
              <w:topLinePunct w:val="0"/>
              <w:autoSpaceDE/>
              <w:autoSpaceDN/>
              <w:bidi w:val="0"/>
              <w:spacing w:line="360" w:lineRule="auto"/>
              <w:ind w:right="0" w:rightChars="0"/>
              <w:textAlignment w:val="auto"/>
              <w:outlineLvl w:val="9"/>
              <w:rPr>
                <w:rFonts w:hint="eastAsia" w:ascii="仿宋" w:hAnsi="仿宋" w:eastAsia="仿宋" w:cs="仿宋"/>
                <w:color w:val="auto"/>
                <w:sz w:val="24"/>
                <w:szCs w:val="24"/>
                <w:lang w:val="en-US" w:eastAsia="zh-CN"/>
              </w:rPr>
            </w:pPr>
          </w:p>
          <w:p>
            <w:pPr>
              <w:spacing w:line="400" w:lineRule="exact"/>
              <w:jc w:val="center"/>
              <w:rPr>
                <w:rFonts w:hint="eastAsia" w:ascii="仿宋" w:hAnsi="仿宋" w:eastAsia="仿宋" w:cs="仿宋"/>
                <w:bCs/>
                <w:sz w:val="24"/>
                <w:szCs w:val="24"/>
              </w:rPr>
            </w:pPr>
          </w:p>
        </w:tc>
        <w:tc>
          <w:tcPr>
            <w:tcW w:w="2741" w:type="dxa"/>
            <w:noWrap w:val="0"/>
            <w:vAlign w:val="center"/>
          </w:tcPr>
          <w:p>
            <w:pPr>
              <w:spacing w:line="700" w:lineRule="exact"/>
              <w:jc w:val="center"/>
              <w:rPr>
                <w:rFonts w:hint="eastAsia" w:ascii="仿宋" w:hAnsi="仿宋" w:eastAsia="仿宋" w:cs="仿宋"/>
                <w:sz w:val="24"/>
                <w:szCs w:val="24"/>
                <w:lang w:val="en-US" w:eastAsia="zh-CN"/>
              </w:rPr>
            </w:pPr>
          </w:p>
        </w:tc>
        <w:tc>
          <w:tcPr>
            <w:tcW w:w="4094" w:type="dxa"/>
            <w:noWrap w:val="0"/>
            <w:vAlign w:val="center"/>
          </w:tcPr>
          <w:p>
            <w:pPr>
              <w:spacing w:line="7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人民币</w:t>
            </w:r>
            <w:r>
              <w:rPr>
                <w:rFonts w:hint="eastAsia" w:ascii="仿宋" w:hAnsi="仿宋" w:eastAsia="仿宋" w:cs="仿宋"/>
                <w:sz w:val="24"/>
                <w:szCs w:val="24"/>
                <w:u w:val="single"/>
                <w:lang w:val="en-US" w:eastAsia="zh-CN"/>
              </w:rPr>
              <w:t xml:space="preserve">                    </w:t>
            </w:r>
          </w:p>
        </w:tc>
      </w:tr>
    </w:tbl>
    <w:p>
      <w:pPr>
        <w:ind w:firstLine="280" w:firstLineChars="100"/>
        <w:jc w:val="right"/>
        <w:rPr>
          <w:rFonts w:hint="eastAsia" w:ascii="仿宋" w:hAnsi="仿宋" w:eastAsia="仿宋" w:cs="仿宋"/>
          <w:color w:val="auto"/>
          <w:sz w:val="28"/>
          <w:highlight w:val="none"/>
        </w:rPr>
      </w:pPr>
      <w:r>
        <w:rPr>
          <w:rFonts w:hint="eastAsia" w:ascii="仿宋" w:hAnsi="仿宋" w:eastAsia="仿宋" w:cs="仿宋"/>
          <w:color w:val="auto"/>
          <w:sz w:val="28"/>
          <w:highlight w:val="none"/>
        </w:rPr>
        <w:t>投标人：</w:t>
      </w:r>
      <w:r>
        <w:rPr>
          <w:rFonts w:hint="eastAsia" w:ascii="仿宋" w:hAnsi="仿宋" w:eastAsia="仿宋" w:cs="仿宋"/>
          <w:color w:val="auto"/>
          <w:sz w:val="28"/>
          <w:highlight w:val="none"/>
          <w:u w:val="single"/>
        </w:rPr>
        <w:t xml:space="preserve">          （盖章）            </w:t>
      </w:r>
      <w:r>
        <w:rPr>
          <w:rFonts w:hint="eastAsia" w:ascii="仿宋" w:hAnsi="仿宋" w:eastAsia="仿宋" w:cs="仿宋"/>
          <w:color w:val="auto"/>
          <w:sz w:val="28"/>
          <w:highlight w:val="none"/>
        </w:rPr>
        <w:t xml:space="preserve"> </w:t>
      </w:r>
    </w:p>
    <w:p>
      <w:pPr>
        <w:ind w:firstLine="280" w:firstLineChars="100"/>
        <w:jc w:val="right"/>
        <w:rPr>
          <w:rFonts w:hint="eastAsia" w:ascii="仿宋" w:hAnsi="仿宋" w:eastAsia="仿宋" w:cs="仿宋"/>
          <w:color w:val="auto"/>
          <w:sz w:val="28"/>
          <w:highlight w:val="none"/>
        </w:rPr>
      </w:pPr>
      <w:r>
        <w:rPr>
          <w:rFonts w:hint="eastAsia" w:ascii="仿宋" w:hAnsi="仿宋" w:eastAsia="仿宋" w:cs="仿宋"/>
          <w:color w:val="auto"/>
          <w:sz w:val="28"/>
          <w:highlight w:val="none"/>
        </w:rPr>
        <w:t xml:space="preserve">      </w:t>
      </w:r>
    </w:p>
    <w:p>
      <w:pPr>
        <w:spacing w:line="340" w:lineRule="exact"/>
        <w:ind w:firstLine="280" w:firstLineChars="100"/>
        <w:jc w:val="right"/>
        <w:rPr>
          <w:rFonts w:hint="eastAsia" w:ascii="仿宋" w:hAnsi="仿宋" w:eastAsia="仿宋" w:cs="仿宋"/>
          <w:color w:val="auto"/>
          <w:sz w:val="28"/>
          <w:highlight w:val="none"/>
        </w:rPr>
      </w:pPr>
      <w:r>
        <w:rPr>
          <w:rFonts w:hint="eastAsia" w:ascii="仿宋" w:hAnsi="仿宋" w:eastAsia="仿宋" w:cs="仿宋"/>
          <w:color w:val="auto"/>
          <w:sz w:val="28"/>
          <w:highlight w:val="none"/>
        </w:rPr>
        <w:t>日      期：     年    月    日</w:t>
      </w:r>
    </w:p>
    <w:p>
      <w:pPr>
        <w:pStyle w:val="88"/>
        <w:spacing w:line="240" w:lineRule="auto"/>
        <w:rPr>
          <w:rFonts w:hint="eastAsia" w:ascii="仿宋" w:hAnsi="仿宋" w:eastAsia="仿宋" w:cs="仿宋"/>
          <w:b/>
          <w:color w:val="auto"/>
          <w:kern w:val="0"/>
          <w:sz w:val="24"/>
          <w:highlight w:val="none"/>
          <w:lang w:val="zh-CN"/>
        </w:rPr>
      </w:pPr>
    </w:p>
    <w:p>
      <w:pPr>
        <w:keepNext w:val="0"/>
        <w:keepLines w:val="0"/>
        <w:pageBreakBefore w:val="0"/>
        <w:widowControl w:val="0"/>
        <w:numPr>
          <w:ilvl w:val="0"/>
          <w:numId w:val="10"/>
        </w:numPr>
        <w:kinsoku/>
        <w:wordWrap/>
        <w:overflowPunct/>
        <w:topLinePunct w:val="0"/>
        <w:autoSpaceDE/>
        <w:autoSpaceDN/>
        <w:bidi w:val="0"/>
        <w:adjustRightInd w:val="0"/>
        <w:spacing w:line="420" w:lineRule="exact"/>
        <w:ind w:left="479" w:leftChars="228" w:firstLine="0" w:firstLineChars="0"/>
        <w:textAlignment w:val="auto"/>
        <w:rPr>
          <w:rFonts w:hint="eastAsia" w:ascii="仿宋" w:hAnsi="仿宋" w:eastAsia="仿宋" w:cs="仿宋"/>
          <w:b/>
          <w:kern w:val="0"/>
          <w:sz w:val="24"/>
          <w:lang w:val="zh-CN"/>
        </w:rPr>
      </w:pPr>
      <w:r>
        <w:rPr>
          <w:rFonts w:hint="eastAsia" w:ascii="仿宋" w:hAnsi="仿宋" w:eastAsia="仿宋" w:cs="仿宋"/>
          <w:color w:val="auto"/>
          <w:kern w:val="0"/>
          <w:sz w:val="24"/>
          <w:highlight w:val="none"/>
          <w:lang w:val="zh-CN"/>
        </w:rPr>
        <w:t>此表在不改变格式要求的情况下，投标人可根据项目实际情况自行调整。</w:t>
      </w:r>
      <w:r>
        <w:rPr>
          <w:rFonts w:hint="eastAsia" w:ascii="仿宋" w:hAnsi="仿宋" w:eastAsia="仿宋" w:cs="仿宋"/>
          <w:kern w:val="0"/>
          <w:sz w:val="24"/>
          <w:lang w:val="en-US" w:eastAsia="zh-CN"/>
        </w:rPr>
        <w:t>2、</w:t>
      </w:r>
      <w:r>
        <w:rPr>
          <w:rFonts w:hint="eastAsia" w:ascii="仿宋" w:hAnsi="仿宋" w:eastAsia="仿宋" w:cs="仿宋"/>
          <w:kern w:val="0"/>
          <w:sz w:val="24"/>
          <w:lang w:val="zh-CN"/>
        </w:rPr>
        <w:t>有关本项目实施所涉及的一切费用均计入报价。</w:t>
      </w:r>
      <w:r>
        <w:rPr>
          <w:rFonts w:hint="eastAsia" w:ascii="仿宋" w:hAnsi="仿宋" w:eastAsia="仿宋" w:cs="仿宋"/>
          <w:b/>
          <w:kern w:val="0"/>
          <w:sz w:val="24"/>
          <w:lang w:val="zh-CN"/>
        </w:rPr>
        <w:t>采购人将以合同形式有</w:t>
      </w:r>
    </w:p>
    <w:p>
      <w:pPr>
        <w:keepNext w:val="0"/>
        <w:keepLines w:val="0"/>
        <w:pageBreakBefore w:val="0"/>
        <w:widowControl w:val="0"/>
        <w:numPr>
          <w:ilvl w:val="0"/>
          <w:numId w:val="0"/>
        </w:numPr>
        <w:kinsoku/>
        <w:wordWrap/>
        <w:overflowPunct/>
        <w:topLinePunct w:val="0"/>
        <w:autoSpaceDE/>
        <w:autoSpaceDN/>
        <w:bidi w:val="0"/>
        <w:adjustRightInd w:val="0"/>
        <w:spacing w:line="420" w:lineRule="exact"/>
        <w:textAlignment w:val="auto"/>
        <w:rPr>
          <w:rFonts w:hint="eastAsia" w:ascii="仿宋" w:hAnsi="仿宋" w:eastAsia="仿宋" w:cs="仿宋"/>
          <w:kern w:val="0"/>
          <w:sz w:val="24"/>
          <w:lang w:val="zh-CN"/>
        </w:rPr>
      </w:pPr>
      <w:r>
        <w:rPr>
          <w:rFonts w:hint="eastAsia" w:ascii="仿宋" w:hAnsi="仿宋" w:eastAsia="仿宋" w:cs="仿宋"/>
          <w:b/>
          <w:kern w:val="0"/>
          <w:sz w:val="24"/>
          <w:lang w:val="zh-CN"/>
        </w:rPr>
        <w:t>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en-US" w:eastAsia="zh-CN"/>
        </w:rPr>
        <w:t>3</w:t>
      </w:r>
      <w:r>
        <w:rPr>
          <w:rFonts w:hint="eastAsia" w:ascii="仿宋" w:hAnsi="仿宋" w:eastAsia="仿宋" w:cs="仿宋"/>
          <w:kern w:val="0"/>
          <w:sz w:val="24"/>
          <w:lang w:val="zh-CN"/>
        </w:rPr>
        <w:t>、特别提示：采购代理机构将对项目名称和项目编号，中标供应商名称、地址和中标金额，主要中标标的名称、规格型号、数量、单价、服务要求等予以公示。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szCs w:val="22"/>
          <w:lang w:val="en-US" w:eastAsia="zh-CN"/>
        </w:rPr>
        <w:t>4</w:t>
      </w:r>
      <w:r>
        <w:rPr>
          <w:rFonts w:hint="eastAsia" w:ascii="仿宋" w:hAnsi="仿宋" w:eastAsia="仿宋" w:cs="仿宋"/>
          <w:kern w:val="0"/>
          <w:sz w:val="24"/>
          <w:szCs w:val="22"/>
          <w:lang w:val="zh-CN"/>
        </w:rPr>
        <w:t>、</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701"/>
        <w:keepNext w:val="0"/>
        <w:pageBreakBefore w:val="0"/>
        <w:tabs>
          <w:tab w:val="clear" w:pos="720"/>
        </w:tabs>
        <w:snapToGrid w:val="0"/>
        <w:spacing w:before="120" w:after="120"/>
        <w:jc w:val="center"/>
        <w:outlineLvl w:val="9"/>
        <w:rPr>
          <w:rFonts w:hint="eastAsia" w:ascii="仿宋" w:hAnsi="仿宋" w:eastAsia="仿宋" w:cs="仿宋"/>
          <w:kern w:val="2"/>
          <w:sz w:val="32"/>
          <w:szCs w:val="32"/>
          <w:lang w:val="en-US" w:eastAsia="zh-CN"/>
        </w:rPr>
      </w:pPr>
    </w:p>
    <w:p>
      <w:pPr>
        <w:pStyle w:val="701"/>
        <w:keepNext w:val="0"/>
        <w:pageBreakBefore w:val="0"/>
        <w:tabs>
          <w:tab w:val="clear" w:pos="720"/>
        </w:tabs>
        <w:snapToGrid w:val="0"/>
        <w:spacing w:before="120" w:after="120"/>
        <w:jc w:val="center"/>
        <w:outlineLvl w:val="9"/>
        <w:rPr>
          <w:rFonts w:hint="eastAsia" w:ascii="仿宋" w:hAnsi="仿宋" w:eastAsia="仿宋" w:cs="仿宋"/>
          <w:kern w:val="2"/>
          <w:sz w:val="32"/>
          <w:szCs w:val="32"/>
          <w:lang w:val="en-US" w:eastAsia="zh-CN"/>
        </w:rPr>
      </w:pPr>
    </w:p>
    <w:p>
      <w:pPr>
        <w:pStyle w:val="701"/>
        <w:keepNext w:val="0"/>
        <w:pageBreakBefore w:val="0"/>
        <w:tabs>
          <w:tab w:val="clear" w:pos="720"/>
        </w:tabs>
        <w:snapToGrid w:val="0"/>
        <w:spacing w:before="120" w:after="120"/>
        <w:jc w:val="center"/>
        <w:outlineLvl w:val="9"/>
        <w:rPr>
          <w:rFonts w:hint="eastAsia" w:ascii="仿宋" w:hAnsi="仿宋" w:eastAsia="仿宋" w:cs="仿宋"/>
          <w:sz w:val="32"/>
          <w:szCs w:val="32"/>
        </w:rPr>
      </w:pPr>
      <w:r>
        <w:rPr>
          <w:rFonts w:hint="eastAsia" w:ascii="仿宋" w:hAnsi="仿宋" w:eastAsia="仿宋" w:cs="仿宋"/>
          <w:kern w:val="2"/>
          <w:sz w:val="32"/>
          <w:szCs w:val="32"/>
          <w:lang w:val="en-US" w:eastAsia="zh-CN"/>
        </w:rPr>
        <w:t>二</w:t>
      </w:r>
      <w:r>
        <w:rPr>
          <w:rFonts w:hint="eastAsia" w:ascii="仿宋" w:hAnsi="仿宋" w:eastAsia="仿宋" w:cs="仿宋"/>
          <w:kern w:val="2"/>
          <w:sz w:val="32"/>
          <w:szCs w:val="32"/>
        </w:rPr>
        <w:t>、</w:t>
      </w:r>
      <w:r>
        <w:rPr>
          <w:rFonts w:hint="eastAsia" w:ascii="仿宋" w:hAnsi="仿宋" w:eastAsia="仿宋" w:cs="仿宋"/>
          <w:sz w:val="32"/>
          <w:szCs w:val="32"/>
        </w:rPr>
        <w:t>中小企业声明函</w:t>
      </w:r>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701"/>
        <w:keepNext w:val="0"/>
        <w:keepLines w:val="0"/>
        <w:pageBreakBefore w:val="0"/>
        <w:tabs>
          <w:tab w:val="clear" w:pos="720"/>
        </w:tabs>
        <w:kinsoku/>
        <w:wordWrap/>
        <w:overflowPunct/>
        <w:topLinePunct w:val="0"/>
        <w:autoSpaceDE/>
        <w:autoSpaceDN/>
        <w:bidi w:val="0"/>
        <w:adjustRightInd w:val="0"/>
        <w:snapToGrid w:val="0"/>
        <w:spacing w:line="420" w:lineRule="exact"/>
        <w:ind w:firstLine="643"/>
        <w:textAlignment w:val="auto"/>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tabs>
          <w:tab w:val="left" w:pos="8085"/>
        </w:tabs>
        <w:spacing w:line="360" w:lineRule="auto"/>
        <w:ind w:firstLine="1285" w:firstLineChars="400"/>
        <w:jc w:val="left"/>
        <w:rPr>
          <w:rFonts w:hint="eastAsia" w:ascii="仿宋" w:hAnsi="仿宋" w:eastAsia="仿宋" w:cs="仿宋"/>
          <w:b/>
          <w:sz w:val="32"/>
          <w:szCs w:val="32"/>
        </w:rPr>
      </w:pPr>
    </w:p>
    <w:p>
      <w:pPr>
        <w:tabs>
          <w:tab w:val="left" w:pos="8085"/>
        </w:tabs>
        <w:spacing w:line="360" w:lineRule="auto"/>
        <w:ind w:firstLine="1285" w:firstLineChars="400"/>
        <w:jc w:val="left"/>
        <w:rPr>
          <w:rFonts w:hint="eastAsia" w:ascii="仿宋" w:hAnsi="仿宋" w:eastAsia="仿宋" w:cs="仿宋"/>
          <w:b/>
          <w:sz w:val="32"/>
          <w:szCs w:val="32"/>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40"/>
          <w:szCs w:val="40"/>
          <w:lang w:val="en-US" w:eastAsia="zh-CN"/>
        </w:rPr>
      </w:pPr>
      <w:r>
        <w:rPr>
          <w:rFonts w:hint="eastAsia" w:ascii="仿宋" w:hAnsi="仿宋" w:eastAsia="仿宋" w:cs="仿宋"/>
          <w:b/>
          <w:spacing w:val="6"/>
          <w:sz w:val="40"/>
          <w:szCs w:val="40"/>
          <w:lang w:val="en-US" w:eastAsia="zh-CN"/>
        </w:rPr>
        <w:t>附件</w:t>
      </w:r>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393" w:name="OLE_LINK13"/>
      <w:bookmarkStart w:id="394" w:name="OLE_LINK14"/>
      <w:r>
        <w:rPr>
          <w:rFonts w:hint="eastAsia" w:ascii="仿宋" w:hAnsi="仿宋" w:eastAsia="仿宋" w:cs="仿宋"/>
          <w:b/>
          <w:spacing w:val="6"/>
          <w:sz w:val="32"/>
          <w:szCs w:val="32"/>
        </w:rPr>
        <w:t>残疾人福利性单位声明函</w:t>
      </w:r>
    </w:p>
    <w:bookmarkEnd w:id="393"/>
    <w:bookmarkEnd w:id="394"/>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b/>
          <w:spacing w:val="6"/>
          <w:sz w:val="30"/>
          <w:szCs w:val="30"/>
        </w:rPr>
      </w:pP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p>
    <w:p>
      <w:pPr>
        <w:tabs>
          <w:tab w:val="left" w:pos="1559"/>
          <w:tab w:val="center" w:pos="4212"/>
        </w:tabs>
        <w:spacing w:line="360" w:lineRule="auto"/>
        <w:jc w:val="left"/>
        <w:rPr>
          <w:rFonts w:hint="eastAsia" w:ascii="仿宋" w:hAnsi="仿宋" w:eastAsia="仿宋" w:cs="仿宋"/>
          <w:b/>
          <w:spacing w:val="6"/>
          <w:sz w:val="32"/>
          <w:szCs w:val="32"/>
          <w:lang w:eastAsia="zh-CN"/>
        </w:rPr>
      </w:pPr>
      <w:r>
        <w:rPr>
          <w:rFonts w:hint="eastAsia" w:ascii="仿宋" w:hAnsi="仿宋" w:eastAsia="仿宋" w:cs="仿宋"/>
          <w:b/>
          <w:spacing w:val="6"/>
          <w:sz w:val="32"/>
          <w:szCs w:val="32"/>
          <w:lang w:eastAsia="zh-CN"/>
        </w:rPr>
        <w:tab/>
      </w:r>
    </w:p>
    <w:p>
      <w:pPr>
        <w:tabs>
          <w:tab w:val="left" w:pos="1559"/>
          <w:tab w:val="center" w:pos="4212"/>
        </w:tabs>
        <w:spacing w:line="360" w:lineRule="auto"/>
        <w:jc w:val="left"/>
        <w:rPr>
          <w:rFonts w:hint="eastAsia" w:ascii="仿宋" w:hAnsi="仿宋" w:eastAsia="仿宋" w:cs="仿宋"/>
          <w:b/>
          <w:spacing w:val="6"/>
          <w:sz w:val="32"/>
          <w:szCs w:val="32"/>
          <w:lang w:eastAsia="zh-CN"/>
        </w:rPr>
      </w:pPr>
    </w:p>
    <w:p>
      <w:pPr>
        <w:tabs>
          <w:tab w:val="left" w:pos="1559"/>
          <w:tab w:val="center" w:pos="4212"/>
        </w:tabs>
        <w:spacing w:line="360" w:lineRule="auto"/>
        <w:jc w:val="left"/>
        <w:rPr>
          <w:rFonts w:hint="eastAsia" w:ascii="仿宋" w:hAnsi="仿宋" w:eastAsia="仿宋" w:cs="仿宋"/>
          <w:b/>
          <w:spacing w:val="6"/>
          <w:sz w:val="32"/>
          <w:szCs w:val="32"/>
          <w:lang w:eastAsia="zh-CN"/>
        </w:rPr>
      </w:pPr>
    </w:p>
    <w:p>
      <w:pPr>
        <w:tabs>
          <w:tab w:val="left" w:pos="1559"/>
          <w:tab w:val="center" w:pos="4212"/>
        </w:tabs>
        <w:spacing w:line="360" w:lineRule="auto"/>
        <w:jc w:val="left"/>
        <w:rPr>
          <w:rFonts w:hint="eastAsia" w:ascii="仿宋" w:hAnsi="仿宋" w:eastAsia="仿宋" w:cs="仿宋"/>
          <w:b/>
          <w:spacing w:val="6"/>
          <w:sz w:val="32"/>
          <w:szCs w:val="32"/>
          <w:lang w:eastAsia="zh-CN"/>
        </w:rPr>
      </w:pPr>
      <w:r>
        <w:rPr>
          <w:rFonts w:hint="eastAsia" w:ascii="仿宋" w:hAnsi="仿宋" w:eastAsia="仿宋" w:cs="仿宋"/>
          <w:b/>
          <w:spacing w:val="6"/>
          <w:sz w:val="32"/>
          <w:szCs w:val="32"/>
          <w:lang w:eastAsia="zh-CN"/>
        </w:rPr>
        <w:tab/>
      </w:r>
    </w:p>
    <w:p>
      <w:pPr>
        <w:tabs>
          <w:tab w:val="left" w:pos="1559"/>
          <w:tab w:val="center" w:pos="4212"/>
        </w:tabs>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一、质疑供应商基本信息</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二、质疑项目基本情况</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三、质疑事项具体内容</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质疑事项2</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四、与质疑事项相关的质疑请求</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pacing w:line="320" w:lineRule="exact"/>
        <w:textAlignment w:val="auto"/>
        <w:rPr>
          <w:rFonts w:hint="eastAsia" w:ascii="仿宋" w:hAnsi="仿宋" w:eastAsia="仿宋" w:cs="仿宋"/>
          <w:sz w:val="24"/>
        </w:rPr>
      </w:pPr>
      <w:r>
        <w:rPr>
          <w:rFonts w:hint="eastAsia" w:ascii="仿宋" w:hAnsi="仿宋" w:eastAsia="仿宋" w:cs="仿宋"/>
          <w:sz w:val="24"/>
        </w:rPr>
        <w:t xml:space="preserve">签字(签章)：                   公章：                      </w:t>
      </w:r>
    </w:p>
    <w:p>
      <w:pPr>
        <w:keepNext w:val="0"/>
        <w:keepLines w:val="0"/>
        <w:pageBreakBefore w:val="0"/>
        <w:kinsoku/>
        <w:wordWrap/>
        <w:overflowPunct/>
        <w:topLinePunct w:val="0"/>
        <w:autoSpaceDE/>
        <w:autoSpaceDN/>
        <w:bidi w:val="0"/>
        <w:adjustRightInd w:val="0"/>
        <w:spacing w:line="320" w:lineRule="exact"/>
        <w:textAlignment w:val="auto"/>
        <w:rPr>
          <w:rFonts w:hint="eastAsia" w:ascii="仿宋" w:hAnsi="仿宋" w:eastAsia="仿宋" w:cs="仿宋"/>
          <w:sz w:val="24"/>
        </w:rPr>
      </w:pPr>
      <w:r>
        <w:rPr>
          <w:rFonts w:hint="eastAsia" w:ascii="仿宋" w:hAnsi="仿宋" w:eastAsia="仿宋" w:cs="仿宋"/>
          <w:sz w:val="24"/>
        </w:rPr>
        <w:t xml:space="preserve">日期：    </w:t>
      </w:r>
    </w:p>
    <w:p>
      <w:pPr>
        <w:keepNext w:val="0"/>
        <w:keepLines w:val="0"/>
        <w:pageBreakBefore w:val="0"/>
        <w:kinsoku/>
        <w:wordWrap/>
        <w:overflowPunct/>
        <w:topLinePunct w:val="0"/>
        <w:autoSpaceDE/>
        <w:autoSpaceDN/>
        <w:bidi w:val="0"/>
        <w:adjustRightInd w:val="0"/>
        <w:snapToGrid/>
        <w:spacing w:line="320" w:lineRule="exact"/>
        <w:jc w:val="center"/>
        <w:textAlignment w:val="auto"/>
        <w:rPr>
          <w:rFonts w:hint="eastAsia" w:ascii="仿宋" w:hAnsi="仿宋" w:eastAsia="仿宋" w:cs="仿宋"/>
          <w:b/>
          <w:bCs/>
          <w:sz w:val="24"/>
        </w:rPr>
      </w:pPr>
    </w:p>
    <w:p>
      <w:pPr>
        <w:keepNext w:val="0"/>
        <w:keepLines w:val="0"/>
        <w:pageBreakBefore w:val="0"/>
        <w:kinsoku/>
        <w:wordWrap/>
        <w:overflowPunct/>
        <w:topLinePunct w:val="0"/>
        <w:autoSpaceDE/>
        <w:autoSpaceDN/>
        <w:bidi w:val="0"/>
        <w:adjustRightInd w:val="0"/>
        <w:snapToGrid/>
        <w:spacing w:line="320" w:lineRule="exact"/>
        <w:textAlignment w:val="auto"/>
        <w:rPr>
          <w:rFonts w:hint="eastAsia" w:ascii="仿宋" w:hAnsi="仿宋" w:eastAsia="仿宋" w:cs="仿宋"/>
          <w:b/>
          <w:sz w:val="24"/>
        </w:rPr>
      </w:pPr>
      <w:r>
        <w:rPr>
          <w:rFonts w:hint="eastAsia" w:ascii="仿宋" w:hAnsi="仿宋" w:eastAsia="仿宋" w:cs="仿宋"/>
          <w:b/>
          <w:sz w:val="24"/>
        </w:rPr>
        <w:t>质疑函制作说明：</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5.质疑函的质疑请求应与质疑事项相关。</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一、投诉相关主体基本情况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jc w:val="left"/>
        <w:textAlignment w:val="auto"/>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被投诉人2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二、投诉项目基本情况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三、质疑基本情况</w:t>
      </w:r>
    </w:p>
    <w:p>
      <w:pPr>
        <w:keepNext w:val="0"/>
        <w:keepLines w:val="0"/>
        <w:pageBreakBefore w:val="0"/>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spacing w:line="360" w:lineRule="exact"/>
        <w:ind w:firstLine="360" w:firstLineChars="150"/>
        <w:textAlignment w:val="auto"/>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四、投诉事项具体内容</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投诉事项2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五、与投诉事项相关的投诉请求</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 xml:space="preserve">签字(签章)：                   公章：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 xml:space="preserve">日期：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r>
        <w:rPr>
          <w:rFonts w:hint="eastAsia" w:ascii="仿宋" w:hAnsi="仿宋" w:eastAsia="仿宋" w:cs="仿宋"/>
          <w:b/>
          <w:sz w:val="24"/>
        </w:rPr>
        <w:t>投诉书制作说明：</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6.投诉书的投诉请求应与投诉事项相关。</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z w:val="32"/>
          <w:szCs w:val="32"/>
        </w:rPr>
      </w:pPr>
      <w:r>
        <w:rPr>
          <w:rFonts w:hint="eastAsia" w:ascii="仿宋" w:hAnsi="仿宋" w:eastAsia="仿宋" w:cs="仿宋"/>
          <w:b/>
          <w:spacing w:val="6"/>
          <w:sz w:val="32"/>
          <w:szCs w:val="32"/>
        </w:rPr>
        <w:t>附件4：</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b/>
          <w:color w:val="auto"/>
          <w:sz w:val="32"/>
        </w:rPr>
      </w:pPr>
      <w:r>
        <w:rPr>
          <w:rFonts w:hint="eastAsia" w:ascii="仿宋" w:hAnsi="仿宋" w:eastAsia="仿宋" w:cs="仿宋"/>
          <w:b/>
          <w:color w:val="auto"/>
          <w:sz w:val="32"/>
        </w:rPr>
        <w:t>1、中小企业声明函（</w:t>
      </w:r>
      <w:r>
        <w:rPr>
          <w:rFonts w:hint="eastAsia" w:ascii="仿宋" w:hAnsi="仿宋" w:eastAsia="仿宋" w:cs="仿宋"/>
          <w:b/>
          <w:color w:val="auto"/>
          <w:sz w:val="32"/>
          <w:lang w:val="en-US" w:eastAsia="zh-CN"/>
        </w:rPr>
        <w:t>服务</w:t>
      </w:r>
      <w:r>
        <w:rPr>
          <w:rFonts w:hint="eastAsia" w:ascii="仿宋" w:hAnsi="仿宋" w:eastAsia="仿宋" w:cs="仿宋"/>
          <w:b/>
          <w:color w:val="auto"/>
          <w:sz w:val="32"/>
        </w:rPr>
        <w:t>）</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 （财库﹝</w:t>
      </w:r>
      <w:r>
        <w:rPr>
          <w:rFonts w:hint="eastAsia" w:ascii="仿宋" w:hAnsi="仿宋" w:eastAsia="仿宋" w:cs="仿宋"/>
          <w:color w:val="auto"/>
          <w:sz w:val="24"/>
          <w:lang w:val="en-US" w:eastAsia="zh-CN"/>
        </w:rPr>
        <w:t>2020</w:t>
      </w:r>
      <w:r>
        <w:rPr>
          <w:rFonts w:hint="eastAsia" w:ascii="仿宋" w:hAnsi="仿宋" w:eastAsia="仿宋" w:cs="仿宋"/>
          <w:color w:val="auto"/>
          <w:sz w:val="24"/>
        </w:rPr>
        <w:t>﹞46 号）的规定，本公司（或联合体）参加</w:t>
      </w:r>
      <w:r>
        <w:rPr>
          <w:rFonts w:hint="eastAsia" w:ascii="仿宋" w:hAnsi="仿宋" w:eastAsia="仿宋" w:cs="仿宋"/>
          <w:color w:val="auto"/>
          <w:sz w:val="24"/>
          <w:u w:val="single"/>
        </w:rPr>
        <w:t xml:space="preserve">          （采购单位）</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w:t>
      </w:r>
      <w:r>
        <w:rPr>
          <w:rFonts w:hint="eastAsia" w:ascii="仿宋" w:hAnsi="仿宋" w:eastAsia="仿宋" w:cs="仿宋"/>
          <w:color w:val="auto"/>
          <w:sz w:val="24"/>
        </w:rPr>
        <w:t>采购活动，提供的</w:t>
      </w:r>
      <w:r>
        <w:rPr>
          <w:rFonts w:hint="eastAsia" w:ascii="仿宋" w:hAnsi="仿宋" w:eastAsia="仿宋" w:cs="仿宋"/>
          <w:color w:val="auto"/>
          <w:sz w:val="24"/>
          <w:lang w:val="en-US" w:eastAsia="zh-CN"/>
        </w:rPr>
        <w:t>服务</w:t>
      </w:r>
      <w:r>
        <w:rPr>
          <w:rFonts w:hint="eastAsia" w:ascii="仿宋" w:hAnsi="仿宋" w:eastAsia="仿宋" w:cs="仿宋"/>
          <w:color w:val="auto"/>
          <w:sz w:val="24"/>
        </w:rPr>
        <w:t>全部由符合政策要求的中小企业</w:t>
      </w:r>
      <w:r>
        <w:rPr>
          <w:rFonts w:hint="eastAsia" w:ascii="仿宋" w:hAnsi="仿宋" w:eastAsia="仿宋" w:cs="仿宋"/>
          <w:color w:val="auto"/>
          <w:sz w:val="24"/>
          <w:lang w:val="en-US" w:eastAsia="zh-CN"/>
        </w:rPr>
        <w:t>承接</w:t>
      </w:r>
      <w:r>
        <w:rPr>
          <w:rFonts w:hint="eastAsia" w:ascii="仿宋" w:hAnsi="仿宋" w:eastAsia="仿宋" w:cs="仿宋"/>
          <w:color w:val="auto"/>
          <w:sz w:val="24"/>
        </w:rPr>
        <w:t>。相关企业（含联合体中的中小企业、签订分包意向协议的中小企业）的具体情况如下：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（采购文件中明确的所属行业）</w:t>
      </w:r>
      <w:r>
        <w:rPr>
          <w:rFonts w:hint="eastAsia" w:ascii="仿宋" w:hAnsi="仿宋" w:eastAsia="仿宋" w:cs="仿宋"/>
          <w:color w:val="auto"/>
          <w:sz w:val="24"/>
        </w:rPr>
        <w:t>行业 ；</w:t>
      </w:r>
      <w:r>
        <w:rPr>
          <w:rFonts w:hint="eastAsia" w:ascii="仿宋" w:hAnsi="仿宋" w:eastAsia="仿宋" w:cs="仿宋"/>
          <w:color w:val="auto"/>
          <w:sz w:val="24"/>
          <w:lang w:val="en-US" w:eastAsia="zh-CN"/>
        </w:rPr>
        <w:t>承接</w:t>
      </w:r>
      <w:r>
        <w:rPr>
          <w:rFonts w:hint="eastAsia" w:ascii="仿宋" w:hAnsi="仿宋" w:eastAsia="仿宋" w:cs="仿宋"/>
          <w:color w:val="auto"/>
          <w:sz w:val="24"/>
        </w:rPr>
        <w:t>商为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 ，属于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（采购文件中明确的所属行业）</w:t>
      </w:r>
      <w:r>
        <w:rPr>
          <w:rFonts w:hint="eastAsia" w:ascii="仿宋" w:hAnsi="仿宋" w:eastAsia="仿宋" w:cs="仿宋"/>
          <w:color w:val="auto"/>
          <w:sz w:val="24"/>
        </w:rPr>
        <w:t>行业 ；</w:t>
      </w:r>
      <w:r>
        <w:rPr>
          <w:rFonts w:hint="eastAsia" w:ascii="仿宋" w:hAnsi="仿宋" w:eastAsia="仿宋" w:cs="仿宋"/>
          <w:color w:val="auto"/>
          <w:sz w:val="24"/>
          <w:lang w:val="en-US" w:eastAsia="zh-CN"/>
        </w:rPr>
        <w:t>承接</w:t>
      </w:r>
      <w:r>
        <w:rPr>
          <w:rFonts w:hint="eastAsia" w:ascii="仿宋" w:hAnsi="仿宋" w:eastAsia="仿宋" w:cs="仿宋"/>
          <w:color w:val="auto"/>
          <w:sz w:val="24"/>
        </w:rPr>
        <w:t>商为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 ，属于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rPr>
        <w:t>3.…………。</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spacing w:line="400" w:lineRule="exact"/>
        <w:ind w:right="420" w:firstLine="5880" w:firstLineChars="2450"/>
        <w:jc w:val="left"/>
        <w:textAlignment w:val="auto"/>
        <w:rPr>
          <w:rFonts w:hint="eastAsia" w:ascii="仿宋" w:hAnsi="仿宋" w:eastAsia="仿宋" w:cs="仿宋"/>
          <w:color w:val="auto"/>
          <w:sz w:val="24"/>
        </w:rPr>
      </w:pPr>
    </w:p>
    <w:p>
      <w:pPr>
        <w:spacing w:line="360" w:lineRule="auto"/>
        <w:ind w:right="420" w:firstLine="5880" w:firstLineChars="2450"/>
        <w:rPr>
          <w:rFonts w:hint="eastAsia" w:ascii="仿宋" w:hAnsi="仿宋" w:eastAsia="仿宋" w:cs="仿宋"/>
          <w:color w:val="auto"/>
          <w:sz w:val="24"/>
        </w:rPr>
      </w:pPr>
      <w:r>
        <w:rPr>
          <w:rFonts w:hint="eastAsia" w:ascii="仿宋" w:hAnsi="仿宋" w:eastAsia="仿宋" w:cs="仿宋"/>
          <w:color w:val="auto"/>
          <w:sz w:val="24"/>
        </w:rPr>
        <w:t xml:space="preserve">企业名称（盖章）： </w:t>
      </w:r>
    </w:p>
    <w:p>
      <w:pPr>
        <w:spacing w:line="360" w:lineRule="auto"/>
        <w:ind w:right="420"/>
        <w:jc w:val="right"/>
        <w:rPr>
          <w:rFonts w:hint="eastAsia" w:ascii="仿宋" w:hAnsi="仿宋" w:eastAsia="仿宋" w:cs="仿宋"/>
          <w:b/>
          <w:color w:val="auto"/>
          <w:sz w:val="18"/>
        </w:rPr>
      </w:pPr>
      <w:r>
        <w:rPr>
          <w:rFonts w:hint="eastAsia" w:ascii="仿宋" w:hAnsi="仿宋" w:eastAsia="仿宋" w:cs="仿宋"/>
          <w:color w:val="auto"/>
          <w:sz w:val="24"/>
        </w:rPr>
        <w:t xml:space="preserve">日期：   年     月 </w:t>
      </w:r>
      <w:r>
        <w:rPr>
          <w:rFonts w:hint="eastAsia" w:ascii="仿宋" w:hAnsi="仿宋" w:eastAsia="仿宋" w:cs="仿宋"/>
          <w:color w:val="auto"/>
        </w:rPr>
        <w:t xml:space="preserve">    日</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color w:val="auto"/>
          <w:sz w:val="24"/>
        </w:rPr>
      </w:pPr>
      <w:r>
        <w:rPr>
          <w:rFonts w:hint="eastAsia" w:ascii="仿宋" w:hAnsi="仿宋" w:eastAsia="仿宋" w:cs="仿宋"/>
          <w:color w:val="auto"/>
          <w:sz w:val="24"/>
        </w:rPr>
        <w:t>注：</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b/>
          <w:color w:val="auto"/>
          <w:sz w:val="24"/>
        </w:rPr>
      </w:pPr>
      <w:r>
        <w:rPr>
          <w:rFonts w:hint="eastAsia" w:ascii="仿宋" w:hAnsi="仿宋" w:eastAsia="仿宋" w:cs="仿宋"/>
          <w:b/>
          <w:color w:val="auto"/>
          <w:sz w:val="24"/>
        </w:rPr>
        <w:t>1、投标人提供的中小企业声明函与实际情况不符的，视为投标人提供虚假材料投标，投标无效。</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color w:val="auto"/>
          <w:sz w:val="24"/>
        </w:rPr>
      </w:pPr>
      <w:r>
        <w:rPr>
          <w:rFonts w:hint="eastAsia" w:ascii="仿宋" w:hAnsi="仿宋" w:eastAsia="仿宋" w:cs="仿宋"/>
          <w:b/>
          <w:color w:val="auto"/>
          <w:sz w:val="24"/>
        </w:rPr>
        <w:t>2、根据《政府采购促进中小企业发展管理办法》的通知（财库〔20</w:t>
      </w:r>
      <w:r>
        <w:rPr>
          <w:rFonts w:hint="eastAsia" w:ascii="仿宋" w:hAnsi="仿宋" w:eastAsia="仿宋" w:cs="仿宋"/>
          <w:b/>
          <w:color w:val="auto"/>
          <w:sz w:val="24"/>
          <w:lang w:val="en-US" w:eastAsia="zh-CN"/>
        </w:rPr>
        <w:t>20</w:t>
      </w:r>
      <w:r>
        <w:rPr>
          <w:rFonts w:hint="eastAsia" w:ascii="仿宋" w:hAnsi="仿宋" w:eastAsia="仿宋" w:cs="仿宋"/>
          <w:b/>
          <w:color w:val="auto"/>
          <w:sz w:val="24"/>
        </w:rPr>
        <w:t>〕46号）规定，</w:t>
      </w:r>
      <w:r>
        <w:rPr>
          <w:rFonts w:hint="eastAsia" w:ascii="仿宋" w:hAnsi="仿宋" w:eastAsia="仿宋" w:cs="仿宋"/>
          <w:color w:val="auto"/>
          <w:sz w:val="24"/>
        </w:rPr>
        <w:t>中标、成交供应商享受中小企业扶持政策的，采购代理机构将随中标、成交结果公开中标、成交供应商的《中小企业声明函》。</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color w:val="auto"/>
          <w:sz w:val="24"/>
        </w:rPr>
      </w:pPr>
      <w:r>
        <w:rPr>
          <w:rFonts w:hint="eastAsia" w:ascii="仿宋" w:hAnsi="仿宋" w:eastAsia="仿宋" w:cs="仿宋"/>
          <w:color w:val="auto"/>
          <w:sz w:val="24"/>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keepNext w:val="0"/>
        <w:keepLines w:val="0"/>
        <w:pageBreakBefore w:val="0"/>
        <w:widowControl w:val="0"/>
        <w:kinsoku/>
        <w:wordWrap/>
        <w:overflowPunct/>
        <w:topLinePunct w:val="0"/>
        <w:autoSpaceDE/>
        <w:autoSpaceDN/>
        <w:bidi w:val="0"/>
        <w:adjustRightInd w:val="0"/>
        <w:snapToGrid/>
        <w:spacing w:line="400" w:lineRule="exact"/>
        <w:ind w:firstLine="470" w:firstLineChars="196"/>
        <w:textAlignment w:val="auto"/>
        <w:rPr>
          <w:rFonts w:hint="eastAsia" w:ascii="仿宋" w:hAnsi="仿宋" w:eastAsia="仿宋" w:cs="仿宋"/>
          <w:bCs/>
          <w:sz w:val="24"/>
        </w:rPr>
      </w:pPr>
    </w:p>
    <w:sectPr>
      <w:headerReference r:id="rId28" w:type="default"/>
      <w:footerReference r:id="rId29" w:type="default"/>
      <w:pgSz w:w="11906" w:h="16838"/>
      <w:pgMar w:top="1440" w:right="1800" w:bottom="1440" w:left="1800" w:header="1077"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44</w:t>
                    </w:r>
                    <w:r>
                      <w:fldChar w:fldCharType="end"/>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43</w:t>
                    </w:r>
                    <w:r>
                      <w:fldChar w:fldCharType="end"/>
                    </w:r>
                  </w:p>
                </w:txbxContent>
              </v:textbox>
            </v:shape>
          </w:pict>
        </mc:Fallback>
      </mc:AlternateConten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46</w:t>
                    </w:r>
                    <w:r>
                      <w:fldChar w:fldCharType="end"/>
                    </w:r>
                  </w:p>
                </w:txbxContent>
              </v:textbox>
            </v:shape>
          </w:pict>
        </mc:Fallback>
      </mc:AlternateConten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45</w:t>
                    </w:r>
                    <w:r>
                      <w:fldChar w:fldCharType="end"/>
                    </w:r>
                  </w:p>
                </w:txbxContent>
              </v:textbox>
            </v:shape>
          </w:pict>
        </mc:Fallback>
      </mc:AlternateConten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5"/>
        <w:sz w:val="18"/>
      </w:rPr>
    </w:pPr>
    <w:r>
      <w:rPr>
        <w:rStyle w:val="75"/>
        <w:sz w:val="18"/>
      </w:rPr>
      <w:fldChar w:fldCharType="begin"/>
    </w:r>
    <w:r>
      <w:rPr>
        <w:rStyle w:val="75"/>
        <w:sz w:val="18"/>
      </w:rPr>
      <w:instrText xml:space="preserve">PAGE  </w:instrText>
    </w:r>
    <w:r>
      <w:rPr>
        <w:rStyle w:val="75"/>
        <w:sz w:val="18"/>
      </w:rP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LargeGap" w:color="0000FF" w:sz="4" w:space="0"/>
      </w:pBdr>
      <w:tabs>
        <w:tab w:val="center" w:pos="4535"/>
        <w:tab w:val="right" w:pos="9070"/>
        <w:tab w:val="clear" w:pos="4153"/>
        <w:tab w:val="clear" w:pos="8306"/>
      </w:tabs>
      <w:jc w:val="center"/>
      <w:rPr>
        <w:rFonts w:hint="eastAsia"/>
        <w:lang w:val="en-US" w:eastAsia="zh-CN"/>
      </w:rPr>
    </w:pPr>
    <w:r>
      <w:rPr>
        <w:rFonts w:hint="eastAsia" w:ascii="宋体" w:hAnsi="宋体" w:cs="宋体"/>
        <w:b/>
        <w:bCs/>
        <w:sz w:val="20"/>
        <w:szCs w:val="20"/>
        <w:lang w:val="en-US" w:eastAsia="zh-CN"/>
      </w:rPr>
      <w:t xml:space="preserve">诸暨正开工程咨询有限公司                                                         </w:t>
    </w:r>
    <w:r>
      <w:rPr>
        <w:rFonts w:hint="eastAsia" w:ascii="宋体" w:hAnsi="宋体" w:eastAsia="宋体" w:cs="宋体"/>
        <w:b/>
        <w:bCs/>
        <w:sz w:val="20"/>
        <w:szCs w:val="20"/>
        <w:lang w:val="zh-CN"/>
      </w:rPr>
      <w:t>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keepNext w:val="0"/>
      <w:keepLines w:val="0"/>
      <w:pageBreakBefore w:val="0"/>
      <w:widowControl w:val="0"/>
      <w:pBdr>
        <w:bottom w:val="thickThinLargeGap" w:color="0000FF" w:sz="4" w:space="0"/>
      </w:pBdr>
      <w:tabs>
        <w:tab w:val="center" w:pos="4535"/>
        <w:tab w:val="right" w:pos="9070"/>
        <w:tab w:val="clear" w:pos="4153"/>
        <w:tab w:val="clear" w:pos="8306"/>
      </w:tabs>
      <w:kinsoku/>
      <w:wordWrap/>
      <w:overflowPunct/>
      <w:topLinePunct w:val="0"/>
      <w:autoSpaceDE/>
      <w:autoSpaceDN/>
      <w:bidi w:val="0"/>
      <w:adjustRightInd w:val="0"/>
      <w:snapToGrid w:val="0"/>
      <w:jc w:val="center"/>
      <w:textAlignment w:val="auto"/>
      <w:rPr>
        <w:rFonts w:hint="eastAsia" w:ascii="宋体" w:hAnsi="宋体" w:eastAsia="宋体" w:cs="宋体"/>
        <w:b/>
        <w:bCs/>
        <w:i/>
        <w:sz w:val="21"/>
        <w:szCs w:val="21"/>
        <w:u w:val="single"/>
      </w:rPr>
    </w:pPr>
    <w:r>
      <w:rPr>
        <w:rFonts w:hint="eastAsia" w:ascii="宋体" w:hAnsi="宋体" w:cs="宋体"/>
        <w:b/>
        <w:bCs/>
        <w:sz w:val="20"/>
        <w:szCs w:val="20"/>
        <w:lang w:val="en-US" w:eastAsia="zh-CN"/>
      </w:rPr>
      <w:t xml:space="preserve">诸暨正开工程咨询有限公司                                                     </w:t>
    </w:r>
    <w:r>
      <w:rPr>
        <w:rFonts w:hint="eastAsia" w:ascii="宋体" w:hAnsi="宋体" w:eastAsia="宋体" w:cs="宋体"/>
        <w:b/>
        <w:bCs/>
        <w:sz w:val="20"/>
        <w:szCs w:val="20"/>
        <w:lang w:val="zh-CN"/>
      </w:rPr>
      <w:t>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LargeGap" w:color="0000FF" w:sz="4" w:space="0"/>
      </w:pBdr>
      <w:tabs>
        <w:tab w:val="center" w:pos="4535"/>
        <w:tab w:val="right" w:pos="9070"/>
        <w:tab w:val="clear" w:pos="4153"/>
        <w:tab w:val="clear" w:pos="8306"/>
      </w:tabs>
      <w:jc w:val="center"/>
      <w:rPr>
        <w:rFonts w:hint="eastAsia"/>
      </w:rPr>
    </w:pPr>
    <w:r>
      <w:rPr>
        <w:rFonts w:hint="eastAsia" w:ascii="宋体" w:hAnsi="宋体" w:cs="宋体"/>
        <w:b/>
        <w:bCs/>
        <w:sz w:val="20"/>
        <w:szCs w:val="20"/>
        <w:lang w:val="en-US" w:eastAsia="zh-CN"/>
      </w:rPr>
      <w:t xml:space="preserve">诸暨正开工程咨询有限公司                                                        </w:t>
    </w:r>
    <w:r>
      <w:rPr>
        <w:rFonts w:hint="eastAsia" w:ascii="宋体" w:hAnsi="宋体" w:eastAsia="宋体" w:cs="宋体"/>
        <w:b/>
        <w:bCs/>
        <w:sz w:val="20"/>
        <w:szCs w:val="20"/>
        <w:lang w:val="zh-CN"/>
      </w:rPr>
      <w:t>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LargeGap" w:color="0000FF" w:sz="4" w:space="0"/>
      </w:pBdr>
      <w:tabs>
        <w:tab w:val="center" w:pos="4535"/>
        <w:tab w:val="right" w:pos="9070"/>
        <w:tab w:val="clear" w:pos="4153"/>
        <w:tab w:val="clear" w:pos="8306"/>
      </w:tabs>
      <w:jc w:val="center"/>
      <w:rPr>
        <w:rFonts w:hint="eastAsia"/>
      </w:rPr>
    </w:pPr>
    <w:r>
      <w:rPr>
        <w:rFonts w:hint="eastAsia" w:ascii="宋体" w:hAnsi="宋体" w:cs="宋体"/>
        <w:b/>
        <w:bCs/>
        <w:sz w:val="20"/>
        <w:szCs w:val="20"/>
        <w:lang w:val="en-US" w:eastAsia="zh-CN"/>
      </w:rPr>
      <w:t xml:space="preserve">诸暨正开工程咨询有限公司                                               </w:t>
    </w:r>
    <w:r>
      <w:rPr>
        <w:rFonts w:hint="eastAsia" w:ascii="宋体" w:hAnsi="宋体" w:eastAsia="宋体" w:cs="宋体"/>
        <w:b/>
        <w:bCs/>
        <w:sz w:val="20"/>
        <w:szCs w:val="20"/>
        <w:lang w:val="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LargeGap" w:color="0000FF" w:sz="4" w:space="0"/>
      </w:pBdr>
      <w:tabs>
        <w:tab w:val="center" w:pos="4535"/>
        <w:tab w:val="right" w:pos="9070"/>
        <w:tab w:val="clear" w:pos="4153"/>
        <w:tab w:val="clear" w:pos="8306"/>
      </w:tabs>
      <w:jc w:val="center"/>
      <w:rPr>
        <w:rFonts w:hint="eastAsia" w:ascii="宋体" w:hAnsi="宋体" w:eastAsia="宋体" w:cs="宋体"/>
        <w:b/>
        <w:bCs/>
        <w:sz w:val="20"/>
        <w:szCs w:val="20"/>
        <w:lang w:val="zh-CN"/>
      </w:rPr>
    </w:pPr>
    <w:r>
      <w:rPr>
        <w:rFonts w:hint="eastAsia" w:ascii="宋体" w:hAnsi="宋体" w:cs="宋体"/>
        <w:b/>
        <w:bCs/>
        <w:sz w:val="20"/>
        <w:szCs w:val="20"/>
        <w:lang w:val="en-US" w:eastAsia="zh-CN"/>
      </w:rPr>
      <w:t xml:space="preserve">诸暨正开工程咨询有限公司                                                         </w:t>
    </w:r>
    <w:r>
      <w:rPr>
        <w:rFonts w:hint="eastAsia" w:ascii="宋体" w:hAnsi="宋体" w:eastAsia="宋体" w:cs="宋体"/>
        <w:b/>
        <w:bCs/>
        <w:sz w:val="20"/>
        <w:szCs w:val="20"/>
        <w:lang w:val="zh-CN"/>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LargeGap" w:color="0000FF" w:sz="4" w:space="0"/>
      </w:pBdr>
      <w:tabs>
        <w:tab w:val="center" w:pos="4535"/>
        <w:tab w:val="right" w:pos="9070"/>
        <w:tab w:val="clear" w:pos="4153"/>
        <w:tab w:val="clear" w:pos="8306"/>
      </w:tabs>
      <w:jc w:val="center"/>
      <w:rPr>
        <w:sz w:val="20"/>
        <w:szCs w:val="21"/>
      </w:rPr>
    </w:pPr>
    <w:r>
      <w:rPr>
        <w:rFonts w:hint="eastAsia" w:ascii="宋体" w:hAnsi="宋体" w:cs="宋体"/>
        <w:b/>
        <w:bCs/>
        <w:sz w:val="20"/>
        <w:szCs w:val="20"/>
        <w:lang w:val="en-US" w:eastAsia="zh-CN"/>
      </w:rPr>
      <w:t xml:space="preserve">诸暨正开工程咨询有限公司                                                         </w:t>
    </w:r>
    <w:r>
      <w:rPr>
        <w:rFonts w:hint="eastAsia" w:ascii="宋体" w:hAnsi="宋体" w:eastAsia="宋体" w:cs="宋体"/>
        <w:b/>
        <w:bCs/>
        <w:sz w:val="20"/>
        <w:szCs w:val="20"/>
        <w:lang w:val="zh-CN"/>
      </w:rPr>
      <w:t>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LargeGap" w:color="0000FF" w:sz="4" w:space="0"/>
      </w:pBdr>
      <w:tabs>
        <w:tab w:val="center" w:pos="4535"/>
        <w:tab w:val="right" w:pos="9070"/>
        <w:tab w:val="clear" w:pos="4153"/>
        <w:tab w:val="clear" w:pos="8306"/>
      </w:tabs>
      <w:jc w:val="center"/>
      <w:rPr>
        <w:rFonts w:hint="eastAsia" w:ascii="仿宋" w:hAnsi="仿宋" w:eastAsia="仿宋" w:cs="仿宋"/>
      </w:rPr>
    </w:pPr>
    <w:r>
      <w:t></w:t>
    </w:r>
    <w:r>
      <w:rPr>
        <w:rFonts w:hint="eastAsia" w:ascii="宋体" w:hAnsi="宋体" w:cs="宋体"/>
        <w:b/>
        <w:bCs/>
        <w:sz w:val="20"/>
        <w:szCs w:val="20"/>
        <w:lang w:val="en-US" w:eastAsia="zh-CN"/>
      </w:rPr>
      <w:t xml:space="preserve">诸暨正开工程咨询有限公司                                                         </w:t>
    </w:r>
    <w:r>
      <w:rPr>
        <w:rFonts w:hint="eastAsia" w:ascii="宋体" w:hAnsi="宋体" w:eastAsia="宋体" w:cs="宋体"/>
        <w:b/>
        <w:bCs/>
        <w:sz w:val="20"/>
        <w:szCs w:val="20"/>
        <w:lang w:val="zh-CN"/>
      </w:rPr>
      <w:t>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LargeGap" w:color="0000FF" w:sz="4" w:space="0"/>
      </w:pBdr>
      <w:tabs>
        <w:tab w:val="center" w:pos="4535"/>
        <w:tab w:val="right" w:pos="9070"/>
        <w:tab w:val="clear" w:pos="4153"/>
        <w:tab w:val="clear" w:pos="8306"/>
      </w:tabs>
      <w:jc w:val="both"/>
    </w:pPr>
    <w:r>
      <w:rPr>
        <w:rFonts w:hint="eastAsia"/>
        <w:lang w:val="en-US" w:eastAsia="zh-CN"/>
      </w:rPr>
      <w:t xml:space="preserve"> </w:t>
    </w:r>
    <w:r>
      <w:rPr>
        <w:rFonts w:hint="eastAsia" w:ascii="宋体" w:hAnsi="宋体" w:eastAsia="宋体" w:cs="宋体"/>
        <w:lang w:val="en-US" w:eastAsia="zh-CN"/>
      </w:rPr>
      <w:t xml:space="preserve"> </w:t>
    </w:r>
    <w:r>
      <w:rPr>
        <w:rFonts w:hint="eastAsia" w:ascii="宋体" w:hAnsi="宋体" w:cs="宋体"/>
        <w:b/>
        <w:bCs/>
        <w:sz w:val="20"/>
        <w:szCs w:val="20"/>
        <w:lang w:val="en-US" w:eastAsia="zh-CN"/>
      </w:rPr>
      <w:t xml:space="preserve">诸暨正开工程咨询有限公司                                                         </w:t>
    </w:r>
    <w:r>
      <w:rPr>
        <w:rFonts w:hint="eastAsia" w:ascii="宋体" w:hAnsi="宋体" w:eastAsia="宋体" w:cs="宋体"/>
        <w:b/>
        <w:bCs/>
        <w:sz w:val="20"/>
        <w:szCs w:val="20"/>
        <w:lang w:val="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BF1F6"/>
    <w:multiLevelType w:val="singleLevel"/>
    <w:tmpl w:val="A13BF1F6"/>
    <w:lvl w:ilvl="0" w:tentative="0">
      <w:start w:val="1"/>
      <w:numFmt w:val="decimal"/>
      <w:lvlText w:val="%1."/>
      <w:lvlJc w:val="left"/>
      <w:pPr>
        <w:tabs>
          <w:tab w:val="left" w:pos="312"/>
        </w:tabs>
      </w:pPr>
    </w:lvl>
  </w:abstractNum>
  <w:abstractNum w:abstractNumId="1">
    <w:nsid w:val="BF00600E"/>
    <w:multiLevelType w:val="singleLevel"/>
    <w:tmpl w:val="BF00600E"/>
    <w:lvl w:ilvl="0" w:tentative="0">
      <w:start w:val="1"/>
      <w:numFmt w:val="upperLetter"/>
      <w:lvlText w:val="%1."/>
      <w:lvlJc w:val="left"/>
      <w:pPr>
        <w:tabs>
          <w:tab w:val="left" w:pos="312"/>
        </w:tabs>
      </w:pPr>
    </w:lvl>
  </w:abstractNum>
  <w:abstractNum w:abstractNumId="2">
    <w:nsid w:val="E12E2AC5"/>
    <w:multiLevelType w:val="singleLevel"/>
    <w:tmpl w:val="E12E2AC5"/>
    <w:lvl w:ilvl="0" w:tentative="0">
      <w:start w:val="1"/>
      <w:numFmt w:val="decimal"/>
      <w:suff w:val="nothing"/>
      <w:lvlText w:val="%1、"/>
      <w:lvlJc w:val="left"/>
    </w:lvl>
  </w:abstractNum>
  <w:abstractNum w:abstractNumId="3">
    <w:nsid w:val="09E12FE3"/>
    <w:multiLevelType w:val="singleLevel"/>
    <w:tmpl w:val="09E12FE3"/>
    <w:lvl w:ilvl="0" w:tentative="0">
      <w:start w:val="1"/>
      <w:numFmt w:val="decimal"/>
      <w:suff w:val="nothing"/>
      <w:lvlText w:val="（%1）"/>
      <w:lvlJc w:val="left"/>
    </w:lvl>
  </w:abstractNum>
  <w:abstractNum w:abstractNumId="4">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457654FF"/>
    <w:multiLevelType w:val="singleLevel"/>
    <w:tmpl w:val="457654FF"/>
    <w:lvl w:ilvl="0" w:tentative="0">
      <w:start w:val="3"/>
      <w:numFmt w:val="chineseCounting"/>
      <w:suff w:val="space"/>
      <w:lvlText w:val="第%1部分"/>
      <w:lvlJc w:val="left"/>
      <w:pPr>
        <w:ind w:left="3050" w:leftChars="0" w:firstLine="0" w:firstLineChars="0"/>
      </w:pPr>
      <w:rPr>
        <w:rFonts w:hint="eastAsia"/>
      </w:rPr>
    </w:lvl>
  </w:abstractNum>
  <w:abstractNum w:abstractNumId="7">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8">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7D3AD771"/>
    <w:multiLevelType w:val="singleLevel"/>
    <w:tmpl w:val="7D3AD771"/>
    <w:lvl w:ilvl="0" w:tentative="0">
      <w:start w:val="1"/>
      <w:numFmt w:val="decimal"/>
      <w:lvlText w:val="%1."/>
      <w:lvlJc w:val="left"/>
      <w:pPr>
        <w:tabs>
          <w:tab w:val="left" w:pos="312"/>
        </w:tabs>
      </w:pPr>
    </w:lvl>
  </w:abstractNum>
  <w:num w:numId="1">
    <w:abstractNumId w:val="7"/>
  </w:num>
  <w:num w:numId="2">
    <w:abstractNumId w:val="8"/>
  </w:num>
  <w:num w:numId="3">
    <w:abstractNumId w:val="4"/>
  </w:num>
  <w:num w:numId="4">
    <w:abstractNumId w:val="5"/>
  </w:num>
  <w:num w:numId="5">
    <w:abstractNumId w:val="6"/>
  </w:num>
  <w:num w:numId="6">
    <w:abstractNumId w:val="0"/>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2M2NWJhNWY3ODRmMmQzOGYzNmQwNGZiMGEzZGIifQ=="/>
  </w:docVars>
  <w:rsids>
    <w:rsidRoot w:val="00172A27"/>
    <w:rsid w:val="00000451"/>
    <w:rsid w:val="000004F6"/>
    <w:rsid w:val="0000108B"/>
    <w:rsid w:val="0000133D"/>
    <w:rsid w:val="00001509"/>
    <w:rsid w:val="00001D52"/>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351"/>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1F7F7E"/>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406"/>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894"/>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2D6E26"/>
    <w:rsid w:val="0136732D"/>
    <w:rsid w:val="019F7441"/>
    <w:rsid w:val="01B37585"/>
    <w:rsid w:val="01C40D93"/>
    <w:rsid w:val="01D46B46"/>
    <w:rsid w:val="01D55165"/>
    <w:rsid w:val="01DF6BF8"/>
    <w:rsid w:val="01E64C5E"/>
    <w:rsid w:val="01EC2C57"/>
    <w:rsid w:val="0203486B"/>
    <w:rsid w:val="022B0E5C"/>
    <w:rsid w:val="022B2C0A"/>
    <w:rsid w:val="02331ABF"/>
    <w:rsid w:val="02445A7A"/>
    <w:rsid w:val="026B2E25"/>
    <w:rsid w:val="02824D4D"/>
    <w:rsid w:val="02CD0493"/>
    <w:rsid w:val="02DC4B10"/>
    <w:rsid w:val="02DD76CE"/>
    <w:rsid w:val="02E8410E"/>
    <w:rsid w:val="02F36323"/>
    <w:rsid w:val="02F5619C"/>
    <w:rsid w:val="02FF7BF3"/>
    <w:rsid w:val="0326446A"/>
    <w:rsid w:val="032D5555"/>
    <w:rsid w:val="033124A2"/>
    <w:rsid w:val="036634D2"/>
    <w:rsid w:val="036A1B0C"/>
    <w:rsid w:val="03771BF4"/>
    <w:rsid w:val="037B1947"/>
    <w:rsid w:val="03A5079A"/>
    <w:rsid w:val="03DD35E4"/>
    <w:rsid w:val="04076900"/>
    <w:rsid w:val="041A5A3B"/>
    <w:rsid w:val="041B6B58"/>
    <w:rsid w:val="042311BA"/>
    <w:rsid w:val="042B157A"/>
    <w:rsid w:val="044004C3"/>
    <w:rsid w:val="045243E9"/>
    <w:rsid w:val="04785EAF"/>
    <w:rsid w:val="04893C18"/>
    <w:rsid w:val="048F763B"/>
    <w:rsid w:val="049F330E"/>
    <w:rsid w:val="04AA775C"/>
    <w:rsid w:val="04AF1889"/>
    <w:rsid w:val="04CA51F4"/>
    <w:rsid w:val="04E62470"/>
    <w:rsid w:val="04F66F48"/>
    <w:rsid w:val="051A6F66"/>
    <w:rsid w:val="05251E14"/>
    <w:rsid w:val="055661F0"/>
    <w:rsid w:val="05571376"/>
    <w:rsid w:val="05663030"/>
    <w:rsid w:val="058645FB"/>
    <w:rsid w:val="05A16594"/>
    <w:rsid w:val="05A7762D"/>
    <w:rsid w:val="05B2719F"/>
    <w:rsid w:val="05D00EC1"/>
    <w:rsid w:val="05E73086"/>
    <w:rsid w:val="060E5941"/>
    <w:rsid w:val="06110FAF"/>
    <w:rsid w:val="06233BF8"/>
    <w:rsid w:val="063F4ED6"/>
    <w:rsid w:val="06493CA7"/>
    <w:rsid w:val="0651544E"/>
    <w:rsid w:val="065A6178"/>
    <w:rsid w:val="066C6438"/>
    <w:rsid w:val="066F1CF3"/>
    <w:rsid w:val="0678654A"/>
    <w:rsid w:val="06930BB8"/>
    <w:rsid w:val="06B92EA7"/>
    <w:rsid w:val="06E845C5"/>
    <w:rsid w:val="07245D42"/>
    <w:rsid w:val="07264C62"/>
    <w:rsid w:val="07387188"/>
    <w:rsid w:val="0779354C"/>
    <w:rsid w:val="07974045"/>
    <w:rsid w:val="07B0770E"/>
    <w:rsid w:val="08061376"/>
    <w:rsid w:val="08163A15"/>
    <w:rsid w:val="08452D77"/>
    <w:rsid w:val="086401F8"/>
    <w:rsid w:val="08751CAA"/>
    <w:rsid w:val="087E4C40"/>
    <w:rsid w:val="088A58D8"/>
    <w:rsid w:val="08AA23AF"/>
    <w:rsid w:val="08BD15AC"/>
    <w:rsid w:val="08D5567E"/>
    <w:rsid w:val="08D66AD6"/>
    <w:rsid w:val="08D8516E"/>
    <w:rsid w:val="08DA33A3"/>
    <w:rsid w:val="08DB6865"/>
    <w:rsid w:val="08E80F13"/>
    <w:rsid w:val="09335624"/>
    <w:rsid w:val="09376339"/>
    <w:rsid w:val="0944690F"/>
    <w:rsid w:val="09535675"/>
    <w:rsid w:val="09581E0B"/>
    <w:rsid w:val="095F057D"/>
    <w:rsid w:val="09642282"/>
    <w:rsid w:val="09733572"/>
    <w:rsid w:val="09772C16"/>
    <w:rsid w:val="098353B5"/>
    <w:rsid w:val="09A92330"/>
    <w:rsid w:val="09AB2EB9"/>
    <w:rsid w:val="09B06B87"/>
    <w:rsid w:val="09B23C11"/>
    <w:rsid w:val="09BE6544"/>
    <w:rsid w:val="09C13146"/>
    <w:rsid w:val="09E04166"/>
    <w:rsid w:val="09F935EE"/>
    <w:rsid w:val="0A1C0718"/>
    <w:rsid w:val="0A3E7710"/>
    <w:rsid w:val="0A5B7E63"/>
    <w:rsid w:val="0A6A44EC"/>
    <w:rsid w:val="0AA374A5"/>
    <w:rsid w:val="0AAB7649"/>
    <w:rsid w:val="0ABC5606"/>
    <w:rsid w:val="0AC70E7F"/>
    <w:rsid w:val="0ACB4F8A"/>
    <w:rsid w:val="0AE222D4"/>
    <w:rsid w:val="0B161F7E"/>
    <w:rsid w:val="0B29114E"/>
    <w:rsid w:val="0B30404E"/>
    <w:rsid w:val="0B367128"/>
    <w:rsid w:val="0B36793D"/>
    <w:rsid w:val="0B4C6C14"/>
    <w:rsid w:val="0B4F72C7"/>
    <w:rsid w:val="0B631A88"/>
    <w:rsid w:val="0B683D45"/>
    <w:rsid w:val="0B7F3F11"/>
    <w:rsid w:val="0B884417"/>
    <w:rsid w:val="0BC31A7A"/>
    <w:rsid w:val="0BEA58E4"/>
    <w:rsid w:val="0BF6188C"/>
    <w:rsid w:val="0BF73C91"/>
    <w:rsid w:val="0C170175"/>
    <w:rsid w:val="0C4F1BEB"/>
    <w:rsid w:val="0C571A41"/>
    <w:rsid w:val="0C5C1171"/>
    <w:rsid w:val="0C5E1CBC"/>
    <w:rsid w:val="0C615B50"/>
    <w:rsid w:val="0C8445DA"/>
    <w:rsid w:val="0C87121B"/>
    <w:rsid w:val="0CC007F7"/>
    <w:rsid w:val="0CCA1272"/>
    <w:rsid w:val="0CEC743A"/>
    <w:rsid w:val="0CEE31B2"/>
    <w:rsid w:val="0CFE707A"/>
    <w:rsid w:val="0D002EE5"/>
    <w:rsid w:val="0D063BDA"/>
    <w:rsid w:val="0D08375F"/>
    <w:rsid w:val="0D184CFB"/>
    <w:rsid w:val="0D2606C0"/>
    <w:rsid w:val="0D4A7419"/>
    <w:rsid w:val="0D827401"/>
    <w:rsid w:val="0D84094E"/>
    <w:rsid w:val="0D894C89"/>
    <w:rsid w:val="0D8A00E9"/>
    <w:rsid w:val="0D8B27AF"/>
    <w:rsid w:val="0D8D589E"/>
    <w:rsid w:val="0DA01C73"/>
    <w:rsid w:val="0DD63300"/>
    <w:rsid w:val="0DF50604"/>
    <w:rsid w:val="0DF702FE"/>
    <w:rsid w:val="0E060E51"/>
    <w:rsid w:val="0E341099"/>
    <w:rsid w:val="0E5604B2"/>
    <w:rsid w:val="0E666D78"/>
    <w:rsid w:val="0E6D5D79"/>
    <w:rsid w:val="0E6D7766"/>
    <w:rsid w:val="0E9D0089"/>
    <w:rsid w:val="0EAD0A9E"/>
    <w:rsid w:val="0EB803EE"/>
    <w:rsid w:val="0EEC54CF"/>
    <w:rsid w:val="0EF94D4B"/>
    <w:rsid w:val="0F0E3698"/>
    <w:rsid w:val="0F1C3261"/>
    <w:rsid w:val="0F4958DC"/>
    <w:rsid w:val="0F515DF7"/>
    <w:rsid w:val="0F596BA8"/>
    <w:rsid w:val="0F6248D2"/>
    <w:rsid w:val="0F693536"/>
    <w:rsid w:val="0F753717"/>
    <w:rsid w:val="0F7B0511"/>
    <w:rsid w:val="0F7B76D9"/>
    <w:rsid w:val="0F7D72CC"/>
    <w:rsid w:val="0F816ACD"/>
    <w:rsid w:val="0F9832DB"/>
    <w:rsid w:val="0F993509"/>
    <w:rsid w:val="0FBF3FD2"/>
    <w:rsid w:val="0FBF7FF3"/>
    <w:rsid w:val="0FEC165C"/>
    <w:rsid w:val="0FF94348"/>
    <w:rsid w:val="10046849"/>
    <w:rsid w:val="10065854"/>
    <w:rsid w:val="100B37F0"/>
    <w:rsid w:val="10646583"/>
    <w:rsid w:val="10686DD7"/>
    <w:rsid w:val="107D4B15"/>
    <w:rsid w:val="10895484"/>
    <w:rsid w:val="108A3C80"/>
    <w:rsid w:val="10C26171"/>
    <w:rsid w:val="10F16DCD"/>
    <w:rsid w:val="10F33360"/>
    <w:rsid w:val="10FC16EA"/>
    <w:rsid w:val="110F1D40"/>
    <w:rsid w:val="11266F33"/>
    <w:rsid w:val="113849FC"/>
    <w:rsid w:val="11472E91"/>
    <w:rsid w:val="114E57CE"/>
    <w:rsid w:val="11627CCB"/>
    <w:rsid w:val="118963A1"/>
    <w:rsid w:val="11C6522A"/>
    <w:rsid w:val="11E104CC"/>
    <w:rsid w:val="11E20309"/>
    <w:rsid w:val="122431D2"/>
    <w:rsid w:val="12255233"/>
    <w:rsid w:val="12385FA8"/>
    <w:rsid w:val="123D026B"/>
    <w:rsid w:val="1241297F"/>
    <w:rsid w:val="12474790"/>
    <w:rsid w:val="12530213"/>
    <w:rsid w:val="12543AB7"/>
    <w:rsid w:val="127723A9"/>
    <w:rsid w:val="12862074"/>
    <w:rsid w:val="12883966"/>
    <w:rsid w:val="129E45B4"/>
    <w:rsid w:val="12A0243C"/>
    <w:rsid w:val="12C10A21"/>
    <w:rsid w:val="12D81596"/>
    <w:rsid w:val="12E52961"/>
    <w:rsid w:val="12FB4B4E"/>
    <w:rsid w:val="13072A44"/>
    <w:rsid w:val="13225964"/>
    <w:rsid w:val="135F4BE2"/>
    <w:rsid w:val="13637D2A"/>
    <w:rsid w:val="137D5290"/>
    <w:rsid w:val="13953C4B"/>
    <w:rsid w:val="139B1A0A"/>
    <w:rsid w:val="139D25C7"/>
    <w:rsid w:val="13BF3CE4"/>
    <w:rsid w:val="13E744B7"/>
    <w:rsid w:val="141008D8"/>
    <w:rsid w:val="14123C2A"/>
    <w:rsid w:val="14125FE6"/>
    <w:rsid w:val="14373691"/>
    <w:rsid w:val="144162BD"/>
    <w:rsid w:val="145A6363"/>
    <w:rsid w:val="146D271E"/>
    <w:rsid w:val="147C10A3"/>
    <w:rsid w:val="14982588"/>
    <w:rsid w:val="149A5AD9"/>
    <w:rsid w:val="14A524FA"/>
    <w:rsid w:val="14A7619D"/>
    <w:rsid w:val="14AD2260"/>
    <w:rsid w:val="14C12F5A"/>
    <w:rsid w:val="150536C3"/>
    <w:rsid w:val="150C1963"/>
    <w:rsid w:val="151447A0"/>
    <w:rsid w:val="152B4878"/>
    <w:rsid w:val="152D05F0"/>
    <w:rsid w:val="15317A38"/>
    <w:rsid w:val="154A6454"/>
    <w:rsid w:val="155A113F"/>
    <w:rsid w:val="15762120"/>
    <w:rsid w:val="158E72E0"/>
    <w:rsid w:val="15A44D56"/>
    <w:rsid w:val="15AB60E4"/>
    <w:rsid w:val="15C210D9"/>
    <w:rsid w:val="15D2419D"/>
    <w:rsid w:val="15F444DC"/>
    <w:rsid w:val="15F630D7"/>
    <w:rsid w:val="15FE1A14"/>
    <w:rsid w:val="16014137"/>
    <w:rsid w:val="165D7C52"/>
    <w:rsid w:val="166F1D9B"/>
    <w:rsid w:val="1672275E"/>
    <w:rsid w:val="16A8729C"/>
    <w:rsid w:val="16B33777"/>
    <w:rsid w:val="16BC70A7"/>
    <w:rsid w:val="16C15493"/>
    <w:rsid w:val="16C6339E"/>
    <w:rsid w:val="16CC2D0D"/>
    <w:rsid w:val="16D50F3F"/>
    <w:rsid w:val="16F5513D"/>
    <w:rsid w:val="17173305"/>
    <w:rsid w:val="172F2D79"/>
    <w:rsid w:val="1740285C"/>
    <w:rsid w:val="174C7453"/>
    <w:rsid w:val="17557BEF"/>
    <w:rsid w:val="178B779F"/>
    <w:rsid w:val="17A77B42"/>
    <w:rsid w:val="17AC01E3"/>
    <w:rsid w:val="17B44FF8"/>
    <w:rsid w:val="17D349C1"/>
    <w:rsid w:val="182F0F36"/>
    <w:rsid w:val="1830729E"/>
    <w:rsid w:val="183659F3"/>
    <w:rsid w:val="1870062C"/>
    <w:rsid w:val="18817102"/>
    <w:rsid w:val="18830A15"/>
    <w:rsid w:val="18852B28"/>
    <w:rsid w:val="188B5321"/>
    <w:rsid w:val="18932E60"/>
    <w:rsid w:val="18B65FBE"/>
    <w:rsid w:val="19826FE8"/>
    <w:rsid w:val="19932372"/>
    <w:rsid w:val="199B1FCC"/>
    <w:rsid w:val="19A20DD5"/>
    <w:rsid w:val="19AE03F1"/>
    <w:rsid w:val="19BE2C88"/>
    <w:rsid w:val="19CA11F8"/>
    <w:rsid w:val="19D76D7C"/>
    <w:rsid w:val="1A071A03"/>
    <w:rsid w:val="1A1F16AE"/>
    <w:rsid w:val="1A27385F"/>
    <w:rsid w:val="1A3B5C77"/>
    <w:rsid w:val="1A984BAD"/>
    <w:rsid w:val="1AB8220E"/>
    <w:rsid w:val="1AE4166C"/>
    <w:rsid w:val="1AF06CFB"/>
    <w:rsid w:val="1AF11B8D"/>
    <w:rsid w:val="1B0E7A21"/>
    <w:rsid w:val="1B11359C"/>
    <w:rsid w:val="1B2A271F"/>
    <w:rsid w:val="1B530544"/>
    <w:rsid w:val="1B713184"/>
    <w:rsid w:val="1B721452"/>
    <w:rsid w:val="1B763515"/>
    <w:rsid w:val="1B945CBD"/>
    <w:rsid w:val="1BA209CF"/>
    <w:rsid w:val="1BAF1D5E"/>
    <w:rsid w:val="1BB4777D"/>
    <w:rsid w:val="1BD75AB8"/>
    <w:rsid w:val="1BFE4A94"/>
    <w:rsid w:val="1C0459C2"/>
    <w:rsid w:val="1C1B3B4A"/>
    <w:rsid w:val="1C24149D"/>
    <w:rsid w:val="1C88086E"/>
    <w:rsid w:val="1CB55D60"/>
    <w:rsid w:val="1CD8763C"/>
    <w:rsid w:val="1CDB6935"/>
    <w:rsid w:val="1D100F23"/>
    <w:rsid w:val="1D266CE1"/>
    <w:rsid w:val="1D3963AF"/>
    <w:rsid w:val="1D432AC3"/>
    <w:rsid w:val="1D4330A6"/>
    <w:rsid w:val="1D5E74C5"/>
    <w:rsid w:val="1D61177E"/>
    <w:rsid w:val="1D6A673C"/>
    <w:rsid w:val="1D9247AE"/>
    <w:rsid w:val="1DA84CB7"/>
    <w:rsid w:val="1DB567EC"/>
    <w:rsid w:val="1DC55869"/>
    <w:rsid w:val="1DD106B2"/>
    <w:rsid w:val="1DD81FE2"/>
    <w:rsid w:val="1DF51A98"/>
    <w:rsid w:val="1E366767"/>
    <w:rsid w:val="1E3D060F"/>
    <w:rsid w:val="1E3F7D2E"/>
    <w:rsid w:val="1E4134E4"/>
    <w:rsid w:val="1E5062B3"/>
    <w:rsid w:val="1E523514"/>
    <w:rsid w:val="1E682698"/>
    <w:rsid w:val="1E714A66"/>
    <w:rsid w:val="1E802593"/>
    <w:rsid w:val="1EA703CC"/>
    <w:rsid w:val="1EAA273C"/>
    <w:rsid w:val="1EB7330C"/>
    <w:rsid w:val="1EC024D4"/>
    <w:rsid w:val="1F0A0FF3"/>
    <w:rsid w:val="1F0B4696"/>
    <w:rsid w:val="1F316F2E"/>
    <w:rsid w:val="1F3F789D"/>
    <w:rsid w:val="1F5771FF"/>
    <w:rsid w:val="1FB65DB1"/>
    <w:rsid w:val="1FBB7ACC"/>
    <w:rsid w:val="1FE868A9"/>
    <w:rsid w:val="1FF02946"/>
    <w:rsid w:val="20034907"/>
    <w:rsid w:val="201723F5"/>
    <w:rsid w:val="20173E4B"/>
    <w:rsid w:val="20366406"/>
    <w:rsid w:val="204B414A"/>
    <w:rsid w:val="204E48BC"/>
    <w:rsid w:val="205173F8"/>
    <w:rsid w:val="206C7450"/>
    <w:rsid w:val="208921B3"/>
    <w:rsid w:val="20973DEB"/>
    <w:rsid w:val="20A23587"/>
    <w:rsid w:val="20B26522"/>
    <w:rsid w:val="20B44310"/>
    <w:rsid w:val="20CF69FF"/>
    <w:rsid w:val="20D64231"/>
    <w:rsid w:val="20F367C2"/>
    <w:rsid w:val="21000820"/>
    <w:rsid w:val="211116EB"/>
    <w:rsid w:val="216133FC"/>
    <w:rsid w:val="21721428"/>
    <w:rsid w:val="21D56769"/>
    <w:rsid w:val="21E52EF3"/>
    <w:rsid w:val="21FB5D7B"/>
    <w:rsid w:val="220B1C3D"/>
    <w:rsid w:val="221D1D20"/>
    <w:rsid w:val="22334A87"/>
    <w:rsid w:val="225E003A"/>
    <w:rsid w:val="22631AF5"/>
    <w:rsid w:val="22715FC0"/>
    <w:rsid w:val="22983D92"/>
    <w:rsid w:val="22BE6801"/>
    <w:rsid w:val="22D56B19"/>
    <w:rsid w:val="22E70030"/>
    <w:rsid w:val="22F57858"/>
    <w:rsid w:val="22FD253B"/>
    <w:rsid w:val="232B2612"/>
    <w:rsid w:val="233500BF"/>
    <w:rsid w:val="23377FF7"/>
    <w:rsid w:val="23531B69"/>
    <w:rsid w:val="236B425F"/>
    <w:rsid w:val="23836192"/>
    <w:rsid w:val="23901F29"/>
    <w:rsid w:val="2393640A"/>
    <w:rsid w:val="239C0061"/>
    <w:rsid w:val="239E5CF1"/>
    <w:rsid w:val="23A7731B"/>
    <w:rsid w:val="23AC3027"/>
    <w:rsid w:val="23B908A4"/>
    <w:rsid w:val="23CF23CE"/>
    <w:rsid w:val="23E95BEF"/>
    <w:rsid w:val="23ED1676"/>
    <w:rsid w:val="23FD0064"/>
    <w:rsid w:val="23FE7D27"/>
    <w:rsid w:val="24172B97"/>
    <w:rsid w:val="24513EB8"/>
    <w:rsid w:val="245375B0"/>
    <w:rsid w:val="24642C0A"/>
    <w:rsid w:val="24642D73"/>
    <w:rsid w:val="24A06A19"/>
    <w:rsid w:val="24B22173"/>
    <w:rsid w:val="24B95AD9"/>
    <w:rsid w:val="24BC2BC6"/>
    <w:rsid w:val="24BE24DA"/>
    <w:rsid w:val="24CE594B"/>
    <w:rsid w:val="24CF5825"/>
    <w:rsid w:val="24D45032"/>
    <w:rsid w:val="24D663E6"/>
    <w:rsid w:val="24D77F2B"/>
    <w:rsid w:val="24DC6BA4"/>
    <w:rsid w:val="2500187D"/>
    <w:rsid w:val="250E5D48"/>
    <w:rsid w:val="253120B6"/>
    <w:rsid w:val="258B00E2"/>
    <w:rsid w:val="25A917A6"/>
    <w:rsid w:val="25B616AA"/>
    <w:rsid w:val="25B85E7F"/>
    <w:rsid w:val="25BE27CC"/>
    <w:rsid w:val="25E62821"/>
    <w:rsid w:val="25F56F08"/>
    <w:rsid w:val="25F74A5C"/>
    <w:rsid w:val="260E1D77"/>
    <w:rsid w:val="2613738E"/>
    <w:rsid w:val="2628662C"/>
    <w:rsid w:val="262D45DE"/>
    <w:rsid w:val="26413EFB"/>
    <w:rsid w:val="265E2CFF"/>
    <w:rsid w:val="26697A1A"/>
    <w:rsid w:val="266A3452"/>
    <w:rsid w:val="26797719"/>
    <w:rsid w:val="268F110A"/>
    <w:rsid w:val="26907DFD"/>
    <w:rsid w:val="26995AE5"/>
    <w:rsid w:val="26A53EF9"/>
    <w:rsid w:val="26A94201"/>
    <w:rsid w:val="26AC274F"/>
    <w:rsid w:val="26AD77E2"/>
    <w:rsid w:val="26B507EF"/>
    <w:rsid w:val="26C4369F"/>
    <w:rsid w:val="26CC6877"/>
    <w:rsid w:val="26F471BF"/>
    <w:rsid w:val="27044A29"/>
    <w:rsid w:val="271D34C8"/>
    <w:rsid w:val="27337CE7"/>
    <w:rsid w:val="276142BF"/>
    <w:rsid w:val="27783712"/>
    <w:rsid w:val="27907362"/>
    <w:rsid w:val="27B01338"/>
    <w:rsid w:val="27B069AB"/>
    <w:rsid w:val="27B52300"/>
    <w:rsid w:val="27DF39CB"/>
    <w:rsid w:val="280E42B1"/>
    <w:rsid w:val="28333E1D"/>
    <w:rsid w:val="28454BD6"/>
    <w:rsid w:val="28455253"/>
    <w:rsid w:val="28551971"/>
    <w:rsid w:val="285B1C53"/>
    <w:rsid w:val="285F6DE4"/>
    <w:rsid w:val="28855745"/>
    <w:rsid w:val="289F7086"/>
    <w:rsid w:val="28A04D7F"/>
    <w:rsid w:val="28B47E46"/>
    <w:rsid w:val="28C32028"/>
    <w:rsid w:val="28CC490F"/>
    <w:rsid w:val="28DE40AA"/>
    <w:rsid w:val="29005CCD"/>
    <w:rsid w:val="290D4F66"/>
    <w:rsid w:val="292D0766"/>
    <w:rsid w:val="29345E77"/>
    <w:rsid w:val="29377BB5"/>
    <w:rsid w:val="29483A1A"/>
    <w:rsid w:val="294C5091"/>
    <w:rsid w:val="294C65AD"/>
    <w:rsid w:val="29515D72"/>
    <w:rsid w:val="2955005F"/>
    <w:rsid w:val="297D349C"/>
    <w:rsid w:val="29806583"/>
    <w:rsid w:val="298B3C4C"/>
    <w:rsid w:val="29F23E8A"/>
    <w:rsid w:val="29F26D24"/>
    <w:rsid w:val="2A092F82"/>
    <w:rsid w:val="2A15033F"/>
    <w:rsid w:val="2A1662C1"/>
    <w:rsid w:val="2A1C7367"/>
    <w:rsid w:val="2A241B69"/>
    <w:rsid w:val="2A2815FA"/>
    <w:rsid w:val="2A4F1B5B"/>
    <w:rsid w:val="2A6D6092"/>
    <w:rsid w:val="2A7B654E"/>
    <w:rsid w:val="2A7D76B4"/>
    <w:rsid w:val="2AA21BBD"/>
    <w:rsid w:val="2AB949A8"/>
    <w:rsid w:val="2B083239"/>
    <w:rsid w:val="2B141BDE"/>
    <w:rsid w:val="2B215E6F"/>
    <w:rsid w:val="2B230E8E"/>
    <w:rsid w:val="2B25495E"/>
    <w:rsid w:val="2B3E2076"/>
    <w:rsid w:val="2B437463"/>
    <w:rsid w:val="2B451BC7"/>
    <w:rsid w:val="2B4D50F0"/>
    <w:rsid w:val="2B7807EE"/>
    <w:rsid w:val="2B7D3C27"/>
    <w:rsid w:val="2B9D7E25"/>
    <w:rsid w:val="2BBD2276"/>
    <w:rsid w:val="2BBF00EC"/>
    <w:rsid w:val="2BC37CFD"/>
    <w:rsid w:val="2BD5237F"/>
    <w:rsid w:val="2BE536CE"/>
    <w:rsid w:val="2BE758D9"/>
    <w:rsid w:val="2C056B5B"/>
    <w:rsid w:val="2C09049E"/>
    <w:rsid w:val="2C0A653C"/>
    <w:rsid w:val="2C191F85"/>
    <w:rsid w:val="2C506F39"/>
    <w:rsid w:val="2C7A1F15"/>
    <w:rsid w:val="2CE82D6F"/>
    <w:rsid w:val="2D0D7160"/>
    <w:rsid w:val="2D343236"/>
    <w:rsid w:val="2D517119"/>
    <w:rsid w:val="2D7668CC"/>
    <w:rsid w:val="2D866ECD"/>
    <w:rsid w:val="2DAA05D8"/>
    <w:rsid w:val="2DB74641"/>
    <w:rsid w:val="2DC56990"/>
    <w:rsid w:val="2DD15014"/>
    <w:rsid w:val="2DF6381D"/>
    <w:rsid w:val="2DF72DE4"/>
    <w:rsid w:val="2E0220AF"/>
    <w:rsid w:val="2E1667C1"/>
    <w:rsid w:val="2E424CB4"/>
    <w:rsid w:val="2E4B082A"/>
    <w:rsid w:val="2E5D4E86"/>
    <w:rsid w:val="2E5D790B"/>
    <w:rsid w:val="2E5F2B4E"/>
    <w:rsid w:val="2E7F2E89"/>
    <w:rsid w:val="2E8452CD"/>
    <w:rsid w:val="2E905A1F"/>
    <w:rsid w:val="2E94189D"/>
    <w:rsid w:val="2E9A3C18"/>
    <w:rsid w:val="2EA577F9"/>
    <w:rsid w:val="2EB45BB2"/>
    <w:rsid w:val="2EBB0FEE"/>
    <w:rsid w:val="2EC63002"/>
    <w:rsid w:val="2EF31501"/>
    <w:rsid w:val="2F0A6B38"/>
    <w:rsid w:val="2F1A178D"/>
    <w:rsid w:val="2F7C0857"/>
    <w:rsid w:val="2F8D2A58"/>
    <w:rsid w:val="2F946CCB"/>
    <w:rsid w:val="2FA17659"/>
    <w:rsid w:val="2FBC2844"/>
    <w:rsid w:val="2FD25781"/>
    <w:rsid w:val="2FFD0E93"/>
    <w:rsid w:val="2FFD7934"/>
    <w:rsid w:val="3021158F"/>
    <w:rsid w:val="30733ACD"/>
    <w:rsid w:val="308610F1"/>
    <w:rsid w:val="30887CE1"/>
    <w:rsid w:val="308B2942"/>
    <w:rsid w:val="308C3862"/>
    <w:rsid w:val="309379D8"/>
    <w:rsid w:val="30A270F7"/>
    <w:rsid w:val="30BB21D9"/>
    <w:rsid w:val="30CE0A81"/>
    <w:rsid w:val="30D75B88"/>
    <w:rsid w:val="30DF1478"/>
    <w:rsid w:val="30E262DA"/>
    <w:rsid w:val="30EA2B2E"/>
    <w:rsid w:val="30EC586F"/>
    <w:rsid w:val="3166515D"/>
    <w:rsid w:val="317A4765"/>
    <w:rsid w:val="319A0963"/>
    <w:rsid w:val="319C6071"/>
    <w:rsid w:val="319E5A58"/>
    <w:rsid w:val="31AC537E"/>
    <w:rsid w:val="31C83722"/>
    <w:rsid w:val="31D200FD"/>
    <w:rsid w:val="31E3679B"/>
    <w:rsid w:val="31E732FD"/>
    <w:rsid w:val="324E2D81"/>
    <w:rsid w:val="32517576"/>
    <w:rsid w:val="32546D64"/>
    <w:rsid w:val="327D6706"/>
    <w:rsid w:val="32BE5C2C"/>
    <w:rsid w:val="32F72511"/>
    <w:rsid w:val="32FB6478"/>
    <w:rsid w:val="33263B3F"/>
    <w:rsid w:val="33403BE0"/>
    <w:rsid w:val="335214F5"/>
    <w:rsid w:val="336963EB"/>
    <w:rsid w:val="33816EEB"/>
    <w:rsid w:val="33837901"/>
    <w:rsid w:val="33A61841"/>
    <w:rsid w:val="33B71CA0"/>
    <w:rsid w:val="33BD7ABE"/>
    <w:rsid w:val="33EB55CD"/>
    <w:rsid w:val="33EC4C02"/>
    <w:rsid w:val="340D2360"/>
    <w:rsid w:val="3410665D"/>
    <w:rsid w:val="34211214"/>
    <w:rsid w:val="342E63AB"/>
    <w:rsid w:val="342F3B76"/>
    <w:rsid w:val="343D03F7"/>
    <w:rsid w:val="344E171B"/>
    <w:rsid w:val="34533777"/>
    <w:rsid w:val="34626D28"/>
    <w:rsid w:val="346C7513"/>
    <w:rsid w:val="348F0527"/>
    <w:rsid w:val="34950E68"/>
    <w:rsid w:val="34986E94"/>
    <w:rsid w:val="34AF62C9"/>
    <w:rsid w:val="34CB4388"/>
    <w:rsid w:val="34D80120"/>
    <w:rsid w:val="34FA6E12"/>
    <w:rsid w:val="35270760"/>
    <w:rsid w:val="35741CF1"/>
    <w:rsid w:val="357A4D3C"/>
    <w:rsid w:val="35843E04"/>
    <w:rsid w:val="358D5588"/>
    <w:rsid w:val="35FF1FBC"/>
    <w:rsid w:val="36142918"/>
    <w:rsid w:val="363A3B40"/>
    <w:rsid w:val="365302AE"/>
    <w:rsid w:val="36607A0A"/>
    <w:rsid w:val="366E227C"/>
    <w:rsid w:val="366F2E0D"/>
    <w:rsid w:val="3676199F"/>
    <w:rsid w:val="367B6A5C"/>
    <w:rsid w:val="36A74ADA"/>
    <w:rsid w:val="36AD60D5"/>
    <w:rsid w:val="36B224F9"/>
    <w:rsid w:val="36D41080"/>
    <w:rsid w:val="36D466C5"/>
    <w:rsid w:val="36EC0CC9"/>
    <w:rsid w:val="36FA437E"/>
    <w:rsid w:val="370B658B"/>
    <w:rsid w:val="372B3996"/>
    <w:rsid w:val="37312327"/>
    <w:rsid w:val="373F410B"/>
    <w:rsid w:val="37427AD3"/>
    <w:rsid w:val="37696240"/>
    <w:rsid w:val="3795353A"/>
    <w:rsid w:val="37A82C68"/>
    <w:rsid w:val="37AC319E"/>
    <w:rsid w:val="37EE7094"/>
    <w:rsid w:val="37F54B45"/>
    <w:rsid w:val="380D00E1"/>
    <w:rsid w:val="3810197F"/>
    <w:rsid w:val="38296C89"/>
    <w:rsid w:val="383002EB"/>
    <w:rsid w:val="38586797"/>
    <w:rsid w:val="3894435E"/>
    <w:rsid w:val="38BC0149"/>
    <w:rsid w:val="38D87D1C"/>
    <w:rsid w:val="38E05542"/>
    <w:rsid w:val="391E324A"/>
    <w:rsid w:val="3930052B"/>
    <w:rsid w:val="393F4973"/>
    <w:rsid w:val="394E275F"/>
    <w:rsid w:val="395307B3"/>
    <w:rsid w:val="39636459"/>
    <w:rsid w:val="396B7F6C"/>
    <w:rsid w:val="39A700C1"/>
    <w:rsid w:val="39B14863"/>
    <w:rsid w:val="39B417A9"/>
    <w:rsid w:val="39C3713E"/>
    <w:rsid w:val="39FC5695"/>
    <w:rsid w:val="3A006D8E"/>
    <w:rsid w:val="3A0D43C8"/>
    <w:rsid w:val="3A1514CF"/>
    <w:rsid w:val="3A1C3C84"/>
    <w:rsid w:val="3A3651E5"/>
    <w:rsid w:val="3A4236C0"/>
    <w:rsid w:val="3A4F49E1"/>
    <w:rsid w:val="3A573895"/>
    <w:rsid w:val="3A744481"/>
    <w:rsid w:val="3A8A09B4"/>
    <w:rsid w:val="3A8C7BEF"/>
    <w:rsid w:val="3A906246"/>
    <w:rsid w:val="3AAB00D8"/>
    <w:rsid w:val="3ADB79F5"/>
    <w:rsid w:val="3B0C4680"/>
    <w:rsid w:val="3B2349B7"/>
    <w:rsid w:val="3B3B6D13"/>
    <w:rsid w:val="3B44206B"/>
    <w:rsid w:val="3B5A2B89"/>
    <w:rsid w:val="3B616CFF"/>
    <w:rsid w:val="3B6259F6"/>
    <w:rsid w:val="3B976654"/>
    <w:rsid w:val="3B984165"/>
    <w:rsid w:val="3BA66882"/>
    <w:rsid w:val="3BC01EFC"/>
    <w:rsid w:val="3BCA786A"/>
    <w:rsid w:val="3BD31E2F"/>
    <w:rsid w:val="3BF15831"/>
    <w:rsid w:val="3BF204AB"/>
    <w:rsid w:val="3C0E61D6"/>
    <w:rsid w:val="3C105946"/>
    <w:rsid w:val="3C471448"/>
    <w:rsid w:val="3C5F759A"/>
    <w:rsid w:val="3C6C525A"/>
    <w:rsid w:val="3CB46D7D"/>
    <w:rsid w:val="3CCE23CB"/>
    <w:rsid w:val="3CD17D17"/>
    <w:rsid w:val="3CF11D7F"/>
    <w:rsid w:val="3CFD6976"/>
    <w:rsid w:val="3D193084"/>
    <w:rsid w:val="3D3C7F39"/>
    <w:rsid w:val="3D440F09"/>
    <w:rsid w:val="3D4504A0"/>
    <w:rsid w:val="3D8734BB"/>
    <w:rsid w:val="3D9A11D4"/>
    <w:rsid w:val="3DA037A5"/>
    <w:rsid w:val="3DA16D89"/>
    <w:rsid w:val="3DA364BE"/>
    <w:rsid w:val="3DAC116D"/>
    <w:rsid w:val="3DB42DAD"/>
    <w:rsid w:val="3DBC3C0B"/>
    <w:rsid w:val="3DE041CB"/>
    <w:rsid w:val="3DF15DAF"/>
    <w:rsid w:val="3E0D48F6"/>
    <w:rsid w:val="3E10092B"/>
    <w:rsid w:val="3E173A67"/>
    <w:rsid w:val="3E1868B4"/>
    <w:rsid w:val="3E377251"/>
    <w:rsid w:val="3E3D2DA2"/>
    <w:rsid w:val="3E42664B"/>
    <w:rsid w:val="3E4F1453"/>
    <w:rsid w:val="3E5A7334"/>
    <w:rsid w:val="3E5E239F"/>
    <w:rsid w:val="3E61220A"/>
    <w:rsid w:val="3E6A79D4"/>
    <w:rsid w:val="3E7B5D6B"/>
    <w:rsid w:val="3E832EAB"/>
    <w:rsid w:val="3E843E66"/>
    <w:rsid w:val="3E8F51FE"/>
    <w:rsid w:val="3E926F87"/>
    <w:rsid w:val="3E9A59DE"/>
    <w:rsid w:val="3EAF4836"/>
    <w:rsid w:val="3EB5502E"/>
    <w:rsid w:val="3EC33DFA"/>
    <w:rsid w:val="3EE82E22"/>
    <w:rsid w:val="3F060E16"/>
    <w:rsid w:val="3F06588A"/>
    <w:rsid w:val="3F1D1096"/>
    <w:rsid w:val="3F2F0234"/>
    <w:rsid w:val="3F6363FE"/>
    <w:rsid w:val="3F756B8F"/>
    <w:rsid w:val="3F88629F"/>
    <w:rsid w:val="3F893772"/>
    <w:rsid w:val="3F8A2017"/>
    <w:rsid w:val="3F95482B"/>
    <w:rsid w:val="3FC01EDD"/>
    <w:rsid w:val="3FF37BBC"/>
    <w:rsid w:val="4019356B"/>
    <w:rsid w:val="401D732F"/>
    <w:rsid w:val="402B1A4C"/>
    <w:rsid w:val="403A2CDD"/>
    <w:rsid w:val="404843AC"/>
    <w:rsid w:val="40592157"/>
    <w:rsid w:val="406E1CAE"/>
    <w:rsid w:val="40792BC6"/>
    <w:rsid w:val="40A0133A"/>
    <w:rsid w:val="40A8320B"/>
    <w:rsid w:val="40A95E4A"/>
    <w:rsid w:val="40B66024"/>
    <w:rsid w:val="40C31A53"/>
    <w:rsid w:val="40FB058A"/>
    <w:rsid w:val="40FF545D"/>
    <w:rsid w:val="410067C8"/>
    <w:rsid w:val="41095A24"/>
    <w:rsid w:val="412D2FF7"/>
    <w:rsid w:val="414B2E3A"/>
    <w:rsid w:val="41540BF3"/>
    <w:rsid w:val="41792343"/>
    <w:rsid w:val="418F0D2A"/>
    <w:rsid w:val="41D01505"/>
    <w:rsid w:val="420A5691"/>
    <w:rsid w:val="422624CB"/>
    <w:rsid w:val="42401D71"/>
    <w:rsid w:val="42474939"/>
    <w:rsid w:val="424871A1"/>
    <w:rsid w:val="424B538C"/>
    <w:rsid w:val="424C3C57"/>
    <w:rsid w:val="4259768B"/>
    <w:rsid w:val="42613FF3"/>
    <w:rsid w:val="42660D96"/>
    <w:rsid w:val="427174BE"/>
    <w:rsid w:val="428667D2"/>
    <w:rsid w:val="429D6505"/>
    <w:rsid w:val="42C45840"/>
    <w:rsid w:val="42C47EAE"/>
    <w:rsid w:val="42CD1CE0"/>
    <w:rsid w:val="42E1381E"/>
    <w:rsid w:val="42ED6459"/>
    <w:rsid w:val="42FE58DD"/>
    <w:rsid w:val="43174B3D"/>
    <w:rsid w:val="433504EC"/>
    <w:rsid w:val="434B790E"/>
    <w:rsid w:val="43516469"/>
    <w:rsid w:val="4360274F"/>
    <w:rsid w:val="437B7E38"/>
    <w:rsid w:val="43977AB6"/>
    <w:rsid w:val="43A3342B"/>
    <w:rsid w:val="43BA2B9E"/>
    <w:rsid w:val="43C77C27"/>
    <w:rsid w:val="43DE09EE"/>
    <w:rsid w:val="44002FAD"/>
    <w:rsid w:val="44095C00"/>
    <w:rsid w:val="443133A9"/>
    <w:rsid w:val="446B68BB"/>
    <w:rsid w:val="449101DD"/>
    <w:rsid w:val="44DE1391"/>
    <w:rsid w:val="44FA19ED"/>
    <w:rsid w:val="451B225C"/>
    <w:rsid w:val="452410C9"/>
    <w:rsid w:val="45317DFB"/>
    <w:rsid w:val="45613CC5"/>
    <w:rsid w:val="456D3CE4"/>
    <w:rsid w:val="45701158"/>
    <w:rsid w:val="4579042C"/>
    <w:rsid w:val="457F0571"/>
    <w:rsid w:val="45851176"/>
    <w:rsid w:val="458636AA"/>
    <w:rsid w:val="458D0AB3"/>
    <w:rsid w:val="459070E8"/>
    <w:rsid w:val="45AF4585"/>
    <w:rsid w:val="45B221F6"/>
    <w:rsid w:val="45C63B94"/>
    <w:rsid w:val="45F428E0"/>
    <w:rsid w:val="460217CB"/>
    <w:rsid w:val="460E7DA5"/>
    <w:rsid w:val="464078D3"/>
    <w:rsid w:val="46422483"/>
    <w:rsid w:val="4659254A"/>
    <w:rsid w:val="465B0637"/>
    <w:rsid w:val="465E3F0D"/>
    <w:rsid w:val="466A16E6"/>
    <w:rsid w:val="46767799"/>
    <w:rsid w:val="46893F2B"/>
    <w:rsid w:val="469009FA"/>
    <w:rsid w:val="46BE2E5F"/>
    <w:rsid w:val="46C4686E"/>
    <w:rsid w:val="46C91677"/>
    <w:rsid w:val="46CA1CB5"/>
    <w:rsid w:val="46E246BC"/>
    <w:rsid w:val="471B77B2"/>
    <w:rsid w:val="472B7749"/>
    <w:rsid w:val="477B778F"/>
    <w:rsid w:val="478203EC"/>
    <w:rsid w:val="478D4D9A"/>
    <w:rsid w:val="47B025FA"/>
    <w:rsid w:val="47BC7464"/>
    <w:rsid w:val="47CA1EC8"/>
    <w:rsid w:val="4809698F"/>
    <w:rsid w:val="4811697D"/>
    <w:rsid w:val="48313978"/>
    <w:rsid w:val="485347ED"/>
    <w:rsid w:val="487A3E25"/>
    <w:rsid w:val="488B5503"/>
    <w:rsid w:val="48937E21"/>
    <w:rsid w:val="489A0361"/>
    <w:rsid w:val="48B94FF3"/>
    <w:rsid w:val="48BC6561"/>
    <w:rsid w:val="48E37AAB"/>
    <w:rsid w:val="48FD4B4C"/>
    <w:rsid w:val="49044BE8"/>
    <w:rsid w:val="490A68E0"/>
    <w:rsid w:val="491055FE"/>
    <w:rsid w:val="495430AE"/>
    <w:rsid w:val="495F5B3E"/>
    <w:rsid w:val="49697141"/>
    <w:rsid w:val="496F77D7"/>
    <w:rsid w:val="497654FD"/>
    <w:rsid w:val="497E0E3E"/>
    <w:rsid w:val="498E6BA8"/>
    <w:rsid w:val="499917D4"/>
    <w:rsid w:val="49B64211"/>
    <w:rsid w:val="49C600F0"/>
    <w:rsid w:val="49D03350"/>
    <w:rsid w:val="49E41FCC"/>
    <w:rsid w:val="49E56CB7"/>
    <w:rsid w:val="49F6167F"/>
    <w:rsid w:val="4A056E6A"/>
    <w:rsid w:val="4A064FA0"/>
    <w:rsid w:val="4A16615C"/>
    <w:rsid w:val="4A174DEF"/>
    <w:rsid w:val="4A2512BA"/>
    <w:rsid w:val="4A4424D7"/>
    <w:rsid w:val="4A5F19A9"/>
    <w:rsid w:val="4A733617"/>
    <w:rsid w:val="4A9578C3"/>
    <w:rsid w:val="4AA15419"/>
    <w:rsid w:val="4AA46948"/>
    <w:rsid w:val="4AB82D0F"/>
    <w:rsid w:val="4AC05487"/>
    <w:rsid w:val="4AEB7664"/>
    <w:rsid w:val="4AFD7C19"/>
    <w:rsid w:val="4B0567D1"/>
    <w:rsid w:val="4B236AAE"/>
    <w:rsid w:val="4B5E0F27"/>
    <w:rsid w:val="4B6B1EF9"/>
    <w:rsid w:val="4B707271"/>
    <w:rsid w:val="4B751DCD"/>
    <w:rsid w:val="4B904E59"/>
    <w:rsid w:val="4B9739F7"/>
    <w:rsid w:val="4B9A5CD8"/>
    <w:rsid w:val="4BC36FDC"/>
    <w:rsid w:val="4BEB6533"/>
    <w:rsid w:val="4BEE2503"/>
    <w:rsid w:val="4C1022F0"/>
    <w:rsid w:val="4C2063B6"/>
    <w:rsid w:val="4C245A30"/>
    <w:rsid w:val="4C7C718B"/>
    <w:rsid w:val="4C8543E0"/>
    <w:rsid w:val="4CAF732D"/>
    <w:rsid w:val="4CB6685F"/>
    <w:rsid w:val="4CBE2660"/>
    <w:rsid w:val="4CC367FE"/>
    <w:rsid w:val="4CC57C44"/>
    <w:rsid w:val="4CEE6EA6"/>
    <w:rsid w:val="4D001B6A"/>
    <w:rsid w:val="4D012B78"/>
    <w:rsid w:val="4D077F3C"/>
    <w:rsid w:val="4D123355"/>
    <w:rsid w:val="4D1926F0"/>
    <w:rsid w:val="4D2A3B31"/>
    <w:rsid w:val="4D312C52"/>
    <w:rsid w:val="4D355572"/>
    <w:rsid w:val="4D494383"/>
    <w:rsid w:val="4D812CAB"/>
    <w:rsid w:val="4D905305"/>
    <w:rsid w:val="4D964A72"/>
    <w:rsid w:val="4D9C1254"/>
    <w:rsid w:val="4DCB22D3"/>
    <w:rsid w:val="4DFF0631"/>
    <w:rsid w:val="4DFF0D96"/>
    <w:rsid w:val="4E0B4C6B"/>
    <w:rsid w:val="4E587A02"/>
    <w:rsid w:val="4E600B13"/>
    <w:rsid w:val="4E793892"/>
    <w:rsid w:val="4E800872"/>
    <w:rsid w:val="4EC569ED"/>
    <w:rsid w:val="4ED50EA1"/>
    <w:rsid w:val="4EDF1ABC"/>
    <w:rsid w:val="4EDF237F"/>
    <w:rsid w:val="4EEC050C"/>
    <w:rsid w:val="4F0E4A13"/>
    <w:rsid w:val="4F104EC3"/>
    <w:rsid w:val="4F47354A"/>
    <w:rsid w:val="4F6463E1"/>
    <w:rsid w:val="4F822D0B"/>
    <w:rsid w:val="4F911C54"/>
    <w:rsid w:val="4FBA0525"/>
    <w:rsid w:val="4FC17F30"/>
    <w:rsid w:val="4FC8376D"/>
    <w:rsid w:val="4FE625E0"/>
    <w:rsid w:val="4FEA5B24"/>
    <w:rsid w:val="4FF95729"/>
    <w:rsid w:val="5021480F"/>
    <w:rsid w:val="506623A7"/>
    <w:rsid w:val="507632DA"/>
    <w:rsid w:val="50770C26"/>
    <w:rsid w:val="50812FC2"/>
    <w:rsid w:val="50962ECB"/>
    <w:rsid w:val="50A42E38"/>
    <w:rsid w:val="50A4577F"/>
    <w:rsid w:val="50B73D1F"/>
    <w:rsid w:val="50BD5BC9"/>
    <w:rsid w:val="50C11EEE"/>
    <w:rsid w:val="50CD3058"/>
    <w:rsid w:val="50E579F5"/>
    <w:rsid w:val="50E97CFC"/>
    <w:rsid w:val="50EB519A"/>
    <w:rsid w:val="50FA4028"/>
    <w:rsid w:val="510D65B7"/>
    <w:rsid w:val="511157AB"/>
    <w:rsid w:val="512A418E"/>
    <w:rsid w:val="5142540C"/>
    <w:rsid w:val="514364CA"/>
    <w:rsid w:val="514F30C0"/>
    <w:rsid w:val="517F7502"/>
    <w:rsid w:val="518832C8"/>
    <w:rsid w:val="518C07B2"/>
    <w:rsid w:val="519F7FAC"/>
    <w:rsid w:val="51A0432A"/>
    <w:rsid w:val="51A74E09"/>
    <w:rsid w:val="51A81AC5"/>
    <w:rsid w:val="51A86090"/>
    <w:rsid w:val="51B7396D"/>
    <w:rsid w:val="522E4CC3"/>
    <w:rsid w:val="52302996"/>
    <w:rsid w:val="5244713B"/>
    <w:rsid w:val="525B6B2A"/>
    <w:rsid w:val="52615633"/>
    <w:rsid w:val="527032EE"/>
    <w:rsid w:val="52977FD4"/>
    <w:rsid w:val="52A25790"/>
    <w:rsid w:val="52A96B6F"/>
    <w:rsid w:val="52B45975"/>
    <w:rsid w:val="52D94AA4"/>
    <w:rsid w:val="52EA3A62"/>
    <w:rsid w:val="52F50BB8"/>
    <w:rsid w:val="52FF2882"/>
    <w:rsid w:val="53097272"/>
    <w:rsid w:val="532145E9"/>
    <w:rsid w:val="53544462"/>
    <w:rsid w:val="5397158E"/>
    <w:rsid w:val="53BD2C37"/>
    <w:rsid w:val="53CA0D92"/>
    <w:rsid w:val="54013861"/>
    <w:rsid w:val="540957A8"/>
    <w:rsid w:val="54161C73"/>
    <w:rsid w:val="54487265"/>
    <w:rsid w:val="54491F75"/>
    <w:rsid w:val="544D6070"/>
    <w:rsid w:val="54605E1E"/>
    <w:rsid w:val="549459EB"/>
    <w:rsid w:val="549A0AF6"/>
    <w:rsid w:val="54A15EF3"/>
    <w:rsid w:val="54AD25D8"/>
    <w:rsid w:val="54B3506A"/>
    <w:rsid w:val="54CA0D16"/>
    <w:rsid w:val="54DD4057"/>
    <w:rsid w:val="54E7490F"/>
    <w:rsid w:val="550764A4"/>
    <w:rsid w:val="550B2BF6"/>
    <w:rsid w:val="551B318C"/>
    <w:rsid w:val="55214EB5"/>
    <w:rsid w:val="55364EFD"/>
    <w:rsid w:val="55366A71"/>
    <w:rsid w:val="555D4828"/>
    <w:rsid w:val="557A4C8B"/>
    <w:rsid w:val="55851EE3"/>
    <w:rsid w:val="558931E1"/>
    <w:rsid w:val="55923347"/>
    <w:rsid w:val="55925180"/>
    <w:rsid w:val="55982511"/>
    <w:rsid w:val="55983B1B"/>
    <w:rsid w:val="559F6FA1"/>
    <w:rsid w:val="55A8376B"/>
    <w:rsid w:val="55A86101"/>
    <w:rsid w:val="55DC29B6"/>
    <w:rsid w:val="55DD4241"/>
    <w:rsid w:val="561F7505"/>
    <w:rsid w:val="562023F9"/>
    <w:rsid w:val="566B6D1E"/>
    <w:rsid w:val="5684380C"/>
    <w:rsid w:val="56946B44"/>
    <w:rsid w:val="56A95021"/>
    <w:rsid w:val="56B16294"/>
    <w:rsid w:val="56B9225B"/>
    <w:rsid w:val="57032A2C"/>
    <w:rsid w:val="570453D1"/>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CD248A"/>
    <w:rsid w:val="57D675AB"/>
    <w:rsid w:val="57D95FDD"/>
    <w:rsid w:val="583A2674"/>
    <w:rsid w:val="58773629"/>
    <w:rsid w:val="58917D2F"/>
    <w:rsid w:val="5894085C"/>
    <w:rsid w:val="58AE4F0C"/>
    <w:rsid w:val="58B85899"/>
    <w:rsid w:val="58BD6D69"/>
    <w:rsid w:val="58D86C9F"/>
    <w:rsid w:val="58E363A9"/>
    <w:rsid w:val="58F00CE5"/>
    <w:rsid w:val="595E1678"/>
    <w:rsid w:val="596D5BD4"/>
    <w:rsid w:val="597E3DD8"/>
    <w:rsid w:val="59974FE2"/>
    <w:rsid w:val="59A421B4"/>
    <w:rsid w:val="59AD52CA"/>
    <w:rsid w:val="59E73651"/>
    <w:rsid w:val="59F80043"/>
    <w:rsid w:val="59FD7B5D"/>
    <w:rsid w:val="5A0071B3"/>
    <w:rsid w:val="5A09252F"/>
    <w:rsid w:val="5A0B2778"/>
    <w:rsid w:val="5A117165"/>
    <w:rsid w:val="5A27163E"/>
    <w:rsid w:val="5A2A7C7B"/>
    <w:rsid w:val="5A3E2560"/>
    <w:rsid w:val="5A461504"/>
    <w:rsid w:val="5A5D3B6E"/>
    <w:rsid w:val="5A637A76"/>
    <w:rsid w:val="5A6D33BA"/>
    <w:rsid w:val="5A792B1F"/>
    <w:rsid w:val="5A874767"/>
    <w:rsid w:val="5AAD6F28"/>
    <w:rsid w:val="5ABB1358"/>
    <w:rsid w:val="5AD63A24"/>
    <w:rsid w:val="5AF30F60"/>
    <w:rsid w:val="5AF52A20"/>
    <w:rsid w:val="5B080DF0"/>
    <w:rsid w:val="5B0A0D22"/>
    <w:rsid w:val="5B2E1A1D"/>
    <w:rsid w:val="5B500161"/>
    <w:rsid w:val="5B843A1C"/>
    <w:rsid w:val="5B873E3F"/>
    <w:rsid w:val="5BD36C81"/>
    <w:rsid w:val="5BFE196B"/>
    <w:rsid w:val="5C02690E"/>
    <w:rsid w:val="5C0748B8"/>
    <w:rsid w:val="5C196DA7"/>
    <w:rsid w:val="5C1F4650"/>
    <w:rsid w:val="5C2A048C"/>
    <w:rsid w:val="5C58551F"/>
    <w:rsid w:val="5C80234E"/>
    <w:rsid w:val="5C8A680C"/>
    <w:rsid w:val="5CBF716F"/>
    <w:rsid w:val="5CCD4019"/>
    <w:rsid w:val="5D0C4701"/>
    <w:rsid w:val="5D0F0395"/>
    <w:rsid w:val="5D221076"/>
    <w:rsid w:val="5D221689"/>
    <w:rsid w:val="5D2D0F82"/>
    <w:rsid w:val="5D397964"/>
    <w:rsid w:val="5D4D2245"/>
    <w:rsid w:val="5D5201C0"/>
    <w:rsid w:val="5D530B4C"/>
    <w:rsid w:val="5D5A391C"/>
    <w:rsid w:val="5D5E6285"/>
    <w:rsid w:val="5D5F10C0"/>
    <w:rsid w:val="5D7C523D"/>
    <w:rsid w:val="5D8503D2"/>
    <w:rsid w:val="5D891B7B"/>
    <w:rsid w:val="5D944335"/>
    <w:rsid w:val="5DA30A1C"/>
    <w:rsid w:val="5DAD38EE"/>
    <w:rsid w:val="5E006862"/>
    <w:rsid w:val="5E0207B9"/>
    <w:rsid w:val="5E1834A1"/>
    <w:rsid w:val="5E261785"/>
    <w:rsid w:val="5E4A7017"/>
    <w:rsid w:val="5E552BBA"/>
    <w:rsid w:val="5E581806"/>
    <w:rsid w:val="5E611C10"/>
    <w:rsid w:val="5E734892"/>
    <w:rsid w:val="5E9640DD"/>
    <w:rsid w:val="5EAA5DDA"/>
    <w:rsid w:val="5EAE4B05"/>
    <w:rsid w:val="5EFC7377"/>
    <w:rsid w:val="5F06174D"/>
    <w:rsid w:val="5F261904"/>
    <w:rsid w:val="5F2D5A7F"/>
    <w:rsid w:val="5F2E07B9"/>
    <w:rsid w:val="5F370C6B"/>
    <w:rsid w:val="5F3758C0"/>
    <w:rsid w:val="5F3A3602"/>
    <w:rsid w:val="5F6277C6"/>
    <w:rsid w:val="5F6D0B1D"/>
    <w:rsid w:val="5F8D0B82"/>
    <w:rsid w:val="5FB85EA3"/>
    <w:rsid w:val="5FCC5339"/>
    <w:rsid w:val="5FE34A5B"/>
    <w:rsid w:val="5FFE1E36"/>
    <w:rsid w:val="60232584"/>
    <w:rsid w:val="60561D75"/>
    <w:rsid w:val="60563B24"/>
    <w:rsid w:val="606F1958"/>
    <w:rsid w:val="607330CE"/>
    <w:rsid w:val="607B17DC"/>
    <w:rsid w:val="60825176"/>
    <w:rsid w:val="60932FCA"/>
    <w:rsid w:val="609F2AC4"/>
    <w:rsid w:val="60C3313F"/>
    <w:rsid w:val="60CF38D6"/>
    <w:rsid w:val="60E5329F"/>
    <w:rsid w:val="60F35816"/>
    <w:rsid w:val="60F72BCB"/>
    <w:rsid w:val="60FA2EE8"/>
    <w:rsid w:val="61054A27"/>
    <w:rsid w:val="610A52BC"/>
    <w:rsid w:val="611D2366"/>
    <w:rsid w:val="612754C0"/>
    <w:rsid w:val="61421856"/>
    <w:rsid w:val="615227C4"/>
    <w:rsid w:val="61654E3F"/>
    <w:rsid w:val="6182292A"/>
    <w:rsid w:val="619F7F92"/>
    <w:rsid w:val="61B431F8"/>
    <w:rsid w:val="61F94C26"/>
    <w:rsid w:val="62000E56"/>
    <w:rsid w:val="624F3E49"/>
    <w:rsid w:val="62576091"/>
    <w:rsid w:val="62632286"/>
    <w:rsid w:val="62885958"/>
    <w:rsid w:val="628C6355"/>
    <w:rsid w:val="62AB2E85"/>
    <w:rsid w:val="62AC3ECF"/>
    <w:rsid w:val="62E95123"/>
    <w:rsid w:val="62F40B65"/>
    <w:rsid w:val="62FC2CFE"/>
    <w:rsid w:val="63024505"/>
    <w:rsid w:val="635B1DB5"/>
    <w:rsid w:val="63711FED"/>
    <w:rsid w:val="637136BF"/>
    <w:rsid w:val="63880DDC"/>
    <w:rsid w:val="638D750D"/>
    <w:rsid w:val="63AC6CC0"/>
    <w:rsid w:val="63D731CD"/>
    <w:rsid w:val="63D77B95"/>
    <w:rsid w:val="64055776"/>
    <w:rsid w:val="64124205"/>
    <w:rsid w:val="64240056"/>
    <w:rsid w:val="643E143A"/>
    <w:rsid w:val="647C6435"/>
    <w:rsid w:val="648B6EEF"/>
    <w:rsid w:val="64BF7CA8"/>
    <w:rsid w:val="64C158BF"/>
    <w:rsid w:val="64CE2EAA"/>
    <w:rsid w:val="64E35BA2"/>
    <w:rsid w:val="653C3090"/>
    <w:rsid w:val="65854376"/>
    <w:rsid w:val="658767BE"/>
    <w:rsid w:val="65892531"/>
    <w:rsid w:val="65901886"/>
    <w:rsid w:val="65A45331"/>
    <w:rsid w:val="65AF0A99"/>
    <w:rsid w:val="65DA6FA5"/>
    <w:rsid w:val="65E77987"/>
    <w:rsid w:val="66195831"/>
    <w:rsid w:val="66200FAC"/>
    <w:rsid w:val="662E75B1"/>
    <w:rsid w:val="662F6ADA"/>
    <w:rsid w:val="66342C2E"/>
    <w:rsid w:val="663E784C"/>
    <w:rsid w:val="66664917"/>
    <w:rsid w:val="666E1009"/>
    <w:rsid w:val="668B6A45"/>
    <w:rsid w:val="669C24AC"/>
    <w:rsid w:val="66AE6B74"/>
    <w:rsid w:val="66B6356E"/>
    <w:rsid w:val="66E6653E"/>
    <w:rsid w:val="66FA6453"/>
    <w:rsid w:val="672D5FC6"/>
    <w:rsid w:val="672F3F24"/>
    <w:rsid w:val="67317098"/>
    <w:rsid w:val="673E055F"/>
    <w:rsid w:val="67492ED0"/>
    <w:rsid w:val="674A63AC"/>
    <w:rsid w:val="67551CE3"/>
    <w:rsid w:val="675E4773"/>
    <w:rsid w:val="679413D5"/>
    <w:rsid w:val="67A22552"/>
    <w:rsid w:val="67B22DCC"/>
    <w:rsid w:val="67B94ACA"/>
    <w:rsid w:val="67BE71AA"/>
    <w:rsid w:val="67D90273"/>
    <w:rsid w:val="67DE5875"/>
    <w:rsid w:val="67E55852"/>
    <w:rsid w:val="67EB1AB4"/>
    <w:rsid w:val="67FA1285"/>
    <w:rsid w:val="680058F8"/>
    <w:rsid w:val="680B78E9"/>
    <w:rsid w:val="68475733"/>
    <w:rsid w:val="68551F4F"/>
    <w:rsid w:val="687C10C9"/>
    <w:rsid w:val="68840C16"/>
    <w:rsid w:val="68876EFB"/>
    <w:rsid w:val="68884654"/>
    <w:rsid w:val="68994EF5"/>
    <w:rsid w:val="689F444F"/>
    <w:rsid w:val="68B96DBB"/>
    <w:rsid w:val="68CA2805"/>
    <w:rsid w:val="68DB72BC"/>
    <w:rsid w:val="68E937A3"/>
    <w:rsid w:val="69036813"/>
    <w:rsid w:val="69106252"/>
    <w:rsid w:val="691E189E"/>
    <w:rsid w:val="692B7DF1"/>
    <w:rsid w:val="693E15D3"/>
    <w:rsid w:val="69627681"/>
    <w:rsid w:val="6977531D"/>
    <w:rsid w:val="69833A63"/>
    <w:rsid w:val="699E5035"/>
    <w:rsid w:val="69C76B2A"/>
    <w:rsid w:val="69CC2BFF"/>
    <w:rsid w:val="69FD55B8"/>
    <w:rsid w:val="6A0B1C62"/>
    <w:rsid w:val="6A2406C8"/>
    <w:rsid w:val="6A4B221F"/>
    <w:rsid w:val="6A815C41"/>
    <w:rsid w:val="6ADE0BD1"/>
    <w:rsid w:val="6AE96859"/>
    <w:rsid w:val="6B147746"/>
    <w:rsid w:val="6B24787C"/>
    <w:rsid w:val="6B451364"/>
    <w:rsid w:val="6B573233"/>
    <w:rsid w:val="6B5B6274"/>
    <w:rsid w:val="6B612554"/>
    <w:rsid w:val="6B641196"/>
    <w:rsid w:val="6B784689"/>
    <w:rsid w:val="6B817F14"/>
    <w:rsid w:val="6B8F25DF"/>
    <w:rsid w:val="6B922CEC"/>
    <w:rsid w:val="6B935D53"/>
    <w:rsid w:val="6BDF3567"/>
    <w:rsid w:val="6C196F71"/>
    <w:rsid w:val="6C225202"/>
    <w:rsid w:val="6C226FCB"/>
    <w:rsid w:val="6C253FAB"/>
    <w:rsid w:val="6C2918DA"/>
    <w:rsid w:val="6C305B70"/>
    <w:rsid w:val="6C31226F"/>
    <w:rsid w:val="6C552F0B"/>
    <w:rsid w:val="6C5D26DE"/>
    <w:rsid w:val="6C84482D"/>
    <w:rsid w:val="6C8C67B7"/>
    <w:rsid w:val="6C97799E"/>
    <w:rsid w:val="6C9D744C"/>
    <w:rsid w:val="6CA87DFD"/>
    <w:rsid w:val="6CD83A31"/>
    <w:rsid w:val="6CE626D3"/>
    <w:rsid w:val="6D167928"/>
    <w:rsid w:val="6D1A237D"/>
    <w:rsid w:val="6D26299B"/>
    <w:rsid w:val="6D30394E"/>
    <w:rsid w:val="6D4772EC"/>
    <w:rsid w:val="6D8019B7"/>
    <w:rsid w:val="6D9078AF"/>
    <w:rsid w:val="6D9F3659"/>
    <w:rsid w:val="6DAA3FEF"/>
    <w:rsid w:val="6DC0172B"/>
    <w:rsid w:val="6DCB690C"/>
    <w:rsid w:val="6DD0129C"/>
    <w:rsid w:val="6DD222E3"/>
    <w:rsid w:val="6DD41A5B"/>
    <w:rsid w:val="6DE311EB"/>
    <w:rsid w:val="6DE3508D"/>
    <w:rsid w:val="6DF43C2E"/>
    <w:rsid w:val="6DF51CA3"/>
    <w:rsid w:val="6DF53E5B"/>
    <w:rsid w:val="6DFD7CD4"/>
    <w:rsid w:val="6E510020"/>
    <w:rsid w:val="6E6B7334"/>
    <w:rsid w:val="6E8335BD"/>
    <w:rsid w:val="6E8E12EF"/>
    <w:rsid w:val="6E967FF1"/>
    <w:rsid w:val="6E972936"/>
    <w:rsid w:val="6EA97E5C"/>
    <w:rsid w:val="6ECC1868"/>
    <w:rsid w:val="6ECF78C3"/>
    <w:rsid w:val="6ED446C5"/>
    <w:rsid w:val="6EFC1D3A"/>
    <w:rsid w:val="6F1424A7"/>
    <w:rsid w:val="6F143527"/>
    <w:rsid w:val="6F1A6664"/>
    <w:rsid w:val="6F1B45D6"/>
    <w:rsid w:val="6F2A7D94"/>
    <w:rsid w:val="6F310678"/>
    <w:rsid w:val="6F5B1156"/>
    <w:rsid w:val="6F8331F1"/>
    <w:rsid w:val="6FAE1A09"/>
    <w:rsid w:val="6FD75BF8"/>
    <w:rsid w:val="70082960"/>
    <w:rsid w:val="704A4D27"/>
    <w:rsid w:val="706A7177"/>
    <w:rsid w:val="707723D0"/>
    <w:rsid w:val="70D867D7"/>
    <w:rsid w:val="70F5661B"/>
    <w:rsid w:val="70FF1FB5"/>
    <w:rsid w:val="710C353F"/>
    <w:rsid w:val="71360107"/>
    <w:rsid w:val="713B688E"/>
    <w:rsid w:val="714858B4"/>
    <w:rsid w:val="71783698"/>
    <w:rsid w:val="718B3849"/>
    <w:rsid w:val="71D43752"/>
    <w:rsid w:val="71F1796A"/>
    <w:rsid w:val="71FA6D52"/>
    <w:rsid w:val="72154626"/>
    <w:rsid w:val="721C77D7"/>
    <w:rsid w:val="72262B5D"/>
    <w:rsid w:val="72283FF7"/>
    <w:rsid w:val="722E7212"/>
    <w:rsid w:val="723A0474"/>
    <w:rsid w:val="725923E4"/>
    <w:rsid w:val="72864BF7"/>
    <w:rsid w:val="729023FC"/>
    <w:rsid w:val="72D879D6"/>
    <w:rsid w:val="72E43211"/>
    <w:rsid w:val="72E820EE"/>
    <w:rsid w:val="72F84F0E"/>
    <w:rsid w:val="73012015"/>
    <w:rsid w:val="730613D9"/>
    <w:rsid w:val="73683F81"/>
    <w:rsid w:val="738B7B30"/>
    <w:rsid w:val="739D493C"/>
    <w:rsid w:val="73C0646E"/>
    <w:rsid w:val="73C13552"/>
    <w:rsid w:val="7414117C"/>
    <w:rsid w:val="742222F5"/>
    <w:rsid w:val="74476126"/>
    <w:rsid w:val="74706664"/>
    <w:rsid w:val="747F3682"/>
    <w:rsid w:val="748D088B"/>
    <w:rsid w:val="748E78D8"/>
    <w:rsid w:val="749C4185"/>
    <w:rsid w:val="74E249F9"/>
    <w:rsid w:val="7500081F"/>
    <w:rsid w:val="75067759"/>
    <w:rsid w:val="752E6DCD"/>
    <w:rsid w:val="753A41D8"/>
    <w:rsid w:val="7547676F"/>
    <w:rsid w:val="7551380D"/>
    <w:rsid w:val="75600BE5"/>
    <w:rsid w:val="7564475C"/>
    <w:rsid w:val="7583797F"/>
    <w:rsid w:val="759A22AD"/>
    <w:rsid w:val="75C35DE6"/>
    <w:rsid w:val="75D20F1D"/>
    <w:rsid w:val="75DA2C18"/>
    <w:rsid w:val="75E31EA6"/>
    <w:rsid w:val="75F54412"/>
    <w:rsid w:val="761B0AF3"/>
    <w:rsid w:val="761D08E0"/>
    <w:rsid w:val="76257DC8"/>
    <w:rsid w:val="765D347C"/>
    <w:rsid w:val="76684159"/>
    <w:rsid w:val="76732FEE"/>
    <w:rsid w:val="76826699"/>
    <w:rsid w:val="76C87133"/>
    <w:rsid w:val="76CD08D5"/>
    <w:rsid w:val="76DB4B92"/>
    <w:rsid w:val="76EC75C5"/>
    <w:rsid w:val="76F41491"/>
    <w:rsid w:val="76FD32A9"/>
    <w:rsid w:val="77052AA4"/>
    <w:rsid w:val="77136511"/>
    <w:rsid w:val="77240332"/>
    <w:rsid w:val="77340A39"/>
    <w:rsid w:val="77351FD0"/>
    <w:rsid w:val="7742464E"/>
    <w:rsid w:val="77472422"/>
    <w:rsid w:val="7762504C"/>
    <w:rsid w:val="77707B0E"/>
    <w:rsid w:val="777F31F2"/>
    <w:rsid w:val="77AB3185"/>
    <w:rsid w:val="77B92EBE"/>
    <w:rsid w:val="77BA276B"/>
    <w:rsid w:val="77BD0700"/>
    <w:rsid w:val="77D1700D"/>
    <w:rsid w:val="77E61F65"/>
    <w:rsid w:val="77EC04CC"/>
    <w:rsid w:val="7838116A"/>
    <w:rsid w:val="786646C8"/>
    <w:rsid w:val="78775729"/>
    <w:rsid w:val="7892455A"/>
    <w:rsid w:val="78A42DB0"/>
    <w:rsid w:val="78A656AB"/>
    <w:rsid w:val="78AA4AF0"/>
    <w:rsid w:val="78B2245C"/>
    <w:rsid w:val="78E172CC"/>
    <w:rsid w:val="78EA1D1F"/>
    <w:rsid w:val="7904172F"/>
    <w:rsid w:val="79074C3A"/>
    <w:rsid w:val="790F7E27"/>
    <w:rsid w:val="79134850"/>
    <w:rsid w:val="792A231A"/>
    <w:rsid w:val="79316829"/>
    <w:rsid w:val="797E66A9"/>
    <w:rsid w:val="79A4194C"/>
    <w:rsid w:val="79A97383"/>
    <w:rsid w:val="79B750FC"/>
    <w:rsid w:val="79E27E8B"/>
    <w:rsid w:val="79ED50A1"/>
    <w:rsid w:val="79F850CE"/>
    <w:rsid w:val="79FD443C"/>
    <w:rsid w:val="7A100D8F"/>
    <w:rsid w:val="7A102B3D"/>
    <w:rsid w:val="7A1545F8"/>
    <w:rsid w:val="7A1D1975"/>
    <w:rsid w:val="7A3E5150"/>
    <w:rsid w:val="7A4670D6"/>
    <w:rsid w:val="7A5258BB"/>
    <w:rsid w:val="7A534B63"/>
    <w:rsid w:val="7A615382"/>
    <w:rsid w:val="7A67303B"/>
    <w:rsid w:val="7A992B33"/>
    <w:rsid w:val="7AAB1D04"/>
    <w:rsid w:val="7AB160CE"/>
    <w:rsid w:val="7ABA4368"/>
    <w:rsid w:val="7ACB59A3"/>
    <w:rsid w:val="7AD05746"/>
    <w:rsid w:val="7AD41DBD"/>
    <w:rsid w:val="7AF21BC8"/>
    <w:rsid w:val="7B152B01"/>
    <w:rsid w:val="7B257FFD"/>
    <w:rsid w:val="7B343476"/>
    <w:rsid w:val="7B3A4316"/>
    <w:rsid w:val="7B3E2E2F"/>
    <w:rsid w:val="7B5A2978"/>
    <w:rsid w:val="7B5A7E4C"/>
    <w:rsid w:val="7B667AF9"/>
    <w:rsid w:val="7B7468F8"/>
    <w:rsid w:val="7B915F00"/>
    <w:rsid w:val="7B9652C4"/>
    <w:rsid w:val="7BA81073"/>
    <w:rsid w:val="7BEE0103"/>
    <w:rsid w:val="7BF32717"/>
    <w:rsid w:val="7C0A0FE4"/>
    <w:rsid w:val="7C254906"/>
    <w:rsid w:val="7C421432"/>
    <w:rsid w:val="7C590818"/>
    <w:rsid w:val="7C6A0C2B"/>
    <w:rsid w:val="7C7C10F6"/>
    <w:rsid w:val="7C853BEA"/>
    <w:rsid w:val="7C881368"/>
    <w:rsid w:val="7C9E2682"/>
    <w:rsid w:val="7C9E6B26"/>
    <w:rsid w:val="7CC778A3"/>
    <w:rsid w:val="7CE27788"/>
    <w:rsid w:val="7D0C32F1"/>
    <w:rsid w:val="7D0D7808"/>
    <w:rsid w:val="7D0E20A1"/>
    <w:rsid w:val="7D0F408D"/>
    <w:rsid w:val="7D450D50"/>
    <w:rsid w:val="7D491C6C"/>
    <w:rsid w:val="7D5429C0"/>
    <w:rsid w:val="7D6E6D43"/>
    <w:rsid w:val="7D7F469A"/>
    <w:rsid w:val="7DB57A34"/>
    <w:rsid w:val="7DE1316F"/>
    <w:rsid w:val="7DE60973"/>
    <w:rsid w:val="7DE70059"/>
    <w:rsid w:val="7DEF0916"/>
    <w:rsid w:val="7DF509C8"/>
    <w:rsid w:val="7E0D5685"/>
    <w:rsid w:val="7E1E5218"/>
    <w:rsid w:val="7E6A4DC9"/>
    <w:rsid w:val="7E722019"/>
    <w:rsid w:val="7E851D4C"/>
    <w:rsid w:val="7E88183C"/>
    <w:rsid w:val="7E9A4E1F"/>
    <w:rsid w:val="7EA7723A"/>
    <w:rsid w:val="7EC42148"/>
    <w:rsid w:val="7EF56FBB"/>
    <w:rsid w:val="7F0768EB"/>
    <w:rsid w:val="7F143BEC"/>
    <w:rsid w:val="7F233313"/>
    <w:rsid w:val="7F402117"/>
    <w:rsid w:val="7F410946"/>
    <w:rsid w:val="7F6531DB"/>
    <w:rsid w:val="7F65392B"/>
    <w:rsid w:val="7F6D458E"/>
    <w:rsid w:val="7F715AF2"/>
    <w:rsid w:val="7F886E69"/>
    <w:rsid w:val="7F9A0BED"/>
    <w:rsid w:val="7FF1421A"/>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qFormat="1" w:unhideWhenUsed="0" w:uiPriority="0"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qFormat="1"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7"/>
    <w:autoRedefine/>
    <w:qFormat/>
    <w:uiPriority w:val="99"/>
    <w:pPr>
      <w:keepNext/>
      <w:keepLines/>
      <w:tabs>
        <w:tab w:val="left" w:pos="432"/>
      </w:tabs>
      <w:spacing w:before="340" w:after="330" w:line="578" w:lineRule="auto"/>
      <w:ind w:left="432" w:hanging="432"/>
      <w:outlineLvl w:val="0"/>
    </w:pPr>
    <w:rPr>
      <w:b/>
      <w:kern w:val="44"/>
      <w:sz w:val="44"/>
      <w:szCs w:val="20"/>
    </w:rPr>
  </w:style>
  <w:style w:type="paragraph" w:styleId="3">
    <w:name w:val="heading 2"/>
    <w:basedOn w:val="1"/>
    <w:next w:val="1"/>
    <w:link w:val="90"/>
    <w:autoRedefine/>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91"/>
    <w:autoRedefine/>
    <w:qFormat/>
    <w:uiPriority w:val="9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92"/>
    <w:autoRedefine/>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93"/>
    <w:autoRedefine/>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94"/>
    <w:autoRedefine/>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26"/>
    <w:autoRedefine/>
    <w:qFormat/>
    <w:uiPriority w:val="99"/>
    <w:pPr>
      <w:keepNext/>
      <w:keepLines/>
      <w:tabs>
        <w:tab w:val="left" w:pos="1296"/>
      </w:tabs>
      <w:spacing w:before="240" w:after="64" w:line="320" w:lineRule="auto"/>
      <w:ind w:left="1296" w:hanging="1296"/>
      <w:outlineLvl w:val="6"/>
    </w:pPr>
    <w:rPr>
      <w:b/>
      <w:sz w:val="24"/>
      <w:szCs w:val="20"/>
    </w:rPr>
  </w:style>
  <w:style w:type="paragraph" w:styleId="9">
    <w:name w:val="heading 8"/>
    <w:basedOn w:val="1"/>
    <w:next w:val="1"/>
    <w:link w:val="96"/>
    <w:autoRedefine/>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97"/>
    <w:autoRedefine/>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autoRedefine/>
    <w:semiHidden/>
    <w:qFormat/>
    <w:uiPriority w:val="99"/>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99"/>
    <w:pPr>
      <w:ind w:left="2520" w:leftChars="1200"/>
    </w:pPr>
  </w:style>
  <w:style w:type="paragraph" w:styleId="12">
    <w:name w:val="List Number 2"/>
    <w:basedOn w:val="1"/>
    <w:autoRedefine/>
    <w:qFormat/>
    <w:uiPriority w:val="99"/>
    <w:pPr>
      <w:widowControl/>
      <w:tabs>
        <w:tab w:val="left" w:pos="1697"/>
      </w:tabs>
      <w:adjustRightInd/>
      <w:spacing w:afterLines="50"/>
      <w:ind w:left="1697" w:hanging="420"/>
      <w:jc w:val="left"/>
    </w:pPr>
    <w:rPr>
      <w:kern w:val="0"/>
      <w:sz w:val="24"/>
      <w:szCs w:val="20"/>
    </w:rPr>
  </w:style>
  <w:style w:type="paragraph" w:styleId="13">
    <w:name w:val="List Bullet 4"/>
    <w:basedOn w:val="1"/>
    <w:autoRedefine/>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99"/>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221"/>
    <w:autoRedefine/>
    <w:qFormat/>
    <w:uiPriority w:val="99"/>
    <w:pPr>
      <w:widowControl/>
      <w:snapToGrid w:val="0"/>
      <w:spacing w:line="480" w:lineRule="exact"/>
      <w:ind w:firstLine="567"/>
    </w:pPr>
    <w:rPr>
      <w:rFonts w:ascii="宋体"/>
      <w:color w:val="000000"/>
      <w:kern w:val="28"/>
      <w:sz w:val="28"/>
      <w:szCs w:val="20"/>
    </w:rPr>
  </w:style>
  <w:style w:type="paragraph" w:styleId="16">
    <w:name w:val="caption"/>
    <w:basedOn w:val="1"/>
    <w:next w:val="1"/>
    <w:link w:val="255"/>
    <w:autoRedefine/>
    <w:qFormat/>
    <w:uiPriority w:val="99"/>
    <w:rPr>
      <w:b/>
      <w:sz w:val="28"/>
      <w:szCs w:val="20"/>
    </w:rPr>
  </w:style>
  <w:style w:type="paragraph" w:styleId="17">
    <w:name w:val="index 5"/>
    <w:basedOn w:val="1"/>
    <w:next w:val="1"/>
    <w:autoRedefine/>
    <w:qFormat/>
    <w:uiPriority w:val="99"/>
    <w:pPr>
      <w:adjustRightInd/>
      <w:ind w:left="800" w:leftChars="800" w:firstLine="200" w:firstLineChars="200"/>
    </w:pPr>
  </w:style>
  <w:style w:type="paragraph" w:styleId="18">
    <w:name w:val="Document Map"/>
    <w:basedOn w:val="1"/>
    <w:link w:val="230"/>
    <w:autoRedefine/>
    <w:qFormat/>
    <w:uiPriority w:val="99"/>
    <w:pPr>
      <w:shd w:val="clear" w:color="auto" w:fill="000080"/>
    </w:pPr>
    <w:rPr>
      <w:sz w:val="24"/>
      <w:szCs w:val="20"/>
    </w:rPr>
  </w:style>
  <w:style w:type="paragraph" w:styleId="19">
    <w:name w:val="annotation text"/>
    <w:basedOn w:val="1"/>
    <w:link w:val="358"/>
    <w:autoRedefine/>
    <w:qFormat/>
    <w:uiPriority w:val="99"/>
    <w:pPr>
      <w:jc w:val="left"/>
    </w:pPr>
    <w:rPr>
      <w:sz w:val="24"/>
      <w:szCs w:val="20"/>
    </w:rPr>
  </w:style>
  <w:style w:type="paragraph" w:styleId="20">
    <w:name w:val="Salutation"/>
    <w:basedOn w:val="1"/>
    <w:next w:val="1"/>
    <w:link w:val="102"/>
    <w:autoRedefine/>
    <w:qFormat/>
    <w:uiPriority w:val="99"/>
    <w:rPr>
      <w:rFonts w:ascii="仿宋_GB2312" w:eastAsia="仿宋_GB2312"/>
      <w:sz w:val="28"/>
      <w:szCs w:val="20"/>
    </w:rPr>
  </w:style>
  <w:style w:type="paragraph" w:styleId="21">
    <w:name w:val="Body Text 3"/>
    <w:basedOn w:val="1"/>
    <w:autoRedefine/>
    <w:unhideWhenUsed/>
    <w:qFormat/>
    <w:uiPriority w:val="99"/>
    <w:pPr>
      <w:spacing w:after="120"/>
    </w:pPr>
    <w:rPr>
      <w:sz w:val="16"/>
      <w:szCs w:val="16"/>
    </w:rPr>
  </w:style>
  <w:style w:type="paragraph" w:styleId="22">
    <w:name w:val="List Bullet 3"/>
    <w:basedOn w:val="1"/>
    <w:autoRedefine/>
    <w:qFormat/>
    <w:uiPriority w:val="99"/>
    <w:pPr>
      <w:snapToGrid w:val="0"/>
      <w:spacing w:line="360" w:lineRule="auto"/>
      <w:ind w:left="360" w:right="238" w:hanging="360"/>
      <w:contextualSpacing/>
    </w:pPr>
    <w:rPr>
      <w:sz w:val="24"/>
    </w:rPr>
  </w:style>
  <w:style w:type="paragraph" w:styleId="23">
    <w:name w:val="Body Text"/>
    <w:basedOn w:val="1"/>
    <w:next w:val="1"/>
    <w:link w:val="98"/>
    <w:autoRedefine/>
    <w:qFormat/>
    <w:uiPriority w:val="99"/>
    <w:pPr>
      <w:autoSpaceDE w:val="0"/>
      <w:autoSpaceDN w:val="0"/>
      <w:spacing w:line="360" w:lineRule="auto"/>
    </w:pPr>
    <w:rPr>
      <w:rFonts w:ascii="宋体" w:hAnsi="Arial" w:cs="Arial"/>
      <w:sz w:val="24"/>
      <w:szCs w:val="21"/>
      <w:lang w:val="zh-CN"/>
    </w:rPr>
  </w:style>
  <w:style w:type="paragraph" w:styleId="24">
    <w:name w:val="Body Text Indent"/>
    <w:basedOn w:val="1"/>
    <w:next w:val="1"/>
    <w:link w:val="104"/>
    <w:autoRedefine/>
    <w:qFormat/>
    <w:uiPriority w:val="99"/>
    <w:pPr>
      <w:spacing w:line="480" w:lineRule="exact"/>
      <w:ind w:firstLine="480" w:firstLineChars="200"/>
    </w:pPr>
    <w:rPr>
      <w:rFonts w:ascii="宋体" w:hAnsi="宋体"/>
      <w:sz w:val="24"/>
    </w:rPr>
  </w:style>
  <w:style w:type="paragraph" w:styleId="25">
    <w:name w:val="List Number 3"/>
    <w:basedOn w:val="1"/>
    <w:autoRedefine/>
    <w:qFormat/>
    <w:uiPriority w:val="99"/>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99"/>
    <w:pPr>
      <w:adjustRightInd/>
      <w:spacing w:line="360" w:lineRule="auto"/>
      <w:ind w:left="100" w:leftChars="200" w:hanging="200" w:hangingChars="200"/>
    </w:pPr>
    <w:rPr>
      <w:rFonts w:eastAsia="微软雅黑"/>
    </w:rPr>
  </w:style>
  <w:style w:type="paragraph" w:styleId="27">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99"/>
    <w:pPr>
      <w:autoSpaceDE w:val="0"/>
      <w:autoSpaceDN w:val="0"/>
      <w:ind w:left="420"/>
      <w:jc w:val="left"/>
    </w:pPr>
    <w:rPr>
      <w:rFonts w:ascii="宋体" w:hAnsi="宋体"/>
      <w:color w:val="000000"/>
      <w:kern w:val="0"/>
      <w:sz w:val="24"/>
      <w:szCs w:val="20"/>
    </w:rPr>
  </w:style>
  <w:style w:type="paragraph" w:styleId="29">
    <w:name w:val="HTML Address"/>
    <w:basedOn w:val="1"/>
    <w:link w:val="105"/>
    <w:autoRedefine/>
    <w:qFormat/>
    <w:uiPriority w:val="99"/>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99"/>
    <w:pPr>
      <w:ind w:left="1680" w:leftChars="800"/>
    </w:pPr>
  </w:style>
  <w:style w:type="paragraph" w:styleId="31">
    <w:name w:val="toc 3"/>
    <w:basedOn w:val="1"/>
    <w:next w:val="1"/>
    <w:autoRedefine/>
    <w:qFormat/>
    <w:uiPriority w:val="99"/>
    <w:pPr>
      <w:tabs>
        <w:tab w:val="right" w:leader="dot" w:pos="8268"/>
      </w:tabs>
      <w:spacing w:line="460" w:lineRule="exact"/>
      <w:ind w:left="840" w:leftChars="400" w:firstLine="482"/>
    </w:pPr>
    <w:rPr>
      <w:rFonts w:ascii="宋体" w:hAnsi="宋体"/>
    </w:rPr>
  </w:style>
  <w:style w:type="paragraph" w:styleId="32">
    <w:name w:val="Plain Text"/>
    <w:basedOn w:val="1"/>
    <w:next w:val="23"/>
    <w:link w:val="106"/>
    <w:autoRedefine/>
    <w:qFormat/>
    <w:uiPriority w:val="99"/>
    <w:rPr>
      <w:rFonts w:ascii="宋体" w:hAnsi="Courier New" w:cs="Arial"/>
      <w:szCs w:val="21"/>
    </w:rPr>
  </w:style>
  <w:style w:type="paragraph" w:styleId="33">
    <w:name w:val="List Number 4"/>
    <w:basedOn w:val="1"/>
    <w:autoRedefine/>
    <w:qFormat/>
    <w:uiPriority w:val="99"/>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99"/>
    <w:pPr>
      <w:ind w:left="2940" w:leftChars="1400"/>
    </w:pPr>
  </w:style>
  <w:style w:type="paragraph" w:styleId="35">
    <w:name w:val="Date"/>
    <w:basedOn w:val="1"/>
    <w:next w:val="1"/>
    <w:link w:val="107"/>
    <w:autoRedefine/>
    <w:qFormat/>
    <w:uiPriority w:val="99"/>
    <w:pPr>
      <w:ind w:left="100" w:leftChars="2500"/>
    </w:pPr>
    <w:rPr>
      <w:rFonts w:ascii="宋体"/>
      <w:sz w:val="24"/>
      <w:szCs w:val="21"/>
      <w:lang w:val="zh-CN"/>
    </w:rPr>
  </w:style>
  <w:style w:type="paragraph" w:styleId="36">
    <w:name w:val="Body Text Indent 2"/>
    <w:basedOn w:val="1"/>
    <w:link w:val="108"/>
    <w:autoRedefine/>
    <w:qFormat/>
    <w:uiPriority w:val="99"/>
    <w:pPr>
      <w:spacing w:line="360" w:lineRule="auto"/>
      <w:ind w:firstLine="601"/>
      <w:textAlignment w:val="baseline"/>
    </w:pPr>
    <w:rPr>
      <w:rFonts w:ascii="宋体"/>
      <w:kern w:val="0"/>
      <w:sz w:val="28"/>
      <w:szCs w:val="20"/>
    </w:rPr>
  </w:style>
  <w:style w:type="paragraph" w:styleId="37">
    <w:name w:val="endnote text"/>
    <w:basedOn w:val="1"/>
    <w:link w:val="109"/>
    <w:autoRedefine/>
    <w:qFormat/>
    <w:uiPriority w:val="99"/>
    <w:rPr>
      <w:lang w:val="zh-CN"/>
    </w:rPr>
  </w:style>
  <w:style w:type="paragraph" w:styleId="38">
    <w:name w:val="Balloon Text"/>
    <w:basedOn w:val="1"/>
    <w:link w:val="216"/>
    <w:autoRedefine/>
    <w:qFormat/>
    <w:uiPriority w:val="99"/>
    <w:rPr>
      <w:sz w:val="18"/>
      <w:szCs w:val="20"/>
    </w:rPr>
  </w:style>
  <w:style w:type="paragraph" w:styleId="39">
    <w:name w:val="footer"/>
    <w:basedOn w:val="1"/>
    <w:link w:val="394"/>
    <w:autoRedefine/>
    <w:qFormat/>
    <w:uiPriority w:val="99"/>
    <w:pPr>
      <w:tabs>
        <w:tab w:val="center" w:pos="4153"/>
        <w:tab w:val="right" w:pos="8306"/>
      </w:tabs>
      <w:snapToGrid w:val="0"/>
      <w:jc w:val="left"/>
    </w:pPr>
    <w:rPr>
      <w:sz w:val="18"/>
      <w:szCs w:val="20"/>
    </w:rPr>
  </w:style>
  <w:style w:type="paragraph" w:styleId="40">
    <w:name w:val="envelope return"/>
    <w:basedOn w:val="1"/>
    <w:autoRedefine/>
    <w:qFormat/>
    <w:locked/>
    <w:uiPriority w:val="0"/>
    <w:pPr>
      <w:snapToGrid w:val="0"/>
    </w:pPr>
    <w:rPr>
      <w:rFonts w:ascii="Arial" w:hAnsi="Arial"/>
    </w:rPr>
  </w:style>
  <w:style w:type="paragraph" w:styleId="41">
    <w:name w:val="header"/>
    <w:basedOn w:val="1"/>
    <w:link w:val="403"/>
    <w:autoRedefine/>
    <w:qFormat/>
    <w:uiPriority w:val="99"/>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13"/>
    <w:autoRedefine/>
    <w:qFormat/>
    <w:uiPriority w:val="99"/>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99"/>
  </w:style>
  <w:style w:type="paragraph" w:styleId="44">
    <w:name w:val="toc 4"/>
    <w:basedOn w:val="1"/>
    <w:next w:val="1"/>
    <w:autoRedefine/>
    <w:qFormat/>
    <w:uiPriority w:val="99"/>
    <w:pPr>
      <w:ind w:left="1260" w:leftChars="600"/>
    </w:pPr>
  </w:style>
  <w:style w:type="paragraph" w:styleId="45">
    <w:name w:val="index heading"/>
    <w:basedOn w:val="1"/>
    <w:next w:val="46"/>
    <w:autoRedefine/>
    <w:qFormat/>
    <w:uiPriority w:val="99"/>
    <w:pPr>
      <w:adjustRightInd/>
      <w:ind w:firstLine="200" w:firstLineChars="200"/>
    </w:pPr>
  </w:style>
  <w:style w:type="paragraph" w:styleId="46">
    <w:name w:val="index 1"/>
    <w:basedOn w:val="1"/>
    <w:next w:val="1"/>
    <w:autoRedefine/>
    <w:qFormat/>
    <w:uiPriority w:val="99"/>
    <w:pPr>
      <w:adjustRightInd/>
      <w:spacing w:line="360" w:lineRule="auto"/>
      <w:ind w:firstLine="200" w:firstLineChars="200"/>
      <w:jc w:val="center"/>
    </w:pPr>
    <w:rPr>
      <w:sz w:val="24"/>
      <w:szCs w:val="20"/>
    </w:rPr>
  </w:style>
  <w:style w:type="paragraph" w:styleId="47">
    <w:name w:val="Subtitle"/>
    <w:basedOn w:val="1"/>
    <w:link w:val="114"/>
    <w:autoRedefine/>
    <w:qFormat/>
    <w:uiPriority w:val="99"/>
    <w:pPr>
      <w:widowControl/>
      <w:snapToGrid w:val="0"/>
      <w:spacing w:before="240" w:after="480"/>
      <w:jc w:val="center"/>
    </w:pPr>
    <w:rPr>
      <w:rFonts w:ascii="Arial" w:hAnsi="Arial" w:eastAsia="隶书"/>
      <w:b/>
      <w:bCs/>
      <w:kern w:val="28"/>
      <w:sz w:val="44"/>
      <w:szCs w:val="32"/>
    </w:rPr>
  </w:style>
  <w:style w:type="paragraph" w:styleId="48">
    <w:name w:val="List Number 5"/>
    <w:basedOn w:val="1"/>
    <w:autoRedefine/>
    <w:qFormat/>
    <w:uiPriority w:val="99"/>
    <w:pPr>
      <w:tabs>
        <w:tab w:val="left" w:pos="902"/>
      </w:tabs>
      <w:adjustRightInd/>
      <w:spacing w:line="400" w:lineRule="exact"/>
      <w:ind w:left="902" w:hanging="420"/>
    </w:pPr>
    <w:rPr>
      <w:sz w:val="24"/>
      <w:szCs w:val="20"/>
    </w:rPr>
  </w:style>
  <w:style w:type="paragraph" w:styleId="49">
    <w:name w:val="List"/>
    <w:basedOn w:val="1"/>
    <w:autoRedefine/>
    <w:qFormat/>
    <w:uiPriority w:val="99"/>
    <w:pPr>
      <w:ind w:left="200" w:hanging="200" w:hangingChars="200"/>
    </w:pPr>
  </w:style>
  <w:style w:type="paragraph" w:styleId="50">
    <w:name w:val="footnote text"/>
    <w:basedOn w:val="15"/>
    <w:link w:val="115"/>
    <w:autoRedefine/>
    <w:qFormat/>
    <w:uiPriority w:val="99"/>
    <w:pPr>
      <w:adjustRightInd/>
      <w:snapToGrid/>
      <w:spacing w:before="60" w:after="60" w:line="300" w:lineRule="exact"/>
      <w:ind w:firstLine="0"/>
    </w:pPr>
    <w:rPr>
      <w:rFonts w:ascii="Times New Roman"/>
      <w:color w:val="0000FF"/>
      <w:kern w:val="0"/>
      <w:sz w:val="21"/>
    </w:rPr>
  </w:style>
  <w:style w:type="paragraph" w:styleId="51">
    <w:name w:val="toc 6"/>
    <w:basedOn w:val="1"/>
    <w:next w:val="1"/>
    <w:autoRedefine/>
    <w:qFormat/>
    <w:uiPriority w:val="99"/>
    <w:pPr>
      <w:ind w:left="2100" w:leftChars="1000"/>
    </w:pPr>
  </w:style>
  <w:style w:type="paragraph" w:styleId="52">
    <w:name w:val="List 5"/>
    <w:basedOn w:val="1"/>
    <w:autoRedefine/>
    <w:qFormat/>
    <w:uiPriority w:val="99"/>
    <w:pPr>
      <w:adjustRightInd/>
      <w:ind w:left="100" w:leftChars="800" w:hanging="200" w:hangingChars="200"/>
    </w:pPr>
  </w:style>
  <w:style w:type="paragraph" w:styleId="53">
    <w:name w:val="Body Text Indent 3"/>
    <w:basedOn w:val="1"/>
    <w:link w:val="116"/>
    <w:autoRedefine/>
    <w:qFormat/>
    <w:uiPriority w:val="99"/>
    <w:pPr>
      <w:spacing w:line="360" w:lineRule="auto"/>
      <w:ind w:firstLine="420"/>
    </w:pPr>
    <w:rPr>
      <w:sz w:val="24"/>
      <w:szCs w:val="20"/>
    </w:rPr>
  </w:style>
  <w:style w:type="paragraph" w:styleId="54">
    <w:name w:val="index 7"/>
    <w:basedOn w:val="1"/>
    <w:next w:val="1"/>
    <w:autoRedefine/>
    <w:semiHidden/>
    <w:qFormat/>
    <w:locked/>
    <w:uiPriority w:val="0"/>
    <w:pPr>
      <w:ind w:left="1200" w:leftChars="1200"/>
    </w:pPr>
  </w:style>
  <w:style w:type="paragraph" w:styleId="55">
    <w:name w:val="toc 2"/>
    <w:basedOn w:val="1"/>
    <w:next w:val="1"/>
    <w:autoRedefine/>
    <w:qFormat/>
    <w:uiPriority w:val="99"/>
    <w:pPr>
      <w:ind w:left="420" w:leftChars="200"/>
    </w:pPr>
  </w:style>
  <w:style w:type="paragraph" w:styleId="56">
    <w:name w:val="toc 9"/>
    <w:basedOn w:val="1"/>
    <w:next w:val="1"/>
    <w:autoRedefine/>
    <w:qFormat/>
    <w:uiPriority w:val="99"/>
    <w:pPr>
      <w:ind w:left="3360" w:leftChars="1600"/>
    </w:pPr>
  </w:style>
  <w:style w:type="paragraph" w:styleId="57">
    <w:name w:val="Body Text 2"/>
    <w:basedOn w:val="1"/>
    <w:link w:val="117"/>
    <w:autoRedefine/>
    <w:qFormat/>
    <w:uiPriority w:val="99"/>
    <w:pPr>
      <w:spacing w:after="120" w:line="480" w:lineRule="auto"/>
    </w:pPr>
  </w:style>
  <w:style w:type="paragraph" w:styleId="58">
    <w:name w:val="HTML Preformatted"/>
    <w:basedOn w:val="1"/>
    <w:link w:val="118"/>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9"/>
    <w:autoRedefine/>
    <w:qFormat/>
    <w:uiPriority w:val="99"/>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120"/>
    <w:autoRedefine/>
    <w:qFormat/>
    <w:uiPriority w:val="99"/>
    <w:rPr>
      <w:b/>
      <w:bCs/>
    </w:rPr>
  </w:style>
  <w:style w:type="paragraph" w:styleId="62">
    <w:name w:val="Body Text First Indent"/>
    <w:basedOn w:val="23"/>
    <w:next w:val="51"/>
    <w:link w:val="99"/>
    <w:autoRedefine/>
    <w:qFormat/>
    <w:uiPriority w:val="99"/>
    <w:pPr>
      <w:ind w:firstLine="420"/>
    </w:pPr>
    <w:rPr>
      <w:rFonts w:hAnsi="Times New Roman" w:cs="Times New Roman"/>
      <w:szCs w:val="20"/>
    </w:rPr>
  </w:style>
  <w:style w:type="paragraph" w:styleId="63">
    <w:name w:val="Body Text First Indent 2"/>
    <w:basedOn w:val="24"/>
    <w:next w:val="64"/>
    <w:link w:val="121"/>
    <w:autoRedefine/>
    <w:qFormat/>
    <w:uiPriority w:val="99"/>
    <w:pPr>
      <w:adjustRightInd/>
      <w:spacing w:after="120" w:line="240" w:lineRule="auto"/>
      <w:ind w:left="420" w:leftChars="200" w:firstLine="210"/>
    </w:pPr>
    <w:rPr>
      <w:sz w:val="21"/>
    </w:rPr>
  </w:style>
  <w:style w:type="paragraph" w:customStyle="1" w:styleId="64">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table" w:styleId="66">
    <w:name w:val="Table Grid"/>
    <w:basedOn w:val="65"/>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autoRedefine/>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9">
    <w:name w:val="Table Grid 5"/>
    <w:basedOn w:val="65"/>
    <w:autoRedefine/>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autoRedefine/>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autoRedefine/>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basedOn w:val="72"/>
    <w:autoRedefine/>
    <w:qFormat/>
    <w:uiPriority w:val="99"/>
    <w:rPr>
      <w:rFonts w:cs="Times New Roman"/>
      <w:b/>
    </w:rPr>
  </w:style>
  <w:style w:type="character" w:styleId="74">
    <w:name w:val="endnote reference"/>
    <w:basedOn w:val="72"/>
    <w:autoRedefine/>
    <w:qFormat/>
    <w:uiPriority w:val="99"/>
    <w:rPr>
      <w:rFonts w:cs="Times New Roman"/>
      <w:vertAlign w:val="superscript"/>
    </w:rPr>
  </w:style>
  <w:style w:type="character" w:styleId="75">
    <w:name w:val="page number"/>
    <w:basedOn w:val="72"/>
    <w:autoRedefine/>
    <w:qFormat/>
    <w:uiPriority w:val="99"/>
    <w:rPr>
      <w:rFonts w:ascii="Arial" w:hAnsi="Arial" w:eastAsia="黑体" w:cs="Arial"/>
      <w:snapToGrid w:val="0"/>
      <w:kern w:val="0"/>
      <w:sz w:val="21"/>
      <w:szCs w:val="21"/>
    </w:rPr>
  </w:style>
  <w:style w:type="character" w:styleId="76">
    <w:name w:val="FollowedHyperlink"/>
    <w:basedOn w:val="72"/>
    <w:autoRedefine/>
    <w:qFormat/>
    <w:uiPriority w:val="99"/>
    <w:rPr>
      <w:rFonts w:ascii="Arial" w:hAnsi="Arial" w:eastAsia="黑体" w:cs="Times New Roman"/>
      <w:snapToGrid w:val="0"/>
      <w:color w:val="000000"/>
      <w:kern w:val="0"/>
      <w:sz w:val="18"/>
      <w:u w:val="none"/>
    </w:rPr>
  </w:style>
  <w:style w:type="character" w:styleId="77">
    <w:name w:val="Emphasis"/>
    <w:basedOn w:val="72"/>
    <w:autoRedefine/>
    <w:qFormat/>
    <w:uiPriority w:val="99"/>
    <w:rPr>
      <w:rFonts w:cs="Times New Roman"/>
      <w:color w:val="CC0033"/>
    </w:rPr>
  </w:style>
  <w:style w:type="character" w:styleId="78">
    <w:name w:val="line number"/>
    <w:basedOn w:val="72"/>
    <w:autoRedefine/>
    <w:qFormat/>
    <w:uiPriority w:val="99"/>
    <w:rPr>
      <w:rFonts w:ascii="Arial" w:hAnsi="Arial" w:eastAsia="黑体" w:cs="Arial"/>
      <w:snapToGrid w:val="0"/>
      <w:kern w:val="0"/>
      <w:sz w:val="21"/>
      <w:szCs w:val="21"/>
    </w:rPr>
  </w:style>
  <w:style w:type="character" w:styleId="79">
    <w:name w:val="Hyperlink"/>
    <w:basedOn w:val="72"/>
    <w:autoRedefine/>
    <w:qFormat/>
    <w:uiPriority w:val="99"/>
    <w:rPr>
      <w:rFonts w:ascii="Arial" w:hAnsi="Arial" w:eastAsia="黑体" w:cs="Times New Roman"/>
      <w:snapToGrid w:val="0"/>
      <w:color w:val="000000"/>
      <w:kern w:val="0"/>
      <w:sz w:val="18"/>
      <w:u w:val="none"/>
    </w:rPr>
  </w:style>
  <w:style w:type="character" w:styleId="80">
    <w:name w:val="HTML Code"/>
    <w:basedOn w:val="72"/>
    <w:autoRedefine/>
    <w:qFormat/>
    <w:uiPriority w:val="99"/>
    <w:rPr>
      <w:rFonts w:ascii="黑体" w:hAnsi="Courier New" w:eastAsia="黑体" w:cs="Times New Roman"/>
      <w:sz w:val="20"/>
    </w:rPr>
  </w:style>
  <w:style w:type="character" w:styleId="81">
    <w:name w:val="annotation reference"/>
    <w:basedOn w:val="72"/>
    <w:autoRedefine/>
    <w:qFormat/>
    <w:uiPriority w:val="99"/>
    <w:rPr>
      <w:rFonts w:cs="Times New Roman"/>
      <w:sz w:val="21"/>
    </w:rPr>
  </w:style>
  <w:style w:type="character" w:styleId="82">
    <w:name w:val="HTML Sample"/>
    <w:basedOn w:val="72"/>
    <w:autoRedefine/>
    <w:semiHidden/>
    <w:unhideWhenUsed/>
    <w:qFormat/>
    <w:locked/>
    <w:uiPriority w:val="99"/>
    <w:rPr>
      <w:rFonts w:ascii="Courier New" w:hAnsi="Courier New"/>
    </w:rPr>
  </w:style>
  <w:style w:type="paragraph" w:customStyle="1" w:styleId="83">
    <w:name w:val="Default"/>
    <w:next w:val="84"/>
    <w:link w:val="260"/>
    <w:autoRedefine/>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84">
    <w:name w:val="目录 71"/>
    <w:next w:val="1"/>
    <w:autoRedefine/>
    <w:qFormat/>
    <w:uiPriority w:val="0"/>
    <w:pPr>
      <w:wordWrap w:val="0"/>
      <w:ind w:left="2550"/>
      <w:jc w:val="both"/>
    </w:pPr>
    <w:rPr>
      <w:rFonts w:ascii="宋体" w:hAnsi="宋体" w:eastAsia="Times New Roman" w:cs="Times New Roman"/>
      <w:sz w:val="21"/>
      <w:lang w:val="en-US" w:eastAsia="zh-CN" w:bidi="ar-SA"/>
    </w:rPr>
  </w:style>
  <w:style w:type="paragraph" w:customStyle="1" w:styleId="85">
    <w:name w:val="表格文字"/>
    <w:basedOn w:val="86"/>
    <w:next w:val="23"/>
    <w:autoRedefine/>
    <w:qFormat/>
    <w:uiPriority w:val="99"/>
    <w:pPr>
      <w:adjustRightInd/>
      <w:ind w:firstLine="200" w:firstLineChars="200"/>
    </w:pPr>
    <w:rPr>
      <w:rFonts w:ascii="Arial" w:hAnsi="Arial"/>
      <w:spacing w:val="-5"/>
      <w:kern w:val="0"/>
      <w:sz w:val="24"/>
      <w:szCs w:val="20"/>
    </w:rPr>
  </w:style>
  <w:style w:type="paragraph" w:customStyle="1" w:styleId="86">
    <w:name w:val="表格文字（两侧对齐）"/>
    <w:basedOn w:val="1"/>
    <w:autoRedefine/>
    <w:qFormat/>
    <w:uiPriority w:val="0"/>
    <w:pPr>
      <w:snapToGrid w:val="0"/>
    </w:pPr>
    <w:rPr>
      <w:sz w:val="20"/>
      <w:szCs w:val="24"/>
    </w:rPr>
  </w:style>
  <w:style w:type="paragraph" w:customStyle="1" w:styleId="87">
    <w:name w:val="表格"/>
    <w:basedOn w:val="1"/>
    <w:autoRedefine/>
    <w:qFormat/>
    <w:uiPriority w:val="99"/>
    <w:pPr>
      <w:snapToGrid w:val="0"/>
      <w:ind w:firstLine="42" w:firstLineChars="21"/>
    </w:pPr>
    <w:rPr>
      <w:rFonts w:ascii="宋体" w:hAnsi="宋体"/>
      <w:kern w:val="0"/>
      <w:sz w:val="20"/>
      <w:szCs w:val="20"/>
    </w:rPr>
  </w:style>
  <w:style w:type="paragraph" w:customStyle="1" w:styleId="88">
    <w:name w:val="Body Text 31"/>
    <w:basedOn w:val="1"/>
    <w:autoRedefine/>
    <w:qFormat/>
    <w:uiPriority w:val="0"/>
    <w:pPr>
      <w:spacing w:after="120" w:afterLines="0"/>
    </w:pPr>
    <w:rPr>
      <w:sz w:val="16"/>
      <w:szCs w:val="16"/>
    </w:rPr>
  </w:style>
  <w:style w:type="character" w:customStyle="1" w:styleId="89">
    <w:name w:val="Heading 1 Char"/>
    <w:basedOn w:val="72"/>
    <w:link w:val="2"/>
    <w:autoRedefine/>
    <w:qFormat/>
    <w:locked/>
    <w:uiPriority w:val="99"/>
    <w:rPr>
      <w:rFonts w:ascii="Times New Roman" w:hAnsi="Times New Roman" w:eastAsia="黑体" w:cs="Times New Roman"/>
      <w:b/>
      <w:kern w:val="0"/>
      <w:sz w:val="24"/>
    </w:rPr>
  </w:style>
  <w:style w:type="character" w:customStyle="1" w:styleId="90">
    <w:name w:val="Heading 2 Char"/>
    <w:basedOn w:val="72"/>
    <w:link w:val="3"/>
    <w:autoRedefine/>
    <w:semiHidden/>
    <w:qFormat/>
    <w:locked/>
    <w:uiPriority w:val="99"/>
    <w:rPr>
      <w:rFonts w:ascii="Cambria" w:hAnsi="Cambria" w:eastAsia="宋体" w:cs="Times New Roman"/>
      <w:b/>
      <w:bCs/>
      <w:sz w:val="32"/>
      <w:szCs w:val="32"/>
    </w:rPr>
  </w:style>
  <w:style w:type="character" w:customStyle="1" w:styleId="91">
    <w:name w:val="Heading 3 Char"/>
    <w:basedOn w:val="72"/>
    <w:link w:val="4"/>
    <w:autoRedefine/>
    <w:semiHidden/>
    <w:qFormat/>
    <w:locked/>
    <w:uiPriority w:val="99"/>
    <w:rPr>
      <w:rFonts w:cs="Times New Roman"/>
      <w:b/>
      <w:bCs/>
      <w:sz w:val="32"/>
      <w:szCs w:val="32"/>
    </w:rPr>
  </w:style>
  <w:style w:type="character" w:customStyle="1" w:styleId="92">
    <w:name w:val="Heading 4 Char"/>
    <w:basedOn w:val="72"/>
    <w:link w:val="5"/>
    <w:autoRedefine/>
    <w:qFormat/>
    <w:locked/>
    <w:uiPriority w:val="99"/>
    <w:rPr>
      <w:rFonts w:ascii="Arial" w:hAnsi="Arial" w:eastAsia="黑体" w:cs="Times New Roman"/>
      <w:b/>
      <w:kern w:val="2"/>
      <w:sz w:val="28"/>
      <w:lang w:val="zh-CN"/>
    </w:rPr>
  </w:style>
  <w:style w:type="character" w:customStyle="1" w:styleId="93">
    <w:name w:val="Heading 5 Char"/>
    <w:basedOn w:val="72"/>
    <w:link w:val="6"/>
    <w:autoRedefine/>
    <w:qFormat/>
    <w:locked/>
    <w:uiPriority w:val="99"/>
    <w:rPr>
      <w:rFonts w:cs="Times New Roman"/>
      <w:b/>
      <w:kern w:val="2"/>
      <w:sz w:val="28"/>
    </w:rPr>
  </w:style>
  <w:style w:type="character" w:customStyle="1" w:styleId="94">
    <w:name w:val="Heading 6 Char"/>
    <w:basedOn w:val="72"/>
    <w:link w:val="7"/>
    <w:autoRedefine/>
    <w:qFormat/>
    <w:locked/>
    <w:uiPriority w:val="99"/>
    <w:rPr>
      <w:rFonts w:ascii="Arial" w:hAnsi="Arial" w:eastAsia="黑体" w:cs="Times New Roman"/>
      <w:b/>
      <w:kern w:val="2"/>
      <w:sz w:val="24"/>
    </w:rPr>
  </w:style>
  <w:style w:type="character" w:customStyle="1" w:styleId="95">
    <w:name w:val="Heading 7 Char"/>
    <w:basedOn w:val="72"/>
    <w:link w:val="8"/>
    <w:autoRedefine/>
    <w:qFormat/>
    <w:locked/>
    <w:uiPriority w:val="99"/>
    <w:rPr>
      <w:rFonts w:ascii="宋体" w:hAnsi="宋体" w:eastAsia="宋体" w:cs="Times New Roman"/>
      <w:b/>
      <w:kern w:val="2"/>
      <w:sz w:val="24"/>
      <w:lang w:val="en-US" w:eastAsia="zh-CN"/>
    </w:rPr>
  </w:style>
  <w:style w:type="character" w:customStyle="1" w:styleId="96">
    <w:name w:val="Heading 8 Char"/>
    <w:basedOn w:val="72"/>
    <w:link w:val="9"/>
    <w:autoRedefine/>
    <w:qFormat/>
    <w:locked/>
    <w:uiPriority w:val="99"/>
    <w:rPr>
      <w:rFonts w:ascii="Arial" w:hAnsi="Arial" w:eastAsia="黑体" w:cs="Times New Roman"/>
      <w:kern w:val="2"/>
      <w:sz w:val="24"/>
    </w:rPr>
  </w:style>
  <w:style w:type="character" w:customStyle="1" w:styleId="97">
    <w:name w:val="Heading 9 Char"/>
    <w:basedOn w:val="72"/>
    <w:link w:val="10"/>
    <w:autoRedefine/>
    <w:qFormat/>
    <w:locked/>
    <w:uiPriority w:val="99"/>
    <w:rPr>
      <w:rFonts w:ascii="Arial" w:hAnsi="Arial" w:eastAsia="黑体" w:cs="Times New Roman"/>
      <w:kern w:val="2"/>
      <w:sz w:val="21"/>
    </w:rPr>
  </w:style>
  <w:style w:type="character" w:customStyle="1" w:styleId="98">
    <w:name w:val="Body Text Char"/>
    <w:basedOn w:val="72"/>
    <w:link w:val="23"/>
    <w:autoRedefine/>
    <w:qFormat/>
    <w:locked/>
    <w:uiPriority w:val="99"/>
    <w:rPr>
      <w:rFonts w:ascii="宋体" w:hAnsi="Arial" w:eastAsia="宋体" w:cs="Times New Roman"/>
      <w:snapToGrid w:val="0"/>
      <w:kern w:val="2"/>
      <w:sz w:val="21"/>
      <w:lang w:val="zh-CN" w:eastAsia="zh-CN"/>
    </w:rPr>
  </w:style>
  <w:style w:type="character" w:customStyle="1" w:styleId="99">
    <w:name w:val="Body Text First Indent Char"/>
    <w:basedOn w:val="98"/>
    <w:link w:val="62"/>
    <w:autoRedefine/>
    <w:qFormat/>
    <w:locked/>
    <w:uiPriority w:val="99"/>
    <w:rPr>
      <w:sz w:val="24"/>
    </w:rPr>
  </w:style>
  <w:style w:type="character" w:customStyle="1" w:styleId="100">
    <w:name w:val="Document Map Char"/>
    <w:basedOn w:val="72"/>
    <w:link w:val="18"/>
    <w:autoRedefine/>
    <w:qFormat/>
    <w:locked/>
    <w:uiPriority w:val="99"/>
    <w:rPr>
      <w:rFonts w:eastAsia="宋体" w:cs="Times New Roman"/>
      <w:kern w:val="2"/>
      <w:sz w:val="24"/>
      <w:lang w:val="en-US" w:eastAsia="zh-CN"/>
    </w:rPr>
  </w:style>
  <w:style w:type="character" w:customStyle="1" w:styleId="101">
    <w:name w:val="Comment Text Char"/>
    <w:basedOn w:val="72"/>
    <w:link w:val="19"/>
    <w:autoRedefine/>
    <w:qFormat/>
    <w:locked/>
    <w:uiPriority w:val="99"/>
    <w:rPr>
      <w:rFonts w:ascii="宋体" w:hAnsi="宋体" w:eastAsia="宋体" w:cs="Times New Roman"/>
      <w:kern w:val="2"/>
      <w:sz w:val="24"/>
      <w:lang w:val="en-US" w:eastAsia="zh-CN"/>
    </w:rPr>
  </w:style>
  <w:style w:type="character" w:customStyle="1" w:styleId="102">
    <w:name w:val="Salutation Char"/>
    <w:basedOn w:val="72"/>
    <w:link w:val="20"/>
    <w:autoRedefine/>
    <w:qFormat/>
    <w:locked/>
    <w:uiPriority w:val="99"/>
    <w:rPr>
      <w:rFonts w:ascii="仿宋_GB2312" w:eastAsia="仿宋_GB2312" w:cs="Times New Roman"/>
      <w:kern w:val="2"/>
      <w:sz w:val="28"/>
    </w:rPr>
  </w:style>
  <w:style w:type="character" w:customStyle="1" w:styleId="103">
    <w:name w:val="Body Text 3 Char"/>
    <w:basedOn w:val="72"/>
    <w:autoRedefine/>
    <w:qFormat/>
    <w:locked/>
    <w:uiPriority w:val="99"/>
    <w:rPr>
      <w:rFonts w:cs="Times New Roman"/>
      <w:kern w:val="2"/>
      <w:sz w:val="21"/>
    </w:rPr>
  </w:style>
  <w:style w:type="character" w:customStyle="1" w:styleId="104">
    <w:name w:val="Body Text Indent Char"/>
    <w:basedOn w:val="72"/>
    <w:link w:val="24"/>
    <w:autoRedefine/>
    <w:qFormat/>
    <w:locked/>
    <w:uiPriority w:val="99"/>
    <w:rPr>
      <w:rFonts w:ascii="宋体" w:eastAsia="宋体" w:cs="Times New Roman"/>
      <w:kern w:val="2"/>
      <w:sz w:val="24"/>
    </w:rPr>
  </w:style>
  <w:style w:type="character" w:customStyle="1" w:styleId="105">
    <w:name w:val="HTML Address Char"/>
    <w:basedOn w:val="72"/>
    <w:link w:val="29"/>
    <w:autoRedefine/>
    <w:qFormat/>
    <w:locked/>
    <w:uiPriority w:val="99"/>
    <w:rPr>
      <w:rFonts w:ascii="宋体" w:eastAsia="宋体" w:cs="Times New Roman"/>
      <w:i/>
      <w:sz w:val="24"/>
    </w:rPr>
  </w:style>
  <w:style w:type="character" w:customStyle="1" w:styleId="106">
    <w:name w:val="Plain Text Char"/>
    <w:basedOn w:val="72"/>
    <w:link w:val="32"/>
    <w:autoRedefine/>
    <w:qFormat/>
    <w:locked/>
    <w:uiPriority w:val="99"/>
    <w:rPr>
      <w:rFonts w:ascii="宋体" w:hAnsi="Courier New" w:eastAsia="宋体" w:cs="Times New Roman"/>
      <w:snapToGrid w:val="0"/>
      <w:kern w:val="2"/>
      <w:sz w:val="21"/>
      <w:lang w:val="en-US" w:eastAsia="zh-CN"/>
    </w:rPr>
  </w:style>
  <w:style w:type="character" w:customStyle="1" w:styleId="107">
    <w:name w:val="Date Char"/>
    <w:basedOn w:val="72"/>
    <w:link w:val="35"/>
    <w:autoRedefine/>
    <w:qFormat/>
    <w:locked/>
    <w:uiPriority w:val="99"/>
    <w:rPr>
      <w:rFonts w:ascii="宋体" w:cs="Times New Roman"/>
      <w:kern w:val="2"/>
      <w:sz w:val="21"/>
      <w:lang w:val="zh-CN"/>
    </w:rPr>
  </w:style>
  <w:style w:type="character" w:customStyle="1" w:styleId="108">
    <w:name w:val="Body Text Indent 2 Char"/>
    <w:basedOn w:val="72"/>
    <w:link w:val="36"/>
    <w:autoRedefine/>
    <w:qFormat/>
    <w:locked/>
    <w:uiPriority w:val="99"/>
    <w:rPr>
      <w:rFonts w:ascii="宋体" w:cs="Times New Roman"/>
      <w:sz w:val="28"/>
    </w:rPr>
  </w:style>
  <w:style w:type="character" w:customStyle="1" w:styleId="109">
    <w:name w:val="Endnote Text Char"/>
    <w:basedOn w:val="72"/>
    <w:link w:val="37"/>
    <w:autoRedefine/>
    <w:qFormat/>
    <w:locked/>
    <w:uiPriority w:val="99"/>
    <w:rPr>
      <w:rFonts w:cs="Times New Roman"/>
      <w:kern w:val="2"/>
      <w:sz w:val="24"/>
      <w:lang w:val="zh-CN"/>
    </w:rPr>
  </w:style>
  <w:style w:type="character" w:customStyle="1" w:styleId="110">
    <w:name w:val="Balloon Text Char"/>
    <w:basedOn w:val="72"/>
    <w:link w:val="38"/>
    <w:autoRedefine/>
    <w:qFormat/>
    <w:locked/>
    <w:uiPriority w:val="99"/>
    <w:rPr>
      <w:rFonts w:eastAsia="宋体" w:cs="Times New Roman"/>
      <w:kern w:val="2"/>
      <w:sz w:val="18"/>
      <w:lang w:val="en-US" w:eastAsia="zh-CN"/>
    </w:rPr>
  </w:style>
  <w:style w:type="character" w:customStyle="1" w:styleId="111">
    <w:name w:val="Footer Char"/>
    <w:basedOn w:val="72"/>
    <w:link w:val="39"/>
    <w:autoRedefine/>
    <w:qFormat/>
    <w:locked/>
    <w:uiPriority w:val="99"/>
    <w:rPr>
      <w:rFonts w:eastAsia="宋体" w:cs="Times New Roman"/>
      <w:kern w:val="2"/>
      <w:sz w:val="18"/>
      <w:lang w:val="en-US" w:eastAsia="zh-CN"/>
    </w:rPr>
  </w:style>
  <w:style w:type="character" w:customStyle="1" w:styleId="112">
    <w:name w:val="Header Char"/>
    <w:basedOn w:val="72"/>
    <w:link w:val="41"/>
    <w:autoRedefine/>
    <w:qFormat/>
    <w:locked/>
    <w:uiPriority w:val="99"/>
    <w:rPr>
      <w:rFonts w:eastAsia="宋体" w:cs="Times New Roman"/>
      <w:kern w:val="2"/>
      <w:sz w:val="18"/>
      <w:lang w:val="en-US" w:eastAsia="zh-CN"/>
    </w:rPr>
  </w:style>
  <w:style w:type="character" w:customStyle="1" w:styleId="113">
    <w:name w:val="Signature Char"/>
    <w:basedOn w:val="72"/>
    <w:link w:val="42"/>
    <w:autoRedefine/>
    <w:qFormat/>
    <w:locked/>
    <w:uiPriority w:val="99"/>
    <w:rPr>
      <w:rFonts w:eastAsia="仿宋_GB2312" w:cs="Times New Roman"/>
      <w:sz w:val="24"/>
    </w:rPr>
  </w:style>
  <w:style w:type="character" w:customStyle="1" w:styleId="114">
    <w:name w:val="Subtitle Char"/>
    <w:basedOn w:val="72"/>
    <w:link w:val="47"/>
    <w:autoRedefine/>
    <w:qFormat/>
    <w:locked/>
    <w:uiPriority w:val="99"/>
    <w:rPr>
      <w:rFonts w:ascii="Arial" w:hAnsi="Arial" w:eastAsia="隶书" w:cs="Times New Roman"/>
      <w:b/>
      <w:kern w:val="28"/>
      <w:sz w:val="32"/>
      <w:lang w:val="en-US" w:eastAsia="zh-CN"/>
    </w:rPr>
  </w:style>
  <w:style w:type="character" w:customStyle="1" w:styleId="115">
    <w:name w:val="Footnote Text Char"/>
    <w:basedOn w:val="72"/>
    <w:link w:val="50"/>
    <w:autoRedefine/>
    <w:qFormat/>
    <w:locked/>
    <w:uiPriority w:val="99"/>
    <w:rPr>
      <w:rFonts w:cs="Times New Roman"/>
      <w:color w:val="0000FF"/>
      <w:sz w:val="21"/>
    </w:rPr>
  </w:style>
  <w:style w:type="character" w:customStyle="1" w:styleId="116">
    <w:name w:val="Body Text Indent 3 Char"/>
    <w:basedOn w:val="72"/>
    <w:link w:val="53"/>
    <w:autoRedefine/>
    <w:qFormat/>
    <w:locked/>
    <w:uiPriority w:val="99"/>
    <w:rPr>
      <w:rFonts w:cs="Times New Roman"/>
      <w:kern w:val="2"/>
      <w:sz w:val="24"/>
    </w:rPr>
  </w:style>
  <w:style w:type="character" w:customStyle="1" w:styleId="117">
    <w:name w:val="Body Text 2 Char"/>
    <w:basedOn w:val="72"/>
    <w:link w:val="57"/>
    <w:autoRedefine/>
    <w:qFormat/>
    <w:locked/>
    <w:uiPriority w:val="99"/>
    <w:rPr>
      <w:rFonts w:cs="Times New Roman"/>
      <w:kern w:val="2"/>
      <w:sz w:val="24"/>
    </w:rPr>
  </w:style>
  <w:style w:type="character" w:customStyle="1" w:styleId="118">
    <w:name w:val="HTML Preformatted Char"/>
    <w:basedOn w:val="72"/>
    <w:link w:val="58"/>
    <w:autoRedefine/>
    <w:qFormat/>
    <w:locked/>
    <w:uiPriority w:val="99"/>
    <w:rPr>
      <w:rFonts w:ascii="黑体" w:hAnsi="Courier New" w:eastAsia="黑体" w:cs="Times New Roman"/>
    </w:rPr>
  </w:style>
  <w:style w:type="character" w:customStyle="1" w:styleId="119">
    <w:name w:val="Title Char"/>
    <w:basedOn w:val="72"/>
    <w:link w:val="60"/>
    <w:autoRedefine/>
    <w:qFormat/>
    <w:locked/>
    <w:uiPriority w:val="99"/>
    <w:rPr>
      <w:rFonts w:cs="Times New Roman"/>
      <w:b/>
      <w:sz w:val="24"/>
      <w:lang w:val="en-GB"/>
    </w:rPr>
  </w:style>
  <w:style w:type="character" w:customStyle="1" w:styleId="120">
    <w:name w:val="Comment Subject Char"/>
    <w:basedOn w:val="101"/>
    <w:link w:val="61"/>
    <w:autoRedefine/>
    <w:qFormat/>
    <w:locked/>
    <w:uiPriority w:val="99"/>
    <w:rPr>
      <w:b/>
    </w:rPr>
  </w:style>
  <w:style w:type="character" w:customStyle="1" w:styleId="121">
    <w:name w:val="Body Text First Indent 2 Char"/>
    <w:basedOn w:val="104"/>
    <w:link w:val="63"/>
    <w:autoRedefine/>
    <w:qFormat/>
    <w:locked/>
    <w:uiPriority w:val="99"/>
  </w:style>
  <w:style w:type="character" w:customStyle="1" w:styleId="122">
    <w:name w:val="表格非标题文字 Char"/>
    <w:link w:val="123"/>
    <w:autoRedefine/>
    <w:qFormat/>
    <w:locked/>
    <w:uiPriority w:val="99"/>
    <w:rPr>
      <w:rFonts w:ascii="Futura Bk" w:hAnsi="Futura Bk"/>
      <w:kern w:val="2"/>
      <w:sz w:val="21"/>
      <w:lang w:val="en-US" w:eastAsia="zh-CN"/>
    </w:rPr>
  </w:style>
  <w:style w:type="paragraph" w:customStyle="1" w:styleId="123">
    <w:name w:val="表格非标题文字"/>
    <w:link w:val="122"/>
    <w:autoRedefine/>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24">
    <w:name w:val="*正文 Char"/>
    <w:link w:val="125"/>
    <w:autoRedefine/>
    <w:qFormat/>
    <w:locked/>
    <w:uiPriority w:val="99"/>
    <w:rPr>
      <w:rFonts w:ascii="宋体" w:eastAsia="宋体"/>
      <w:sz w:val="24"/>
    </w:rPr>
  </w:style>
  <w:style w:type="paragraph" w:customStyle="1" w:styleId="125">
    <w:name w:val="*正文"/>
    <w:basedOn w:val="1"/>
    <w:link w:val="124"/>
    <w:autoRedefine/>
    <w:qFormat/>
    <w:uiPriority w:val="99"/>
    <w:pPr>
      <w:snapToGrid w:val="0"/>
      <w:spacing w:line="360" w:lineRule="auto"/>
      <w:ind w:firstLine="482"/>
      <w:jc w:val="left"/>
    </w:pPr>
    <w:rPr>
      <w:rFonts w:ascii="宋体"/>
      <w:kern w:val="0"/>
      <w:sz w:val="24"/>
      <w:szCs w:val="20"/>
    </w:rPr>
  </w:style>
  <w:style w:type="character" w:customStyle="1" w:styleId="126">
    <w:name w:val="Char Char71"/>
    <w:autoRedefine/>
    <w:semiHidden/>
    <w:qFormat/>
    <w:uiPriority w:val="99"/>
    <w:rPr>
      <w:rFonts w:eastAsia="宋体"/>
      <w:kern w:val="2"/>
      <w:sz w:val="24"/>
      <w:lang w:val="en-US" w:eastAsia="zh-CN"/>
    </w:rPr>
  </w:style>
  <w:style w:type="character" w:customStyle="1" w:styleId="127">
    <w:name w:val="Char Char6"/>
    <w:autoRedefine/>
    <w:qFormat/>
    <w:uiPriority w:val="99"/>
    <w:rPr>
      <w:rFonts w:eastAsia="宋体"/>
      <w:kern w:val="2"/>
      <w:sz w:val="24"/>
      <w:lang w:val="en-US" w:eastAsia="zh-CN"/>
    </w:rPr>
  </w:style>
  <w:style w:type="character" w:customStyle="1" w:styleId="128">
    <w:name w:val="正文缩进 Char"/>
    <w:autoRedefine/>
    <w:qFormat/>
    <w:uiPriority w:val="99"/>
    <w:rPr>
      <w:rFonts w:eastAsia="宋体"/>
      <w:kern w:val="2"/>
      <w:sz w:val="21"/>
      <w:lang w:val="en-US" w:eastAsia="zh-CN"/>
    </w:rPr>
  </w:style>
  <w:style w:type="character" w:customStyle="1" w:styleId="129">
    <w:name w:val="正文首行缩进 Char1"/>
    <w:autoRedefine/>
    <w:qFormat/>
    <w:uiPriority w:val="99"/>
    <w:rPr>
      <w:rFonts w:ascii="宋体" w:hAnsi="Times New Roman" w:eastAsia="宋体"/>
      <w:snapToGrid w:val="0"/>
      <w:kern w:val="2"/>
      <w:sz w:val="21"/>
      <w:lang w:val="zh-CN"/>
    </w:rPr>
  </w:style>
  <w:style w:type="character" w:customStyle="1" w:styleId="130">
    <w:name w:val="Char Char28"/>
    <w:autoRedefine/>
    <w:qFormat/>
    <w:uiPriority w:val="99"/>
    <w:rPr>
      <w:rFonts w:ascii="仿宋_GB2312" w:hAnsi="仿宋_GB2312" w:eastAsia="仿宋_GB2312"/>
      <w:kern w:val="1"/>
      <w:sz w:val="28"/>
    </w:rPr>
  </w:style>
  <w:style w:type="character" w:customStyle="1" w:styleId="131">
    <w:name w:val="标题 3 Char1"/>
    <w:autoRedefine/>
    <w:qFormat/>
    <w:uiPriority w:val="99"/>
    <w:rPr>
      <w:rFonts w:ascii="华文中宋" w:hAnsi="华文中宋" w:eastAsia="华文中宋"/>
      <w:b/>
      <w:kern w:val="2"/>
      <w:sz w:val="32"/>
      <w:lang w:val="en-US" w:eastAsia="zh-CN"/>
    </w:rPr>
  </w:style>
  <w:style w:type="character" w:customStyle="1" w:styleId="132">
    <w:name w:val="U_正文 Char"/>
    <w:link w:val="133"/>
    <w:autoRedefine/>
    <w:qFormat/>
    <w:locked/>
    <w:uiPriority w:val="99"/>
    <w:rPr>
      <w:sz w:val="24"/>
    </w:rPr>
  </w:style>
  <w:style w:type="paragraph" w:customStyle="1" w:styleId="133">
    <w:name w:val="U_正文"/>
    <w:basedOn w:val="1"/>
    <w:link w:val="132"/>
    <w:autoRedefine/>
    <w:qFormat/>
    <w:uiPriority w:val="99"/>
    <w:pPr>
      <w:adjustRightInd/>
      <w:spacing w:beforeLines="20" w:afterLines="20" w:line="300" w:lineRule="auto"/>
      <w:ind w:firstLine="200" w:firstLineChars="200"/>
    </w:pPr>
    <w:rPr>
      <w:kern w:val="0"/>
      <w:sz w:val="24"/>
      <w:szCs w:val="20"/>
    </w:rPr>
  </w:style>
  <w:style w:type="character" w:customStyle="1" w:styleId="134">
    <w:name w:val="HTML 地址 Char1"/>
    <w:autoRedefine/>
    <w:qFormat/>
    <w:uiPriority w:val="99"/>
    <w:rPr>
      <w:rFonts w:ascii="Times New Roman" w:hAnsi="Times New Roman" w:eastAsia="宋体"/>
      <w:i/>
      <w:sz w:val="24"/>
    </w:rPr>
  </w:style>
  <w:style w:type="character" w:customStyle="1" w:styleId="135">
    <w:name w:val="Char Char51"/>
    <w:autoRedefine/>
    <w:qFormat/>
    <w:uiPriority w:val="99"/>
    <w:rPr>
      <w:rFonts w:ascii="宋体" w:hAnsi="Courier New" w:eastAsia="宋体"/>
      <w:kern w:val="2"/>
      <w:sz w:val="21"/>
      <w:lang w:val="en-US" w:eastAsia="zh-CN"/>
    </w:rPr>
  </w:style>
  <w:style w:type="character" w:customStyle="1" w:styleId="136">
    <w:name w:val="表正文 Char"/>
    <w:autoRedefine/>
    <w:qFormat/>
    <w:uiPriority w:val="99"/>
    <w:rPr>
      <w:rFonts w:ascii="宋体" w:eastAsia="宋体"/>
      <w:snapToGrid w:val="0"/>
      <w:color w:val="000000"/>
      <w:kern w:val="28"/>
      <w:sz w:val="28"/>
      <w:lang w:val="en-US" w:eastAsia="zh-CN"/>
    </w:rPr>
  </w:style>
  <w:style w:type="character" w:customStyle="1" w:styleId="137">
    <w:name w:val="Char Char34"/>
    <w:autoRedefine/>
    <w:qFormat/>
    <w:uiPriority w:val="99"/>
    <w:rPr>
      <w:b/>
      <w:kern w:val="1"/>
      <w:sz w:val="28"/>
    </w:rPr>
  </w:style>
  <w:style w:type="character" w:customStyle="1" w:styleId="138">
    <w:name w:val="Normal Indent Char"/>
    <w:autoRedefine/>
    <w:qFormat/>
    <w:locked/>
    <w:uiPriority w:val="99"/>
    <w:rPr>
      <w:rFonts w:ascii="Calibri" w:hAnsi="Calibri" w:eastAsia="宋体"/>
      <w:snapToGrid w:val="0"/>
      <w:kern w:val="2"/>
      <w:sz w:val="22"/>
      <w:lang w:val="en-US" w:eastAsia="zh-CN"/>
    </w:rPr>
  </w:style>
  <w:style w:type="character" w:customStyle="1" w:styleId="139">
    <w:name w:val="哈哈正文 Char"/>
    <w:link w:val="140"/>
    <w:autoRedefine/>
    <w:qFormat/>
    <w:locked/>
    <w:uiPriority w:val="99"/>
    <w:rPr>
      <w:rFonts w:ascii="宋体" w:hAnsi="宋体" w:eastAsia="宋体"/>
      <w:kern w:val="2"/>
      <w:sz w:val="24"/>
    </w:rPr>
  </w:style>
  <w:style w:type="paragraph" w:customStyle="1" w:styleId="140">
    <w:name w:val="哈哈正文"/>
    <w:basedOn w:val="1"/>
    <w:link w:val="139"/>
    <w:autoRedefine/>
    <w:qFormat/>
    <w:uiPriority w:val="99"/>
    <w:pPr>
      <w:adjustRightInd/>
      <w:spacing w:line="360" w:lineRule="auto"/>
      <w:ind w:firstLine="200" w:firstLineChars="200"/>
    </w:pPr>
    <w:rPr>
      <w:rFonts w:ascii="宋体" w:hAnsi="宋体"/>
      <w:sz w:val="24"/>
      <w:szCs w:val="20"/>
    </w:rPr>
  </w:style>
  <w:style w:type="character" w:customStyle="1" w:styleId="141">
    <w:name w:val="未处理的提及1"/>
    <w:autoRedefine/>
    <w:qFormat/>
    <w:uiPriority w:val="99"/>
    <w:rPr>
      <w:color w:val="808080"/>
      <w:shd w:val="clear" w:color="auto" w:fill="E6E6E6"/>
    </w:rPr>
  </w:style>
  <w:style w:type="character" w:customStyle="1" w:styleId="142">
    <w:name w:val="txt"/>
    <w:autoRedefine/>
    <w:qFormat/>
    <w:uiPriority w:val="99"/>
    <w:rPr>
      <w:rFonts w:ascii="仿宋_GB2312" w:eastAsia="微软雅黑"/>
      <w:b/>
      <w:kern w:val="2"/>
      <w:sz w:val="32"/>
      <w:lang w:val="en-US" w:eastAsia="zh-CN"/>
    </w:rPr>
  </w:style>
  <w:style w:type="character" w:customStyle="1" w:styleId="143">
    <w:name w:val="二级标题 Char Char"/>
    <w:autoRedefine/>
    <w:qFormat/>
    <w:uiPriority w:val="99"/>
    <w:rPr>
      <w:rFonts w:ascii="宋体" w:hAnsi="宋体" w:eastAsia="宋体"/>
      <w:b/>
      <w:snapToGrid w:val="0"/>
      <w:kern w:val="2"/>
      <w:sz w:val="24"/>
      <w:lang w:val="en-US" w:eastAsia="zh-CN"/>
    </w:rPr>
  </w:style>
  <w:style w:type="character" w:customStyle="1" w:styleId="144">
    <w:name w:val="Char Char32"/>
    <w:autoRedefine/>
    <w:qFormat/>
    <w:uiPriority w:val="99"/>
    <w:rPr>
      <w:b/>
      <w:kern w:val="1"/>
      <w:sz w:val="24"/>
    </w:rPr>
  </w:style>
  <w:style w:type="character" w:customStyle="1" w:styleId="145">
    <w:name w:val="PI Char1"/>
    <w:autoRedefine/>
    <w:qFormat/>
    <w:uiPriority w:val="99"/>
    <w:rPr>
      <w:rFonts w:ascii="宋体" w:eastAsia="宋体"/>
      <w:kern w:val="2"/>
      <w:sz w:val="24"/>
    </w:rPr>
  </w:style>
  <w:style w:type="character" w:customStyle="1" w:styleId="146">
    <w:name w:val="tw4winTerm"/>
    <w:autoRedefine/>
    <w:qFormat/>
    <w:uiPriority w:val="99"/>
    <w:rPr>
      <w:color w:val="0000FF"/>
    </w:rPr>
  </w:style>
  <w:style w:type="character" w:customStyle="1" w:styleId="147">
    <w:name w:val="普通文字 Char Char1"/>
    <w:autoRedefine/>
    <w:qFormat/>
    <w:uiPriority w:val="99"/>
    <w:rPr>
      <w:rFonts w:ascii="宋体" w:hAnsi="Courier New"/>
      <w:kern w:val="2"/>
      <w:sz w:val="21"/>
    </w:rPr>
  </w:style>
  <w:style w:type="character" w:customStyle="1" w:styleId="148">
    <w:name w:val="Char Char101"/>
    <w:autoRedefine/>
    <w:qFormat/>
    <w:uiPriority w:val="99"/>
    <w:rPr>
      <w:rFonts w:ascii="宋体" w:eastAsia="宋体"/>
      <w:kern w:val="2"/>
      <w:sz w:val="24"/>
      <w:lang w:val="en-US" w:eastAsia="zh-CN"/>
    </w:rPr>
  </w:style>
  <w:style w:type="character" w:customStyle="1" w:styleId="149">
    <w:name w:val="标题 4 Char"/>
    <w:autoRedefine/>
    <w:qFormat/>
    <w:uiPriority w:val="99"/>
    <w:rPr>
      <w:rFonts w:ascii="Arial" w:hAnsi="Arial" w:eastAsia="黑体"/>
      <w:b/>
      <w:kern w:val="2"/>
      <w:sz w:val="28"/>
    </w:rPr>
  </w:style>
  <w:style w:type="character" w:customStyle="1" w:styleId="150">
    <w:name w:val="链接"/>
    <w:autoRedefine/>
    <w:qFormat/>
    <w:uiPriority w:val="99"/>
    <w:rPr>
      <w:color w:val="0000FF"/>
      <w:sz w:val="21"/>
      <w:u w:val="single"/>
    </w:rPr>
  </w:style>
  <w:style w:type="character" w:customStyle="1" w:styleId="151">
    <w:name w:val="h4 Char"/>
    <w:autoRedefine/>
    <w:qFormat/>
    <w:uiPriority w:val="99"/>
    <w:rPr>
      <w:rFonts w:ascii="Arial" w:hAnsi="Arial" w:eastAsia="黑体"/>
      <w:b/>
      <w:kern w:val="2"/>
      <w:sz w:val="28"/>
      <w:lang w:val="zh-CN" w:eastAsia="zh-CN"/>
    </w:rPr>
  </w:style>
  <w:style w:type="character" w:customStyle="1" w:styleId="152">
    <w:name w:val="5正文 Char"/>
    <w:link w:val="153"/>
    <w:autoRedefine/>
    <w:qFormat/>
    <w:locked/>
    <w:uiPriority w:val="99"/>
    <w:rPr>
      <w:rFonts w:ascii="仿宋_GB2312" w:hAnsi="微软雅黑" w:eastAsia="仿宋_GB2312"/>
      <w:sz w:val="21"/>
    </w:rPr>
  </w:style>
  <w:style w:type="paragraph" w:customStyle="1" w:styleId="153">
    <w:name w:val="5正文"/>
    <w:basedOn w:val="1"/>
    <w:link w:val="152"/>
    <w:autoRedefine/>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54">
    <w:name w:val="标题 3 字符"/>
    <w:autoRedefine/>
    <w:qFormat/>
    <w:uiPriority w:val="99"/>
    <w:rPr>
      <w:b/>
      <w:kern w:val="2"/>
      <w:sz w:val="32"/>
    </w:rPr>
  </w:style>
  <w:style w:type="character" w:customStyle="1" w:styleId="155">
    <w:name w:val="样式6 Char"/>
    <w:autoRedefine/>
    <w:qFormat/>
    <w:uiPriority w:val="99"/>
    <w:rPr>
      <w:rFonts w:ascii="仿宋_GB2312" w:hAnsi="宋体" w:eastAsia="仿宋_GB2312"/>
      <w:b/>
      <w:kern w:val="2"/>
      <w:sz w:val="24"/>
      <w:lang w:val="en-US" w:eastAsia="zh-CN"/>
    </w:rPr>
  </w:style>
  <w:style w:type="character" w:customStyle="1" w:styleId="156">
    <w:name w:val="Char Char14"/>
    <w:autoRedefine/>
    <w:qFormat/>
    <w:uiPriority w:val="99"/>
    <w:rPr>
      <w:rFonts w:ascii="黑体" w:hAnsi="黑体" w:eastAsia="黑体"/>
    </w:rPr>
  </w:style>
  <w:style w:type="character" w:customStyle="1" w:styleId="157">
    <w:name w:val="Heading 2 Hidden Char"/>
    <w:autoRedefine/>
    <w:qFormat/>
    <w:uiPriority w:val="99"/>
    <w:rPr>
      <w:rFonts w:ascii="仿宋_GB2312" w:eastAsia="仿宋_GB2312"/>
      <w:b/>
      <w:kern w:val="2"/>
      <w:sz w:val="24"/>
      <w:lang w:val="zh-CN" w:eastAsia="zh-CN"/>
    </w:rPr>
  </w:style>
  <w:style w:type="character" w:customStyle="1" w:styleId="158">
    <w:name w:val="font11"/>
    <w:autoRedefine/>
    <w:qFormat/>
    <w:uiPriority w:val="99"/>
    <w:rPr>
      <w:rFonts w:ascii="Times New Roman" w:hAnsi="Times New Roman"/>
      <w:color w:val="000000"/>
      <w:sz w:val="22"/>
      <w:u w:val="none"/>
    </w:rPr>
  </w:style>
  <w:style w:type="character" w:customStyle="1" w:styleId="159">
    <w:name w:val="表正文 Char1"/>
    <w:autoRedefine/>
    <w:qFormat/>
    <w:uiPriority w:val="99"/>
    <w:rPr>
      <w:rFonts w:ascii="宋体" w:eastAsia="宋体"/>
      <w:snapToGrid w:val="0"/>
      <w:color w:val="000000"/>
      <w:kern w:val="28"/>
      <w:sz w:val="28"/>
    </w:rPr>
  </w:style>
  <w:style w:type="character" w:customStyle="1" w:styleId="160">
    <w:name w:val="blue1"/>
    <w:basedOn w:val="72"/>
    <w:autoRedefine/>
    <w:qFormat/>
    <w:uiPriority w:val="99"/>
    <w:rPr>
      <w:rFonts w:ascii="Arial" w:hAnsi="Arial" w:eastAsia="黑体" w:cs="Arial"/>
      <w:snapToGrid w:val="0"/>
      <w:kern w:val="0"/>
      <w:sz w:val="21"/>
      <w:szCs w:val="21"/>
    </w:rPr>
  </w:style>
  <w:style w:type="character" w:customStyle="1" w:styleId="161">
    <w:name w:val="标书1 Char"/>
    <w:autoRedefine/>
    <w:qFormat/>
    <w:uiPriority w:val="99"/>
    <w:rPr>
      <w:rFonts w:eastAsia="宋体"/>
      <w:b/>
      <w:kern w:val="44"/>
      <w:sz w:val="44"/>
      <w:lang w:val="en-US" w:eastAsia="zh-CN"/>
    </w:rPr>
  </w:style>
  <w:style w:type="character" w:customStyle="1" w:styleId="162">
    <w:name w:val="样式5 Char"/>
    <w:autoRedefine/>
    <w:qFormat/>
    <w:uiPriority w:val="99"/>
    <w:rPr>
      <w:rFonts w:ascii="仿宋_GB2312" w:hAnsi="仿宋" w:eastAsia="仿宋_GB2312"/>
      <w:kern w:val="2"/>
      <w:sz w:val="24"/>
    </w:rPr>
  </w:style>
  <w:style w:type="character" w:customStyle="1" w:styleId="163">
    <w:name w:val="样式4 Char"/>
    <w:autoRedefine/>
    <w:qFormat/>
    <w:uiPriority w:val="99"/>
    <w:rPr>
      <w:rFonts w:ascii="仿宋_GB2312" w:hAnsi="仿宋" w:eastAsia="仿宋_GB2312"/>
      <w:b/>
      <w:kern w:val="2"/>
      <w:sz w:val="32"/>
    </w:rPr>
  </w:style>
  <w:style w:type="character" w:customStyle="1" w:styleId="164">
    <w:name w:val="插图说明 Char"/>
    <w:autoRedefine/>
    <w:qFormat/>
    <w:uiPriority w:val="99"/>
    <w:rPr>
      <w:rFonts w:eastAsia="黑体"/>
      <w:sz w:val="24"/>
      <w:lang w:val="en-US" w:eastAsia="zh-CN"/>
    </w:rPr>
  </w:style>
  <w:style w:type="character" w:customStyle="1" w:styleId="165">
    <w:name w:val="正文2 Char Char"/>
    <w:link w:val="166"/>
    <w:autoRedefine/>
    <w:qFormat/>
    <w:locked/>
    <w:uiPriority w:val="99"/>
    <w:rPr>
      <w:rFonts w:eastAsia="宋体"/>
      <w:kern w:val="2"/>
      <w:sz w:val="24"/>
      <w:lang w:val="en-US" w:eastAsia="zh-CN"/>
    </w:rPr>
  </w:style>
  <w:style w:type="paragraph" w:customStyle="1" w:styleId="166">
    <w:name w:val="正文2"/>
    <w:basedOn w:val="1"/>
    <w:link w:val="165"/>
    <w:autoRedefine/>
    <w:qFormat/>
    <w:uiPriority w:val="99"/>
    <w:pPr>
      <w:spacing w:before="156" w:line="360" w:lineRule="auto"/>
      <w:ind w:firstLine="510" w:firstLineChars="200"/>
    </w:pPr>
    <w:rPr>
      <w:sz w:val="24"/>
      <w:szCs w:val="20"/>
    </w:rPr>
  </w:style>
  <w:style w:type="character" w:customStyle="1" w:styleId="167">
    <w:name w:val="Char Char24"/>
    <w:autoRedefine/>
    <w:qFormat/>
    <w:uiPriority w:val="99"/>
    <w:rPr>
      <w:kern w:val="1"/>
      <w:sz w:val="21"/>
    </w:rPr>
  </w:style>
  <w:style w:type="character" w:customStyle="1" w:styleId="168">
    <w:name w:val="普通文字 Char1 Char"/>
    <w:autoRedefine/>
    <w:qFormat/>
    <w:uiPriority w:val="99"/>
    <w:rPr>
      <w:rFonts w:ascii="宋体" w:hAnsi="Courier New" w:eastAsia="宋体"/>
      <w:kern w:val="2"/>
      <w:sz w:val="24"/>
      <w:lang w:val="en-US" w:eastAsia="zh-CN"/>
    </w:rPr>
  </w:style>
  <w:style w:type="character" w:customStyle="1" w:styleId="169">
    <w:name w:val="h3 Char1"/>
    <w:autoRedefine/>
    <w:qFormat/>
    <w:uiPriority w:val="99"/>
    <w:rPr>
      <w:rFonts w:eastAsia="宋体"/>
      <w:b/>
      <w:kern w:val="2"/>
      <w:sz w:val="32"/>
    </w:rPr>
  </w:style>
  <w:style w:type="character" w:customStyle="1" w:styleId="170">
    <w:name w:val="标题 Char1"/>
    <w:autoRedefine/>
    <w:qFormat/>
    <w:uiPriority w:val="99"/>
    <w:rPr>
      <w:rFonts w:ascii="Cambria" w:hAnsi="Cambria" w:eastAsia="宋体"/>
      <w:b/>
      <w:sz w:val="32"/>
    </w:rPr>
  </w:style>
  <w:style w:type="character" w:customStyle="1" w:styleId="171">
    <w:name w:val="gf正文1 Char"/>
    <w:autoRedefine/>
    <w:qFormat/>
    <w:uiPriority w:val="99"/>
    <w:rPr>
      <w:rFonts w:ascii="宋体" w:hAnsi="宋体" w:eastAsia="宋体"/>
      <w:kern w:val="2"/>
      <w:sz w:val="24"/>
      <w:lang w:val="en-US" w:eastAsia="zh-CN"/>
    </w:rPr>
  </w:style>
  <w:style w:type="character" w:customStyle="1" w:styleId="172">
    <w:name w:val="正文文本缩进 Char1"/>
    <w:autoRedefine/>
    <w:qFormat/>
    <w:uiPriority w:val="99"/>
    <w:rPr>
      <w:rFonts w:ascii="Calibri" w:hAnsi="Calibri"/>
      <w:sz w:val="28"/>
    </w:rPr>
  </w:style>
  <w:style w:type="character" w:customStyle="1" w:styleId="173">
    <w:name w:val="No Spacing Char"/>
    <w:link w:val="174"/>
    <w:autoRedefine/>
    <w:qFormat/>
    <w:locked/>
    <w:uiPriority w:val="99"/>
    <w:rPr>
      <w:sz w:val="22"/>
      <w:lang w:val="en-US" w:eastAsia="zh-CN"/>
    </w:rPr>
  </w:style>
  <w:style w:type="paragraph" w:customStyle="1" w:styleId="174">
    <w:name w:val="无间隔1"/>
    <w:link w:val="173"/>
    <w:autoRedefine/>
    <w:qFormat/>
    <w:uiPriority w:val="99"/>
    <w:rPr>
      <w:rFonts w:ascii="Times New Roman" w:hAnsi="Times New Roman" w:eastAsia="宋体" w:cs="Times New Roman"/>
      <w:kern w:val="0"/>
      <w:sz w:val="22"/>
      <w:szCs w:val="22"/>
      <w:lang w:val="en-US" w:eastAsia="zh-CN" w:bidi="ar-SA"/>
    </w:rPr>
  </w:style>
  <w:style w:type="character" w:customStyle="1" w:styleId="175">
    <w:name w:val="样式7 Char"/>
    <w:autoRedefine/>
    <w:qFormat/>
    <w:uiPriority w:val="99"/>
    <w:rPr>
      <w:rFonts w:ascii="仿宋_GB2312" w:hAnsi="仿宋" w:eastAsia="仿宋_GB2312"/>
      <w:b/>
      <w:kern w:val="2"/>
      <w:sz w:val="24"/>
    </w:rPr>
  </w:style>
  <w:style w:type="character" w:customStyle="1" w:styleId="176">
    <w:name w:val="font12gray1"/>
    <w:autoRedefine/>
    <w:qFormat/>
    <w:uiPriority w:val="99"/>
    <w:rPr>
      <w:rFonts w:ascii="仿宋_GB2312" w:eastAsia="微软雅黑"/>
      <w:b/>
      <w:spacing w:val="300"/>
      <w:kern w:val="2"/>
      <w:sz w:val="18"/>
      <w:lang w:val="en-US" w:eastAsia="zh-CN"/>
    </w:rPr>
  </w:style>
  <w:style w:type="character" w:customStyle="1" w:styleId="177">
    <w:name w:val="Char Char7"/>
    <w:autoRedefine/>
    <w:semiHidden/>
    <w:qFormat/>
    <w:uiPriority w:val="99"/>
    <w:rPr>
      <w:rFonts w:eastAsia="宋体"/>
      <w:kern w:val="2"/>
      <w:sz w:val="24"/>
      <w:lang w:val="en-US" w:eastAsia="zh-CN"/>
    </w:rPr>
  </w:style>
  <w:style w:type="character" w:customStyle="1" w:styleId="178">
    <w:name w:val="表名 Char"/>
    <w:autoRedefine/>
    <w:qFormat/>
    <w:uiPriority w:val="99"/>
    <w:rPr>
      <w:rFonts w:eastAsia="宋体"/>
      <w:b/>
      <w:kern w:val="2"/>
      <w:sz w:val="24"/>
      <w:lang w:val="en-US" w:eastAsia="zh-CN"/>
    </w:rPr>
  </w:style>
  <w:style w:type="character" w:customStyle="1" w:styleId="179">
    <w:name w:val="font41"/>
    <w:autoRedefine/>
    <w:qFormat/>
    <w:uiPriority w:val="99"/>
    <w:rPr>
      <w:rFonts w:ascii="仿宋_GB2312" w:eastAsia="仿宋_GB2312"/>
      <w:color w:val="000000"/>
      <w:sz w:val="22"/>
      <w:u w:val="none"/>
    </w:rPr>
  </w:style>
  <w:style w:type="character" w:customStyle="1" w:styleId="180">
    <w:name w:val="纯文本 Char_0"/>
    <w:link w:val="181"/>
    <w:autoRedefine/>
    <w:qFormat/>
    <w:locked/>
    <w:uiPriority w:val="99"/>
    <w:rPr>
      <w:rFonts w:ascii="宋体" w:hAnsi="Courier New"/>
      <w:kern w:val="2"/>
      <w:sz w:val="21"/>
      <w:lang w:val="en-US" w:eastAsia="zh-CN"/>
    </w:rPr>
  </w:style>
  <w:style w:type="paragraph" w:customStyle="1" w:styleId="181">
    <w:name w:val="纯文本_0_0"/>
    <w:basedOn w:val="182"/>
    <w:link w:val="180"/>
    <w:autoRedefine/>
    <w:qFormat/>
    <w:uiPriority w:val="99"/>
    <w:rPr>
      <w:rFonts w:ascii="宋体" w:hAnsi="Courier New"/>
      <w:szCs w:val="20"/>
    </w:rPr>
  </w:style>
  <w:style w:type="paragraph" w:customStyle="1" w:styleId="182">
    <w:name w:val="正文_1_0"/>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3">
    <w:name w:val="正文 项目2 Char"/>
    <w:basedOn w:val="184"/>
    <w:autoRedefine/>
    <w:qFormat/>
    <w:uiPriority w:val="99"/>
    <w:rPr>
      <w:rFonts w:cs="Times New Roman"/>
      <w:lang w:bidi="ar-SA"/>
    </w:rPr>
  </w:style>
  <w:style w:type="character" w:customStyle="1" w:styleId="184">
    <w:name w:val="正文 项目 Char"/>
    <w:autoRedefine/>
    <w:qFormat/>
    <w:uiPriority w:val="99"/>
    <w:rPr>
      <w:rFonts w:ascii="仿宋_GB2312" w:hAnsi="仿宋_GB2312" w:eastAsia="仿宋_GB2312"/>
      <w:kern w:val="2"/>
      <w:sz w:val="24"/>
    </w:rPr>
  </w:style>
  <w:style w:type="character" w:customStyle="1" w:styleId="185">
    <w:name w:val="h Char Char1"/>
    <w:autoRedefine/>
    <w:qFormat/>
    <w:uiPriority w:val="99"/>
    <w:rPr>
      <w:rFonts w:eastAsia="宋体"/>
      <w:kern w:val="2"/>
      <w:sz w:val="18"/>
      <w:lang w:val="en-US" w:eastAsia="zh-CN"/>
    </w:rPr>
  </w:style>
  <w:style w:type="character" w:customStyle="1" w:styleId="186">
    <w:name w:val="Char Char27"/>
    <w:autoRedefine/>
    <w:qFormat/>
    <w:uiPriority w:val="99"/>
    <w:rPr>
      <w:rFonts w:ascii="宋体" w:hAnsi="宋体" w:eastAsia="宋体"/>
      <w:color w:val="000000"/>
      <w:kern w:val="1"/>
      <w:sz w:val="28"/>
      <w:lang w:val="en-US" w:eastAsia="zh-CN"/>
    </w:rPr>
  </w:style>
  <w:style w:type="character" w:customStyle="1" w:styleId="187">
    <w:name w:val="px14"/>
    <w:autoRedefine/>
    <w:qFormat/>
    <w:uiPriority w:val="99"/>
    <w:rPr>
      <w:rFonts w:ascii="仿宋_GB2312" w:eastAsia="微软雅黑"/>
      <w:b/>
      <w:kern w:val="2"/>
      <w:sz w:val="32"/>
      <w:lang w:val="en-US" w:eastAsia="zh-CN"/>
    </w:rPr>
  </w:style>
  <w:style w:type="character" w:customStyle="1" w:styleId="188">
    <w:name w:val="HTML 预设格式 Char1"/>
    <w:autoRedefine/>
    <w:qFormat/>
    <w:uiPriority w:val="99"/>
    <w:rPr>
      <w:rFonts w:ascii="Courier New" w:hAnsi="Courier New" w:eastAsia="宋体"/>
      <w:sz w:val="20"/>
    </w:rPr>
  </w:style>
  <w:style w:type="character" w:customStyle="1" w:styleId="189">
    <w:name w:val="普通文字 Char1"/>
    <w:autoRedefine/>
    <w:qFormat/>
    <w:uiPriority w:val="99"/>
    <w:rPr>
      <w:rFonts w:ascii="宋体" w:hAnsi="Courier New" w:eastAsia="宋体"/>
      <w:kern w:val="2"/>
      <w:sz w:val="21"/>
      <w:lang w:val="en-US" w:eastAsia="zh-CN"/>
    </w:rPr>
  </w:style>
  <w:style w:type="character" w:customStyle="1" w:styleId="190">
    <w:name w:val="hei16b1"/>
    <w:autoRedefine/>
    <w:qFormat/>
    <w:uiPriority w:val="99"/>
    <w:rPr>
      <w:rFonts w:ascii="Arial" w:hAnsi="Arial"/>
      <w:b/>
      <w:color w:val="000000"/>
      <w:sz w:val="24"/>
    </w:rPr>
  </w:style>
  <w:style w:type="character" w:customStyle="1" w:styleId="191">
    <w:name w:val="正文（绿盟科技） Char"/>
    <w:link w:val="192"/>
    <w:autoRedefine/>
    <w:qFormat/>
    <w:locked/>
    <w:uiPriority w:val="99"/>
    <w:rPr>
      <w:rFonts w:ascii="Arial" w:hAnsi="Arial"/>
      <w:sz w:val="21"/>
      <w:lang w:val="en-US" w:eastAsia="zh-CN"/>
    </w:rPr>
  </w:style>
  <w:style w:type="paragraph" w:customStyle="1" w:styleId="192">
    <w:name w:val="正文（绿盟科技）"/>
    <w:link w:val="191"/>
    <w:autoRedefine/>
    <w:qFormat/>
    <w:uiPriority w:val="99"/>
    <w:pPr>
      <w:spacing w:line="300" w:lineRule="auto"/>
    </w:pPr>
    <w:rPr>
      <w:rFonts w:ascii="Arial" w:hAnsi="Arial" w:eastAsia="宋体" w:cs="Times New Roman"/>
      <w:kern w:val="0"/>
      <w:sz w:val="21"/>
      <w:szCs w:val="21"/>
      <w:lang w:val="en-US" w:eastAsia="zh-CN" w:bidi="ar-SA"/>
    </w:rPr>
  </w:style>
  <w:style w:type="character" w:customStyle="1" w:styleId="193">
    <w:name w:val="Char Char19"/>
    <w:autoRedefine/>
    <w:qFormat/>
    <w:uiPriority w:val="99"/>
    <w:rPr>
      <w:rFonts w:ascii="宋体" w:eastAsia="宋体"/>
      <w:i/>
      <w:sz w:val="24"/>
    </w:rPr>
  </w:style>
  <w:style w:type="character" w:customStyle="1" w:styleId="194">
    <w:name w:val="页脚 Char"/>
    <w:autoRedefine/>
    <w:qFormat/>
    <w:uiPriority w:val="99"/>
    <w:rPr>
      <w:rFonts w:eastAsia="仿宋_GB2312"/>
      <w:kern w:val="2"/>
      <w:sz w:val="18"/>
      <w:lang w:val="en-US" w:eastAsia="zh-CN"/>
    </w:rPr>
  </w:style>
  <w:style w:type="character" w:customStyle="1" w:styleId="195">
    <w:name w:val="批注主题 Char"/>
    <w:autoRedefine/>
    <w:qFormat/>
    <w:uiPriority w:val="99"/>
    <w:rPr>
      <w:rFonts w:eastAsia="宋体"/>
      <w:b/>
      <w:kern w:val="2"/>
      <w:sz w:val="24"/>
      <w:lang w:val="en-US" w:eastAsia="zh-CN"/>
    </w:rPr>
  </w:style>
  <w:style w:type="character" w:customStyle="1" w:styleId="196">
    <w:name w:val="标题 2 字符"/>
    <w:autoRedefine/>
    <w:qFormat/>
    <w:uiPriority w:val="99"/>
    <w:rPr>
      <w:rFonts w:ascii="仿宋_GB2312" w:hAnsi="Times New Roman" w:eastAsia="仿宋_GB2312"/>
      <w:b/>
      <w:kern w:val="2"/>
      <w:sz w:val="24"/>
      <w:lang w:val="zh-CN"/>
    </w:rPr>
  </w:style>
  <w:style w:type="character" w:customStyle="1" w:styleId="197">
    <w:name w:val="Char Char72"/>
    <w:autoRedefine/>
    <w:qFormat/>
    <w:uiPriority w:val="99"/>
    <w:rPr>
      <w:rFonts w:eastAsia="宋体"/>
      <w:kern w:val="2"/>
      <w:sz w:val="24"/>
      <w:lang w:val="en-US" w:eastAsia="zh-CN"/>
    </w:rPr>
  </w:style>
  <w:style w:type="character" w:customStyle="1" w:styleId="198">
    <w:name w:val="正文文本缩进 Char2"/>
    <w:autoRedefine/>
    <w:qFormat/>
    <w:uiPriority w:val="99"/>
    <w:rPr>
      <w:rFonts w:ascii="Times New Roman" w:hAnsi="Times New Roman" w:eastAsia="宋体"/>
      <w:snapToGrid w:val="0"/>
      <w:kern w:val="0"/>
      <w:sz w:val="24"/>
    </w:rPr>
  </w:style>
  <w:style w:type="character" w:customStyle="1" w:styleId="199">
    <w:name w:val="样式2 Char"/>
    <w:autoRedefine/>
    <w:qFormat/>
    <w:uiPriority w:val="99"/>
    <w:rPr>
      <w:rFonts w:ascii="仿宋_GB2312" w:hAnsi="仿宋" w:eastAsia="仿宋_GB2312"/>
      <w:b/>
      <w:sz w:val="30"/>
      <w:lang w:val="zh-CN"/>
    </w:rPr>
  </w:style>
  <w:style w:type="character" w:customStyle="1" w:styleId="200">
    <w:name w:val="表格名称[858D7CFB-ED40-4347-BF05-701D383B685F]"/>
    <w:link w:val="201"/>
    <w:autoRedefine/>
    <w:qFormat/>
    <w:locked/>
    <w:uiPriority w:val="99"/>
    <w:rPr>
      <w:sz w:val="32"/>
    </w:rPr>
  </w:style>
  <w:style w:type="paragraph" w:customStyle="1" w:styleId="201">
    <w:name w:val="表格名称"/>
    <w:basedOn w:val="3"/>
    <w:link w:val="200"/>
    <w:autoRedefine/>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202">
    <w:name w:val="Char Char4"/>
    <w:autoRedefine/>
    <w:qFormat/>
    <w:uiPriority w:val="99"/>
    <w:rPr>
      <w:rFonts w:eastAsia="宋体"/>
      <w:b/>
      <w:sz w:val="24"/>
      <w:lang w:val="en-GB" w:eastAsia="zh-CN"/>
    </w:rPr>
  </w:style>
  <w:style w:type="character" w:customStyle="1" w:styleId="203">
    <w:name w:val="c7 style3"/>
    <w:autoRedefine/>
    <w:qFormat/>
    <w:uiPriority w:val="99"/>
  </w:style>
  <w:style w:type="character" w:customStyle="1" w:styleId="204">
    <w:name w:val="正文文本 3 Char1"/>
    <w:autoRedefine/>
    <w:semiHidden/>
    <w:qFormat/>
    <w:uiPriority w:val="99"/>
    <w:rPr>
      <w:rFonts w:ascii="Times New Roman" w:hAnsi="Times New Roman" w:eastAsia="宋体"/>
      <w:sz w:val="16"/>
    </w:rPr>
  </w:style>
  <w:style w:type="character" w:customStyle="1" w:styleId="205">
    <w:name w:val="tw4winInternal"/>
    <w:autoRedefine/>
    <w:qFormat/>
    <w:uiPriority w:val="99"/>
    <w:rPr>
      <w:rFonts w:ascii="Courier New" w:hAnsi="Courier New"/>
      <w:color w:val="FF0000"/>
      <w:lang w:val="en-US" w:eastAsia="zh-CN"/>
    </w:rPr>
  </w:style>
  <w:style w:type="character" w:customStyle="1" w:styleId="206">
    <w:name w:val="Char Char10"/>
    <w:autoRedefine/>
    <w:semiHidden/>
    <w:qFormat/>
    <w:uiPriority w:val="99"/>
    <w:rPr>
      <w:rFonts w:ascii="宋体" w:eastAsia="宋体"/>
      <w:kern w:val="2"/>
      <w:sz w:val="24"/>
      <w:lang w:val="en-US" w:eastAsia="zh-CN"/>
    </w:rPr>
  </w:style>
  <w:style w:type="character" w:customStyle="1" w:styleId="207">
    <w:name w:val="shadow11"/>
    <w:autoRedefine/>
    <w:qFormat/>
    <w:uiPriority w:val="99"/>
    <w:rPr>
      <w:color w:val="000000"/>
      <w:sz w:val="21"/>
    </w:rPr>
  </w:style>
  <w:style w:type="character" w:customStyle="1" w:styleId="208">
    <w:name w:val="正文非缩进 Char3"/>
    <w:autoRedefine/>
    <w:qFormat/>
    <w:uiPriority w:val="99"/>
    <w:rPr>
      <w:rFonts w:ascii="宋体" w:eastAsia="宋体"/>
      <w:snapToGrid w:val="0"/>
      <w:color w:val="000000"/>
      <w:kern w:val="28"/>
      <w:sz w:val="28"/>
      <w:lang w:val="en-US" w:eastAsia="zh-CN"/>
    </w:rPr>
  </w:style>
  <w:style w:type="character" w:customStyle="1" w:styleId="209">
    <w:name w:val="Char Char"/>
    <w:autoRedefine/>
    <w:qFormat/>
    <w:uiPriority w:val="99"/>
    <w:rPr>
      <w:rFonts w:ascii="宋体" w:hAnsi="Courier New" w:eastAsia="宋体"/>
      <w:kern w:val="2"/>
      <w:sz w:val="21"/>
      <w:lang w:val="en-US" w:eastAsia="zh-CN"/>
    </w:rPr>
  </w:style>
  <w:style w:type="character" w:customStyle="1" w:styleId="210">
    <w:name w:val="签名 Char1"/>
    <w:autoRedefine/>
    <w:qFormat/>
    <w:uiPriority w:val="99"/>
    <w:rPr>
      <w:rFonts w:ascii="Times New Roman" w:hAnsi="Times New Roman" w:eastAsia="宋体"/>
      <w:sz w:val="24"/>
    </w:rPr>
  </w:style>
  <w:style w:type="character" w:customStyle="1" w:styleId="211">
    <w:name w:val="Char Char18"/>
    <w:autoRedefine/>
    <w:qFormat/>
    <w:uiPriority w:val="99"/>
    <w:rPr>
      <w:rFonts w:ascii="宋体" w:eastAsia="宋体"/>
      <w:sz w:val="28"/>
    </w:rPr>
  </w:style>
  <w:style w:type="character" w:customStyle="1" w:styleId="212">
    <w:name w:val="批注文字 Char"/>
    <w:autoRedefine/>
    <w:qFormat/>
    <w:uiPriority w:val="99"/>
    <w:rPr>
      <w:kern w:val="2"/>
      <w:sz w:val="24"/>
    </w:rPr>
  </w:style>
  <w:style w:type="character" w:customStyle="1" w:styleId="213">
    <w:name w:val="Char Char22"/>
    <w:autoRedefine/>
    <w:qFormat/>
    <w:uiPriority w:val="99"/>
    <w:rPr>
      <w:rFonts w:ascii="宋体" w:eastAsia="宋体"/>
      <w:kern w:val="1"/>
      <w:sz w:val="24"/>
    </w:rPr>
  </w:style>
  <w:style w:type="character" w:customStyle="1" w:styleId="214">
    <w:name w:val="pt141"/>
    <w:autoRedefine/>
    <w:qFormat/>
    <w:uiPriority w:val="99"/>
    <w:rPr>
      <w:color w:val="330066"/>
      <w:sz w:val="22"/>
    </w:rPr>
  </w:style>
  <w:style w:type="character" w:customStyle="1" w:styleId="215">
    <w:name w:val="正文文本缩进 2 Char1"/>
    <w:autoRedefine/>
    <w:semiHidden/>
    <w:qFormat/>
    <w:uiPriority w:val="99"/>
    <w:rPr>
      <w:rFonts w:ascii="Times New Roman" w:hAnsi="Times New Roman" w:eastAsia="宋体"/>
      <w:sz w:val="24"/>
    </w:rPr>
  </w:style>
  <w:style w:type="character" w:customStyle="1" w:styleId="216">
    <w:name w:val="Balloon Text Char1"/>
    <w:link w:val="38"/>
    <w:autoRedefine/>
    <w:qFormat/>
    <w:locked/>
    <w:uiPriority w:val="99"/>
    <w:rPr>
      <w:kern w:val="2"/>
      <w:sz w:val="18"/>
    </w:rPr>
  </w:style>
  <w:style w:type="character" w:customStyle="1" w:styleId="217">
    <w:name w:val="Char Char611"/>
    <w:autoRedefine/>
    <w:qFormat/>
    <w:uiPriority w:val="99"/>
    <w:rPr>
      <w:rFonts w:eastAsia="宋体"/>
      <w:kern w:val="2"/>
      <w:sz w:val="24"/>
      <w:lang w:val="en-US" w:eastAsia="zh-CN"/>
    </w:rPr>
  </w:style>
  <w:style w:type="character" w:customStyle="1" w:styleId="218">
    <w:name w:val="highlight1"/>
    <w:autoRedefine/>
    <w:qFormat/>
    <w:uiPriority w:val="99"/>
    <w:rPr>
      <w:rFonts w:ascii="仿宋_GB2312" w:eastAsia="微软雅黑"/>
      <w:b/>
      <w:kern w:val="2"/>
      <w:sz w:val="23"/>
      <w:lang w:val="en-US" w:eastAsia="zh-CN"/>
    </w:rPr>
  </w:style>
  <w:style w:type="character" w:customStyle="1" w:styleId="219">
    <w:name w:val="my正文 Char"/>
    <w:link w:val="220"/>
    <w:autoRedefine/>
    <w:qFormat/>
    <w:locked/>
    <w:uiPriority w:val="99"/>
    <w:rPr>
      <w:rFonts w:ascii="Tahoma" w:hAnsi="Tahoma"/>
      <w:sz w:val="24"/>
    </w:rPr>
  </w:style>
  <w:style w:type="paragraph" w:customStyle="1" w:styleId="220">
    <w:name w:val="my正文"/>
    <w:basedOn w:val="1"/>
    <w:link w:val="219"/>
    <w:autoRedefine/>
    <w:qFormat/>
    <w:uiPriority w:val="99"/>
    <w:pPr>
      <w:adjustRightInd/>
      <w:spacing w:line="360" w:lineRule="auto"/>
      <w:ind w:firstLine="480" w:firstLineChars="200"/>
    </w:pPr>
    <w:rPr>
      <w:rFonts w:ascii="Tahoma" w:hAnsi="Tahoma"/>
      <w:kern w:val="0"/>
      <w:sz w:val="24"/>
      <w:szCs w:val="20"/>
    </w:rPr>
  </w:style>
  <w:style w:type="character" w:customStyle="1" w:styleId="221">
    <w:name w:val="Normal Indent Char1"/>
    <w:link w:val="15"/>
    <w:autoRedefine/>
    <w:qFormat/>
    <w:locked/>
    <w:uiPriority w:val="99"/>
    <w:rPr>
      <w:rFonts w:ascii="宋体" w:eastAsia="宋体"/>
      <w:snapToGrid w:val="0"/>
      <w:color w:val="000000"/>
      <w:kern w:val="28"/>
      <w:sz w:val="28"/>
      <w:lang w:val="en-US" w:eastAsia="zh-CN"/>
    </w:rPr>
  </w:style>
  <w:style w:type="character" w:customStyle="1" w:styleId="222">
    <w:name w:val="Used by Word for text of Help footnotes Char Char1"/>
    <w:autoRedefine/>
    <w:qFormat/>
    <w:uiPriority w:val="99"/>
    <w:rPr>
      <w:color w:val="0000FF"/>
      <w:sz w:val="21"/>
    </w:rPr>
  </w:style>
  <w:style w:type="character" w:customStyle="1" w:styleId="223">
    <w:name w:val="页眉 Char"/>
    <w:autoRedefine/>
    <w:qFormat/>
    <w:uiPriority w:val="99"/>
    <w:rPr>
      <w:rFonts w:eastAsia="仿宋_GB2312"/>
      <w:kern w:val="2"/>
      <w:sz w:val="18"/>
      <w:lang w:val="en-US" w:eastAsia="zh-CN"/>
    </w:rPr>
  </w:style>
  <w:style w:type="character" w:customStyle="1" w:styleId="224">
    <w:name w:val="FA正文 Char Char"/>
    <w:autoRedefine/>
    <w:qFormat/>
    <w:uiPriority w:val="99"/>
    <w:rPr>
      <w:rFonts w:hAnsi="宋体"/>
      <w:kern w:val="2"/>
      <w:sz w:val="24"/>
    </w:rPr>
  </w:style>
  <w:style w:type="character" w:customStyle="1" w:styleId="225">
    <w:name w:val="纯文本 字符"/>
    <w:autoRedefine/>
    <w:qFormat/>
    <w:uiPriority w:val="99"/>
    <w:rPr>
      <w:rFonts w:ascii="宋体" w:hAnsi="Courier New" w:eastAsia="宋体"/>
      <w:snapToGrid w:val="0"/>
      <w:kern w:val="2"/>
      <w:sz w:val="21"/>
      <w:lang w:val="en-US" w:eastAsia="zh-CN"/>
    </w:rPr>
  </w:style>
  <w:style w:type="character" w:customStyle="1" w:styleId="226">
    <w:name w:val="3级 Char"/>
    <w:link w:val="227"/>
    <w:autoRedefine/>
    <w:qFormat/>
    <w:locked/>
    <w:uiPriority w:val="99"/>
    <w:rPr>
      <w:rFonts w:ascii="宋体" w:eastAsia="宋体"/>
      <w:b/>
      <w:sz w:val="28"/>
    </w:rPr>
  </w:style>
  <w:style w:type="paragraph" w:customStyle="1" w:styleId="227">
    <w:name w:val="3级"/>
    <w:basedOn w:val="228"/>
    <w:link w:val="226"/>
    <w:autoRedefine/>
    <w:qFormat/>
    <w:uiPriority w:val="99"/>
    <w:pPr>
      <w:ind w:left="0" w:right="466" w:firstLine="288"/>
    </w:pPr>
    <w:rPr>
      <w:rFonts w:hAnsi="Times New Roman"/>
      <w:bCs w:val="0"/>
    </w:rPr>
  </w:style>
  <w:style w:type="paragraph" w:customStyle="1" w:styleId="228">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9">
    <w:name w:val="myp11"/>
    <w:autoRedefine/>
    <w:qFormat/>
    <w:uiPriority w:val="99"/>
    <w:rPr>
      <w:rFonts w:ascii="仿宋_GB2312" w:eastAsia="微软雅黑"/>
      <w:b/>
      <w:kern w:val="2"/>
      <w:sz w:val="32"/>
      <w:lang w:val="en-US" w:eastAsia="zh-CN"/>
    </w:rPr>
  </w:style>
  <w:style w:type="character" w:customStyle="1" w:styleId="230">
    <w:name w:val="Document Map Char1"/>
    <w:link w:val="18"/>
    <w:autoRedefine/>
    <w:qFormat/>
    <w:locked/>
    <w:uiPriority w:val="99"/>
    <w:rPr>
      <w:kern w:val="2"/>
      <w:sz w:val="24"/>
      <w:shd w:val="clear" w:color="auto" w:fill="000080"/>
    </w:rPr>
  </w:style>
  <w:style w:type="character" w:customStyle="1" w:styleId="231">
    <w:name w:val="H6 Char"/>
    <w:autoRedefine/>
    <w:qFormat/>
    <w:uiPriority w:val="99"/>
    <w:rPr>
      <w:rFonts w:ascii="Arial" w:hAnsi="Arial" w:eastAsia="黑体"/>
      <w:b/>
      <w:kern w:val="2"/>
      <w:sz w:val="24"/>
    </w:rPr>
  </w:style>
  <w:style w:type="character" w:customStyle="1" w:styleId="232">
    <w:name w:val="Char Char91"/>
    <w:autoRedefine/>
    <w:qFormat/>
    <w:uiPriority w:val="99"/>
    <w:rPr>
      <w:rFonts w:eastAsia="宋体"/>
      <w:kern w:val="2"/>
      <w:sz w:val="18"/>
      <w:lang w:val="en-US" w:eastAsia="zh-CN"/>
    </w:rPr>
  </w:style>
  <w:style w:type="character" w:customStyle="1" w:styleId="233">
    <w:name w:val="副标题 Char1"/>
    <w:autoRedefine/>
    <w:qFormat/>
    <w:uiPriority w:val="99"/>
    <w:rPr>
      <w:rFonts w:ascii="Cambria" w:hAnsi="Cambria" w:eastAsia="宋体"/>
      <w:b/>
      <w:snapToGrid w:val="0"/>
      <w:kern w:val="28"/>
      <w:sz w:val="32"/>
    </w:rPr>
  </w:style>
  <w:style w:type="character" w:customStyle="1" w:styleId="234">
    <w:name w:val="font61"/>
    <w:autoRedefine/>
    <w:qFormat/>
    <w:uiPriority w:val="99"/>
    <w:rPr>
      <w:rFonts w:ascii="仿宋" w:hAnsi="仿宋" w:eastAsia="仿宋"/>
      <w:color w:val="000000"/>
      <w:sz w:val="20"/>
      <w:u w:val="none"/>
    </w:rPr>
  </w:style>
  <w:style w:type="character" w:customStyle="1" w:styleId="235">
    <w:name w:val="bod1"/>
    <w:autoRedefine/>
    <w:qFormat/>
    <w:uiPriority w:val="99"/>
    <w:rPr>
      <w:rFonts w:ascii="MS Sans Serif" w:hAnsi="MS Sans Serif" w:eastAsia="微软雅黑"/>
      <w:b/>
      <w:color w:val="000000"/>
      <w:kern w:val="2"/>
      <w:sz w:val="20"/>
      <w:lang w:val="en-US" w:eastAsia="zh-CN"/>
    </w:rPr>
  </w:style>
  <w:style w:type="character" w:customStyle="1" w:styleId="236">
    <w:name w:val="Char Char211"/>
    <w:autoRedefine/>
    <w:qFormat/>
    <w:uiPriority w:val="99"/>
    <w:rPr>
      <w:rFonts w:eastAsia="宋体"/>
      <w:b/>
      <w:kern w:val="2"/>
      <w:sz w:val="24"/>
      <w:lang w:val="en-US" w:eastAsia="zh-CN"/>
    </w:rPr>
  </w:style>
  <w:style w:type="character" w:customStyle="1" w:styleId="237">
    <w:name w:val="标题 2 Char"/>
    <w:autoRedefine/>
    <w:qFormat/>
    <w:uiPriority w:val="99"/>
    <w:rPr>
      <w:rFonts w:ascii="Arial" w:hAnsi="Arial" w:eastAsia="黑体"/>
      <w:b/>
      <w:kern w:val="2"/>
      <w:sz w:val="32"/>
      <w:lang w:val="en-US" w:eastAsia="zh-CN"/>
    </w:rPr>
  </w:style>
  <w:style w:type="character" w:customStyle="1" w:styleId="238">
    <w:name w:val="maywed421"/>
    <w:autoRedefine/>
    <w:qFormat/>
    <w:uiPriority w:val="99"/>
    <w:rPr>
      <w:color w:val="366FB6"/>
      <w:u w:val="none"/>
    </w:rPr>
  </w:style>
  <w:style w:type="character" w:customStyle="1" w:styleId="239">
    <w:name w:val="正文文本缩进 Char"/>
    <w:autoRedefine/>
    <w:qFormat/>
    <w:uiPriority w:val="99"/>
    <w:rPr>
      <w:rFonts w:ascii="宋体" w:eastAsia="宋体"/>
      <w:kern w:val="2"/>
      <w:sz w:val="24"/>
    </w:rPr>
  </w:style>
  <w:style w:type="character" w:customStyle="1" w:styleId="240">
    <w:name w:val="Char Char102"/>
    <w:autoRedefine/>
    <w:semiHidden/>
    <w:qFormat/>
    <w:uiPriority w:val="99"/>
    <w:rPr>
      <w:rFonts w:ascii="宋体" w:eastAsia="宋体"/>
      <w:kern w:val="2"/>
      <w:sz w:val="24"/>
      <w:lang w:val="en-US" w:eastAsia="zh-CN"/>
    </w:rPr>
  </w:style>
  <w:style w:type="character" w:customStyle="1" w:styleId="241">
    <w:name w:val="页眉 Char1"/>
    <w:autoRedefine/>
    <w:qFormat/>
    <w:uiPriority w:val="99"/>
    <w:rPr>
      <w:rFonts w:eastAsia="宋体"/>
      <w:kern w:val="2"/>
      <w:sz w:val="18"/>
      <w:lang w:val="en-US" w:eastAsia="zh-CN"/>
    </w:rPr>
  </w:style>
  <w:style w:type="character" w:customStyle="1" w:styleId="242">
    <w:name w:val="md"/>
    <w:basedOn w:val="72"/>
    <w:autoRedefine/>
    <w:qFormat/>
    <w:uiPriority w:val="99"/>
    <w:rPr>
      <w:rFonts w:ascii="Arial" w:hAnsi="Arial" w:eastAsia="黑体" w:cs="Arial"/>
      <w:snapToGrid w:val="0"/>
      <w:kern w:val="0"/>
      <w:sz w:val="21"/>
      <w:szCs w:val="21"/>
    </w:rPr>
  </w:style>
  <w:style w:type="character" w:customStyle="1" w:styleId="243">
    <w:name w:val="big1"/>
    <w:autoRedefine/>
    <w:qFormat/>
    <w:uiPriority w:val="99"/>
    <w:rPr>
      <w:rFonts w:ascii="宋体" w:hAnsi="宋体" w:eastAsia="宋体"/>
      <w:color w:val="333333"/>
      <w:sz w:val="22"/>
    </w:rPr>
  </w:style>
  <w:style w:type="character" w:customStyle="1" w:styleId="244">
    <w:name w:val="Char Char311"/>
    <w:autoRedefine/>
    <w:qFormat/>
    <w:uiPriority w:val="99"/>
    <w:rPr>
      <w:rFonts w:eastAsia="宋体"/>
      <w:kern w:val="2"/>
      <w:sz w:val="24"/>
      <w:lang w:val="en-US" w:eastAsia="zh-CN"/>
    </w:rPr>
  </w:style>
  <w:style w:type="character" w:customStyle="1" w:styleId="245">
    <w:name w:val="Char Char81"/>
    <w:autoRedefine/>
    <w:qFormat/>
    <w:uiPriority w:val="99"/>
    <w:rPr>
      <w:rFonts w:eastAsia="宋体"/>
      <w:b/>
      <w:sz w:val="24"/>
      <w:lang w:val="en-GB" w:eastAsia="zh-CN"/>
    </w:rPr>
  </w:style>
  <w:style w:type="character" w:customStyle="1" w:styleId="246">
    <w:name w:val="样式3 Char"/>
    <w:basedOn w:val="199"/>
    <w:autoRedefine/>
    <w:qFormat/>
    <w:uiPriority w:val="99"/>
    <w:rPr>
      <w:rFonts w:cs="仿宋_GB2312"/>
      <w:bCs/>
      <w:szCs w:val="30"/>
    </w:rPr>
  </w:style>
  <w:style w:type="character" w:customStyle="1" w:styleId="247">
    <w:name w:val="正文首行缩进 2 Char1"/>
    <w:autoRedefine/>
    <w:qFormat/>
    <w:uiPriority w:val="99"/>
    <w:rPr>
      <w:rFonts w:ascii="Times New Roman" w:hAnsi="Times New Roman" w:eastAsia="宋体"/>
      <w:kern w:val="2"/>
      <w:sz w:val="24"/>
    </w:rPr>
  </w:style>
  <w:style w:type="character" w:customStyle="1" w:styleId="248">
    <w:name w:val="副标题 Char2"/>
    <w:autoRedefine/>
    <w:qFormat/>
    <w:uiPriority w:val="99"/>
    <w:rPr>
      <w:rFonts w:ascii="Cambria" w:hAnsi="Cambria" w:eastAsia="宋体"/>
      <w:b/>
      <w:snapToGrid w:val="0"/>
      <w:kern w:val="28"/>
      <w:sz w:val="32"/>
    </w:rPr>
  </w:style>
  <w:style w:type="character" w:customStyle="1" w:styleId="249">
    <w:name w:val="标题4-dyf Char"/>
    <w:link w:val="250"/>
    <w:autoRedefine/>
    <w:qFormat/>
    <w:locked/>
    <w:uiPriority w:val="99"/>
    <w:rPr>
      <w:rFonts w:ascii="Cambria" w:hAnsi="Cambria"/>
      <w:b/>
      <w:color w:val="000000"/>
      <w:kern w:val="2"/>
      <w:sz w:val="21"/>
    </w:rPr>
  </w:style>
  <w:style w:type="paragraph" w:customStyle="1" w:styleId="250">
    <w:name w:val="标题4-dyf"/>
    <w:basedOn w:val="5"/>
    <w:link w:val="249"/>
    <w:autoRedefine/>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51">
    <w:name w:val="dectext1"/>
    <w:autoRedefine/>
    <w:qFormat/>
    <w:uiPriority w:val="99"/>
    <w:rPr>
      <w:rFonts w:ascii="宋体" w:hAnsi="宋体" w:eastAsia="宋体"/>
      <w:color w:val="333333"/>
      <w:sz w:val="21"/>
      <w:u w:val="none"/>
    </w:rPr>
  </w:style>
  <w:style w:type="character" w:customStyle="1" w:styleId="252">
    <w:name w:val="冯 Char"/>
    <w:link w:val="253"/>
    <w:autoRedefine/>
    <w:qFormat/>
    <w:locked/>
    <w:uiPriority w:val="99"/>
    <w:rPr>
      <w:rFonts w:ascii="宋体" w:eastAsia="宋体"/>
      <w:color w:val="000000"/>
      <w:sz w:val="24"/>
    </w:rPr>
  </w:style>
  <w:style w:type="paragraph" w:customStyle="1" w:styleId="253">
    <w:name w:val="冯"/>
    <w:basedOn w:val="1"/>
    <w:link w:val="252"/>
    <w:autoRedefine/>
    <w:qFormat/>
    <w:uiPriority w:val="99"/>
    <w:pPr>
      <w:widowControl/>
      <w:adjustRightInd/>
      <w:spacing w:line="360" w:lineRule="auto"/>
      <w:ind w:firstLine="480" w:firstLineChars="200"/>
    </w:pPr>
    <w:rPr>
      <w:rFonts w:ascii="宋体"/>
      <w:color w:val="000000"/>
      <w:kern w:val="0"/>
      <w:sz w:val="24"/>
      <w:szCs w:val="20"/>
    </w:rPr>
  </w:style>
  <w:style w:type="character" w:customStyle="1" w:styleId="254">
    <w:name w:val="Char Char12"/>
    <w:autoRedefine/>
    <w:qFormat/>
    <w:uiPriority w:val="99"/>
    <w:rPr>
      <w:rFonts w:ascii="仿宋_GB2312" w:eastAsia="仿宋_GB2312"/>
      <w:b/>
      <w:kern w:val="2"/>
      <w:sz w:val="24"/>
      <w:lang w:val="zh-CN" w:eastAsia="zh-CN"/>
    </w:rPr>
  </w:style>
  <w:style w:type="character" w:customStyle="1" w:styleId="255">
    <w:name w:val="Caption Char"/>
    <w:link w:val="16"/>
    <w:autoRedefine/>
    <w:qFormat/>
    <w:locked/>
    <w:uiPriority w:val="99"/>
    <w:rPr>
      <w:b/>
      <w:kern w:val="2"/>
      <w:sz w:val="28"/>
    </w:rPr>
  </w:style>
  <w:style w:type="character" w:customStyle="1" w:styleId="256">
    <w:name w:val="普通文字 Char3"/>
    <w:autoRedefine/>
    <w:qFormat/>
    <w:uiPriority w:val="99"/>
    <w:rPr>
      <w:rFonts w:ascii="宋体" w:hAnsi="Courier New" w:eastAsia="宋体"/>
      <w:kern w:val="2"/>
      <w:sz w:val="21"/>
      <w:lang w:val="en-US" w:eastAsia="zh-CN"/>
    </w:rPr>
  </w:style>
  <w:style w:type="character" w:customStyle="1" w:styleId="257">
    <w:name w:val="公文正文 Char"/>
    <w:autoRedefine/>
    <w:qFormat/>
    <w:uiPriority w:val="99"/>
    <w:rPr>
      <w:rFonts w:ascii="仿宋_GB2312" w:eastAsia="仿宋_GB2312"/>
      <w:kern w:val="2"/>
      <w:sz w:val="24"/>
      <w:lang w:val="en-US" w:eastAsia="zh-CN"/>
    </w:rPr>
  </w:style>
  <w:style w:type="character" w:customStyle="1" w:styleId="258">
    <w:name w:val="正文首行缩进 Char Char Char Char Char"/>
    <w:autoRedefine/>
    <w:qFormat/>
    <w:uiPriority w:val="99"/>
    <w:rPr>
      <w:rFonts w:ascii="宋体"/>
      <w:kern w:val="2"/>
      <w:sz w:val="24"/>
      <w:lang w:val="zh-CN"/>
    </w:rPr>
  </w:style>
  <w:style w:type="character" w:customStyle="1" w:styleId="259">
    <w:name w:val="PI Char"/>
    <w:autoRedefine/>
    <w:qFormat/>
    <w:uiPriority w:val="99"/>
    <w:rPr>
      <w:rFonts w:ascii="宋体" w:hAnsi="宋体" w:eastAsia="宋体"/>
      <w:kern w:val="2"/>
      <w:sz w:val="24"/>
      <w:lang w:val="en-US" w:eastAsia="zh-CN"/>
    </w:rPr>
  </w:style>
  <w:style w:type="character" w:customStyle="1" w:styleId="260">
    <w:name w:val="Default Char"/>
    <w:link w:val="83"/>
    <w:autoRedefine/>
    <w:qFormat/>
    <w:locked/>
    <w:uiPriority w:val="99"/>
    <w:rPr>
      <w:rFonts w:ascii="仿宋_GB2312" w:eastAsia="仿宋_GB2312"/>
      <w:color w:val="000000"/>
      <w:sz w:val="24"/>
      <w:lang w:val="en-US" w:eastAsia="zh-CN"/>
    </w:rPr>
  </w:style>
  <w:style w:type="paragraph" w:styleId="261">
    <w:name w:val="Intense Quote"/>
    <w:basedOn w:val="1"/>
    <w:next w:val="1"/>
    <w:autoRedefine/>
    <w:qFormat/>
    <w:uiPriority w:val="0"/>
    <w:pPr>
      <w:wordWrap w:val="0"/>
      <w:spacing w:before="360" w:after="360"/>
      <w:ind w:left="950" w:right="950"/>
      <w:jc w:val="center"/>
    </w:pPr>
    <w:rPr>
      <w:i/>
    </w:rPr>
  </w:style>
  <w:style w:type="character" w:customStyle="1" w:styleId="262">
    <w:name w:val="style91"/>
    <w:autoRedefine/>
    <w:qFormat/>
    <w:uiPriority w:val="99"/>
    <w:rPr>
      <w:color w:val="333333"/>
    </w:rPr>
  </w:style>
  <w:style w:type="character" w:customStyle="1" w:styleId="263">
    <w:name w:val="列出段落 Char2"/>
    <w:autoRedefine/>
    <w:qFormat/>
    <w:uiPriority w:val="99"/>
    <w:rPr>
      <w:rFonts w:ascii="Calibri" w:hAnsi="Calibri"/>
      <w:kern w:val="2"/>
      <w:sz w:val="28"/>
    </w:rPr>
  </w:style>
  <w:style w:type="character" w:customStyle="1" w:styleId="264">
    <w:name w:val="mdeck"/>
    <w:autoRedefine/>
    <w:qFormat/>
    <w:uiPriority w:val="99"/>
    <w:rPr>
      <w:rFonts w:ascii="仿宋_GB2312" w:eastAsia="微软雅黑"/>
      <w:b/>
      <w:kern w:val="2"/>
      <w:sz w:val="32"/>
      <w:lang w:val="en-US" w:eastAsia="zh-CN"/>
    </w:rPr>
  </w:style>
  <w:style w:type="character" w:customStyle="1" w:styleId="265">
    <w:name w:val="unnamed11"/>
    <w:autoRedefine/>
    <w:qFormat/>
    <w:uiPriority w:val="99"/>
    <w:rPr>
      <w:sz w:val="20"/>
    </w:rPr>
  </w:style>
  <w:style w:type="character" w:customStyle="1" w:styleId="266">
    <w:name w:val="正文文本 Char2"/>
    <w:autoRedefine/>
    <w:semiHidden/>
    <w:qFormat/>
    <w:uiPriority w:val="99"/>
    <w:rPr>
      <w:rFonts w:ascii="Times New Roman" w:hAnsi="Times New Roman" w:eastAsia="宋体"/>
      <w:snapToGrid w:val="0"/>
      <w:kern w:val="0"/>
      <w:sz w:val="24"/>
    </w:rPr>
  </w:style>
  <w:style w:type="character" w:customStyle="1" w:styleId="267">
    <w:name w:val="标书正文格式 Char"/>
    <w:autoRedefine/>
    <w:qFormat/>
    <w:uiPriority w:val="99"/>
    <w:rPr>
      <w:rFonts w:eastAsia="楷体_GB2312"/>
      <w:kern w:val="2"/>
      <w:sz w:val="24"/>
    </w:rPr>
  </w:style>
  <w:style w:type="character" w:customStyle="1" w:styleId="268">
    <w:name w:val="Char Char11"/>
    <w:autoRedefine/>
    <w:qFormat/>
    <w:locked/>
    <w:uiPriority w:val="99"/>
    <w:rPr>
      <w:rFonts w:ascii="宋体" w:hAnsi="宋体" w:eastAsia="宋体"/>
      <w:b/>
      <w:kern w:val="2"/>
      <w:sz w:val="24"/>
      <w:lang w:val="en-US" w:eastAsia="zh-CN"/>
    </w:rPr>
  </w:style>
  <w:style w:type="character" w:customStyle="1" w:styleId="269">
    <w:name w:val="ca-131"/>
    <w:autoRedefine/>
    <w:qFormat/>
    <w:uiPriority w:val="99"/>
    <w:rPr>
      <w:rFonts w:ascii="仿宋_GB2312" w:eastAsia="仿宋_GB2312"/>
      <w:b/>
      <w:color w:val="000000"/>
      <w:spacing w:val="-20"/>
      <w:sz w:val="24"/>
    </w:rPr>
  </w:style>
  <w:style w:type="character" w:customStyle="1" w:styleId="270">
    <w:name w:val="tw4winMark"/>
    <w:autoRedefine/>
    <w:qFormat/>
    <w:uiPriority w:val="99"/>
    <w:rPr>
      <w:rFonts w:ascii="Courier New" w:hAnsi="Courier New"/>
      <w:vanish/>
      <w:color w:val="800080"/>
      <w:sz w:val="24"/>
      <w:vertAlign w:val="subscript"/>
    </w:rPr>
  </w:style>
  <w:style w:type="character" w:customStyle="1" w:styleId="271">
    <w:name w:val="正文样式 Char"/>
    <w:link w:val="272"/>
    <w:autoRedefine/>
    <w:qFormat/>
    <w:locked/>
    <w:uiPriority w:val="99"/>
    <w:rPr>
      <w:rFonts w:ascii="Calibri" w:hAnsi="Calibri"/>
      <w:sz w:val="24"/>
    </w:rPr>
  </w:style>
  <w:style w:type="paragraph" w:customStyle="1" w:styleId="272">
    <w:name w:val="正文样式"/>
    <w:basedOn w:val="1"/>
    <w:link w:val="271"/>
    <w:autoRedefine/>
    <w:qFormat/>
    <w:uiPriority w:val="99"/>
    <w:pPr>
      <w:adjustRightInd/>
      <w:spacing w:line="360" w:lineRule="auto"/>
      <w:ind w:firstLine="480" w:firstLineChars="200"/>
    </w:pPr>
    <w:rPr>
      <w:rFonts w:ascii="Calibri" w:hAnsi="Calibri"/>
      <w:kern w:val="0"/>
      <w:sz w:val="24"/>
      <w:szCs w:val="20"/>
    </w:rPr>
  </w:style>
  <w:style w:type="character" w:customStyle="1" w:styleId="273">
    <w:name w:val="表正文 Char3"/>
    <w:autoRedefine/>
    <w:qFormat/>
    <w:uiPriority w:val="99"/>
    <w:rPr>
      <w:rFonts w:eastAsia="宋体"/>
    </w:rPr>
  </w:style>
  <w:style w:type="character" w:customStyle="1" w:styleId="274">
    <w:name w:val="H5 Char"/>
    <w:autoRedefine/>
    <w:qFormat/>
    <w:uiPriority w:val="99"/>
    <w:rPr>
      <w:b/>
      <w:kern w:val="2"/>
      <w:sz w:val="28"/>
    </w:rPr>
  </w:style>
  <w:style w:type="character" w:customStyle="1" w:styleId="275">
    <w:name w:val="Char Char3"/>
    <w:autoRedefine/>
    <w:qFormat/>
    <w:uiPriority w:val="99"/>
    <w:rPr>
      <w:rFonts w:eastAsia="宋体"/>
      <w:kern w:val="2"/>
      <w:sz w:val="24"/>
      <w:lang w:val="en-US" w:eastAsia="zh-CN"/>
    </w:rPr>
  </w:style>
  <w:style w:type="character" w:customStyle="1" w:styleId="276">
    <w:name w:val="正文 编号 Char"/>
    <w:autoRedefine/>
    <w:qFormat/>
    <w:uiPriority w:val="99"/>
    <w:rPr>
      <w:rFonts w:ascii="仿宋_GB2312" w:hAnsi="仿宋_GB2312" w:eastAsia="仿宋_GB2312"/>
      <w:kern w:val="2"/>
      <w:sz w:val="24"/>
    </w:rPr>
  </w:style>
  <w:style w:type="character" w:customStyle="1" w:styleId="277">
    <w:name w:val="question-title2"/>
    <w:autoRedefine/>
    <w:qFormat/>
    <w:uiPriority w:val="99"/>
    <w:rPr>
      <w:rFonts w:ascii="Arial" w:hAnsi="Arial" w:eastAsia="黑体"/>
      <w:snapToGrid w:val="0"/>
      <w:kern w:val="0"/>
      <w:sz w:val="21"/>
    </w:rPr>
  </w:style>
  <w:style w:type="character" w:customStyle="1" w:styleId="278">
    <w:name w:val="gf正文1 Char Char"/>
    <w:link w:val="279"/>
    <w:autoRedefine/>
    <w:qFormat/>
    <w:locked/>
    <w:uiPriority w:val="99"/>
    <w:rPr>
      <w:rFonts w:ascii="宋体" w:eastAsia="宋体"/>
      <w:kern w:val="2"/>
      <w:sz w:val="24"/>
    </w:rPr>
  </w:style>
  <w:style w:type="paragraph" w:customStyle="1" w:styleId="279">
    <w:name w:val="gf正文1"/>
    <w:basedOn w:val="1"/>
    <w:link w:val="278"/>
    <w:autoRedefine/>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80">
    <w:name w:val="Char Char15"/>
    <w:autoRedefine/>
    <w:qFormat/>
    <w:uiPriority w:val="99"/>
    <w:rPr>
      <w:rFonts w:ascii="宋体" w:eastAsia="宋体"/>
      <w:kern w:val="1"/>
      <w:sz w:val="21"/>
    </w:rPr>
  </w:style>
  <w:style w:type="character" w:customStyle="1" w:styleId="281">
    <w:name w:val="正文缩进 Char3"/>
    <w:autoRedefine/>
    <w:qFormat/>
    <w:uiPriority w:val="99"/>
    <w:rPr>
      <w:rFonts w:ascii="宋体" w:eastAsia="宋体"/>
      <w:snapToGrid w:val="0"/>
      <w:color w:val="000000"/>
      <w:kern w:val="28"/>
      <w:sz w:val="28"/>
      <w:lang w:val="en-US" w:eastAsia="zh-CN"/>
    </w:rPr>
  </w:style>
  <w:style w:type="character" w:customStyle="1" w:styleId="282">
    <w:name w:val="列出段落 Char1"/>
    <w:link w:val="283"/>
    <w:autoRedefine/>
    <w:qFormat/>
    <w:locked/>
    <w:uiPriority w:val="99"/>
    <w:rPr>
      <w:rFonts w:ascii="Calibri" w:hAnsi="Calibri"/>
      <w:sz w:val="24"/>
      <w:lang w:eastAsia="en-US"/>
    </w:rPr>
  </w:style>
  <w:style w:type="paragraph" w:customStyle="1" w:styleId="283">
    <w:name w:val="列表1"/>
    <w:basedOn w:val="1"/>
    <w:next w:val="284"/>
    <w:link w:val="282"/>
    <w:autoRedefine/>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84">
    <w:name w:val="List Paragraph"/>
    <w:basedOn w:val="1"/>
    <w:autoRedefine/>
    <w:qFormat/>
    <w:uiPriority w:val="99"/>
    <w:pPr>
      <w:spacing w:line="360" w:lineRule="auto"/>
      <w:ind w:firstLine="200" w:firstLineChars="200"/>
    </w:pPr>
    <w:rPr>
      <w:rFonts w:eastAsia="楷体_GB2312" w:cs="Lucida Sans"/>
      <w:sz w:val="24"/>
    </w:rPr>
  </w:style>
  <w:style w:type="character" w:customStyle="1" w:styleId="285">
    <w:name w:val="Char Char8"/>
    <w:autoRedefine/>
    <w:qFormat/>
    <w:uiPriority w:val="99"/>
    <w:rPr>
      <w:rFonts w:eastAsia="宋体"/>
      <w:b/>
      <w:sz w:val="24"/>
      <w:lang w:val="en-GB" w:eastAsia="zh-CN"/>
    </w:rPr>
  </w:style>
  <w:style w:type="character" w:customStyle="1" w:styleId="286">
    <w:name w:val="Normal Indent Char Char"/>
    <w:autoRedefine/>
    <w:qFormat/>
    <w:uiPriority w:val="99"/>
    <w:rPr>
      <w:rFonts w:eastAsia="宋体"/>
      <w:kern w:val="2"/>
      <w:sz w:val="21"/>
      <w:lang w:val="en-US" w:eastAsia="zh-CN"/>
    </w:rPr>
  </w:style>
  <w:style w:type="character" w:customStyle="1" w:styleId="287">
    <w:name w:val="列表段落 字符"/>
    <w:autoRedefine/>
    <w:qFormat/>
    <w:uiPriority w:val="99"/>
  </w:style>
  <w:style w:type="character" w:customStyle="1" w:styleId="288">
    <w:name w:val="Ò³Ã¼ Char Char1"/>
    <w:autoRedefine/>
    <w:qFormat/>
    <w:uiPriority w:val="99"/>
    <w:rPr>
      <w:rFonts w:eastAsia="宋体"/>
      <w:kern w:val="2"/>
      <w:sz w:val="18"/>
      <w:lang w:val="en-US" w:eastAsia="zh-CN"/>
    </w:rPr>
  </w:style>
  <w:style w:type="character" w:customStyle="1" w:styleId="289">
    <w:name w:val="方案正文 Char"/>
    <w:autoRedefine/>
    <w:qFormat/>
    <w:uiPriority w:val="99"/>
    <w:rPr>
      <w:rFonts w:ascii="仿宋_GB2312" w:eastAsia="仿宋_GB2312"/>
      <w:b/>
      <w:color w:val="000000"/>
      <w:kern w:val="2"/>
      <w:sz w:val="24"/>
      <w:lang w:val="en-US" w:eastAsia="zh-CN"/>
    </w:rPr>
  </w:style>
  <w:style w:type="character" w:customStyle="1" w:styleId="290">
    <w:name w:val="Char Char30"/>
    <w:autoRedefine/>
    <w:qFormat/>
    <w:uiPriority w:val="99"/>
    <w:rPr>
      <w:rFonts w:ascii="Arial" w:hAnsi="Arial" w:eastAsia="黑体"/>
      <w:kern w:val="1"/>
      <w:sz w:val="21"/>
    </w:rPr>
  </w:style>
  <w:style w:type="character" w:customStyle="1" w:styleId="291">
    <w:name w:val="font01"/>
    <w:basedOn w:val="72"/>
    <w:autoRedefine/>
    <w:qFormat/>
    <w:uiPriority w:val="99"/>
    <w:rPr>
      <w:rFonts w:ascii="微软雅黑" w:hAnsi="微软雅黑" w:eastAsia="微软雅黑"/>
      <w:color w:val="000000"/>
      <w:sz w:val="20"/>
      <w:u w:val="none"/>
    </w:rPr>
  </w:style>
  <w:style w:type="character" w:customStyle="1" w:styleId="292">
    <w:name w:val="Char Char20"/>
    <w:autoRedefine/>
    <w:qFormat/>
    <w:uiPriority w:val="99"/>
    <w:rPr>
      <w:kern w:val="1"/>
      <w:sz w:val="24"/>
    </w:rPr>
  </w:style>
  <w:style w:type="character" w:customStyle="1" w:styleId="293">
    <w:name w:val="tw4winExternal"/>
    <w:autoRedefine/>
    <w:qFormat/>
    <w:uiPriority w:val="99"/>
    <w:rPr>
      <w:rFonts w:ascii="Courier New" w:hAnsi="Courier New"/>
      <w:color w:val="808080"/>
      <w:lang w:val="en-US" w:eastAsia="zh-CN"/>
    </w:rPr>
  </w:style>
  <w:style w:type="character" w:customStyle="1" w:styleId="294">
    <w:name w:val="标题 4 Char1"/>
    <w:autoRedefine/>
    <w:qFormat/>
    <w:uiPriority w:val="99"/>
    <w:rPr>
      <w:rFonts w:ascii="Cambria" w:hAnsi="Cambria" w:eastAsia="宋体"/>
      <w:b/>
      <w:kern w:val="2"/>
      <w:sz w:val="28"/>
    </w:rPr>
  </w:style>
  <w:style w:type="character" w:customStyle="1" w:styleId="295">
    <w:name w:val="批注文字 Char2"/>
    <w:autoRedefine/>
    <w:qFormat/>
    <w:uiPriority w:val="99"/>
    <w:rPr>
      <w:rFonts w:ascii="Times New Roman" w:hAnsi="Times New Roman" w:eastAsia="宋体"/>
      <w:snapToGrid w:val="0"/>
      <w:kern w:val="0"/>
      <w:sz w:val="24"/>
    </w:rPr>
  </w:style>
  <w:style w:type="character" w:customStyle="1" w:styleId="296">
    <w:name w:val="正文文本 2 Char"/>
    <w:autoRedefine/>
    <w:qFormat/>
    <w:uiPriority w:val="99"/>
    <w:rPr>
      <w:rFonts w:eastAsia="宋体"/>
      <w:kern w:val="2"/>
      <w:sz w:val="24"/>
      <w:lang w:val="en-US" w:eastAsia="zh-CN"/>
    </w:rPr>
  </w:style>
  <w:style w:type="character" w:customStyle="1" w:styleId="297">
    <w:name w:val="Ò³Ã¼ Char Char"/>
    <w:autoRedefine/>
    <w:qFormat/>
    <w:uiPriority w:val="99"/>
    <w:rPr>
      <w:rFonts w:eastAsia="宋体"/>
      <w:kern w:val="2"/>
      <w:sz w:val="18"/>
      <w:lang w:val="en-US" w:eastAsia="zh-CN"/>
    </w:rPr>
  </w:style>
  <w:style w:type="character" w:customStyle="1" w:styleId="298">
    <w:name w:val="message1"/>
    <w:autoRedefine/>
    <w:qFormat/>
    <w:uiPriority w:val="99"/>
    <w:rPr>
      <w:rFonts w:ascii="Tahoma" w:hAnsi="Tahoma"/>
      <w:sz w:val="18"/>
    </w:rPr>
  </w:style>
  <w:style w:type="character" w:customStyle="1" w:styleId="299">
    <w:name w:val="Char Char23"/>
    <w:autoRedefine/>
    <w:qFormat/>
    <w:uiPriority w:val="99"/>
    <w:rPr>
      <w:color w:val="0000FF"/>
      <w:sz w:val="21"/>
    </w:rPr>
  </w:style>
  <w:style w:type="character" w:customStyle="1" w:styleId="300">
    <w:name w:val="批注框文本 字符"/>
    <w:autoRedefine/>
    <w:qFormat/>
    <w:uiPriority w:val="99"/>
    <w:rPr>
      <w:rFonts w:ascii="Arial" w:hAnsi="Arial" w:eastAsia="黑体"/>
      <w:snapToGrid w:val="0"/>
      <w:kern w:val="0"/>
      <w:sz w:val="18"/>
    </w:rPr>
  </w:style>
  <w:style w:type="character" w:customStyle="1" w:styleId="301">
    <w:name w:val="纯文本 Char2"/>
    <w:autoRedefine/>
    <w:semiHidden/>
    <w:qFormat/>
    <w:uiPriority w:val="99"/>
    <w:rPr>
      <w:rFonts w:ascii="宋体" w:hAnsi="Courier New" w:eastAsia="宋体"/>
    </w:rPr>
  </w:style>
  <w:style w:type="character" w:customStyle="1" w:styleId="302">
    <w:name w:val="Char Char25"/>
    <w:autoRedefine/>
    <w:qFormat/>
    <w:uiPriority w:val="99"/>
    <w:rPr>
      <w:rFonts w:ascii="宋体" w:eastAsia="宋体"/>
      <w:kern w:val="1"/>
      <w:sz w:val="24"/>
      <w:lang w:val="zh-CN"/>
    </w:rPr>
  </w:style>
  <w:style w:type="character" w:customStyle="1" w:styleId="303">
    <w:name w:val="Char Char411"/>
    <w:autoRedefine/>
    <w:qFormat/>
    <w:uiPriority w:val="99"/>
    <w:rPr>
      <w:rFonts w:eastAsia="宋体"/>
      <w:b/>
      <w:sz w:val="24"/>
      <w:lang w:val="en-GB" w:eastAsia="zh-CN"/>
    </w:rPr>
  </w:style>
  <w:style w:type="character" w:customStyle="1" w:styleId="304">
    <w:name w:val="此正文 Char"/>
    <w:link w:val="305"/>
    <w:autoRedefine/>
    <w:qFormat/>
    <w:locked/>
    <w:uiPriority w:val="99"/>
    <w:rPr>
      <w:kern w:val="2"/>
      <w:sz w:val="24"/>
    </w:rPr>
  </w:style>
  <w:style w:type="paragraph" w:customStyle="1" w:styleId="305">
    <w:name w:val="此正文"/>
    <w:basedOn w:val="1"/>
    <w:link w:val="304"/>
    <w:autoRedefine/>
    <w:qFormat/>
    <w:uiPriority w:val="99"/>
    <w:pPr>
      <w:adjustRightInd/>
      <w:spacing w:line="360" w:lineRule="auto"/>
      <w:ind w:firstLine="200" w:firstLineChars="200"/>
    </w:pPr>
    <w:rPr>
      <w:sz w:val="24"/>
      <w:szCs w:val="20"/>
    </w:rPr>
  </w:style>
  <w:style w:type="character" w:customStyle="1" w:styleId="306">
    <w:name w:val="Char Char2"/>
    <w:autoRedefine/>
    <w:qFormat/>
    <w:uiPriority w:val="99"/>
    <w:rPr>
      <w:rFonts w:eastAsia="宋体"/>
      <w:b/>
      <w:kern w:val="2"/>
      <w:sz w:val="24"/>
      <w:lang w:val="en-US" w:eastAsia="zh-CN"/>
    </w:rPr>
  </w:style>
  <w:style w:type="character" w:customStyle="1" w:styleId="307">
    <w:name w:val="Heading 1 Char1"/>
    <w:link w:val="2"/>
    <w:autoRedefine/>
    <w:qFormat/>
    <w:locked/>
    <w:uiPriority w:val="99"/>
    <w:rPr>
      <w:b/>
      <w:kern w:val="44"/>
      <w:sz w:val="44"/>
    </w:rPr>
  </w:style>
  <w:style w:type="character" w:customStyle="1" w:styleId="308">
    <w:name w:val="Footer-Even Char1"/>
    <w:autoRedefine/>
    <w:qFormat/>
    <w:uiPriority w:val="99"/>
    <w:rPr>
      <w:rFonts w:eastAsia="宋体"/>
      <w:kern w:val="2"/>
      <w:sz w:val="18"/>
      <w:lang w:val="en-US" w:eastAsia="zh-CN"/>
    </w:rPr>
  </w:style>
  <w:style w:type="character" w:customStyle="1" w:styleId="309">
    <w:name w:val="Char Char29"/>
    <w:autoRedefine/>
    <w:qFormat/>
    <w:uiPriority w:val="99"/>
    <w:rPr>
      <w:rFonts w:ascii="Arial" w:hAnsi="Arial" w:eastAsia="微软雅黑"/>
      <w:b/>
      <w:kern w:val="1"/>
      <w:sz w:val="32"/>
      <w:lang w:val="en-US" w:eastAsia="zh-CN"/>
    </w:rPr>
  </w:style>
  <w:style w:type="character" w:customStyle="1" w:styleId="310">
    <w:name w:val="font81"/>
    <w:autoRedefine/>
    <w:qFormat/>
    <w:uiPriority w:val="99"/>
    <w:rPr>
      <w:rFonts w:ascii="微软雅黑" w:hAnsi="微软雅黑" w:eastAsia="微软雅黑"/>
      <w:color w:val="000000"/>
      <w:sz w:val="20"/>
      <w:u w:val="none"/>
    </w:rPr>
  </w:style>
  <w:style w:type="character" w:customStyle="1" w:styleId="311">
    <w:name w:val="Char Char312"/>
    <w:autoRedefine/>
    <w:qFormat/>
    <w:uiPriority w:val="99"/>
    <w:rPr>
      <w:rFonts w:ascii="Times New Roman" w:hAnsi="Times New Roman" w:eastAsia="宋体"/>
      <w:b/>
      <w:kern w:val="2"/>
      <w:sz w:val="24"/>
      <w:lang w:val="en-US" w:eastAsia="zh-CN"/>
    </w:rPr>
  </w:style>
  <w:style w:type="character" w:customStyle="1" w:styleId="312">
    <w:name w:val="t21"/>
    <w:autoRedefine/>
    <w:qFormat/>
    <w:uiPriority w:val="99"/>
    <w:rPr>
      <w:rFonts w:ascii="仿宋_GB2312" w:eastAsia="微软雅黑"/>
      <w:b/>
      <w:kern w:val="2"/>
      <w:sz w:val="23"/>
      <w:lang w:val="en-US" w:eastAsia="zh-CN"/>
    </w:rPr>
  </w:style>
  <w:style w:type="character" w:customStyle="1" w:styleId="313">
    <w:name w:val="样式8 Char"/>
    <w:autoRedefine/>
    <w:qFormat/>
    <w:uiPriority w:val="99"/>
    <w:rPr>
      <w:rFonts w:ascii="仿宋_GB2312" w:hAnsi="宋体" w:eastAsia="仿宋_GB2312"/>
      <w:b/>
      <w:kern w:val="2"/>
      <w:sz w:val="24"/>
    </w:rPr>
  </w:style>
  <w:style w:type="character" w:customStyle="1" w:styleId="314">
    <w:name w:val="表格 Char Char"/>
    <w:autoRedefine/>
    <w:qFormat/>
    <w:uiPriority w:val="99"/>
    <w:rPr>
      <w:rFonts w:ascii="宋体" w:hAnsi="宋体" w:eastAsia="宋体"/>
    </w:rPr>
  </w:style>
  <w:style w:type="character" w:customStyle="1" w:styleId="315">
    <w:name w:val="正文文本 字符1"/>
    <w:autoRedefine/>
    <w:qFormat/>
    <w:uiPriority w:val="99"/>
    <w:rPr>
      <w:rFonts w:ascii="Calibri" w:hAnsi="Calibri" w:eastAsia="黑体"/>
      <w:snapToGrid w:val="0"/>
      <w:kern w:val="2"/>
      <w:sz w:val="21"/>
    </w:rPr>
  </w:style>
  <w:style w:type="character" w:customStyle="1" w:styleId="316">
    <w:name w:val="标题 6 Char1"/>
    <w:autoRedefine/>
    <w:qFormat/>
    <w:uiPriority w:val="99"/>
    <w:rPr>
      <w:rFonts w:ascii="Arial" w:hAnsi="Arial" w:eastAsia="黑体"/>
      <w:b/>
      <w:sz w:val="20"/>
    </w:rPr>
  </w:style>
  <w:style w:type="character" w:customStyle="1" w:styleId="317">
    <w:name w:val="带编号样式 Char"/>
    <w:autoRedefine/>
    <w:qFormat/>
    <w:uiPriority w:val="99"/>
    <w:rPr>
      <w:rFonts w:ascii="仿宋_GB2312" w:eastAsia="仿宋_GB2312"/>
      <w:color w:val="000000"/>
      <w:sz w:val="24"/>
    </w:rPr>
  </w:style>
  <w:style w:type="character" w:customStyle="1" w:styleId="318">
    <w:name w:val="unnamed31"/>
    <w:autoRedefine/>
    <w:qFormat/>
    <w:uiPriority w:val="99"/>
    <w:rPr>
      <w:rFonts w:ascii="Tahoma" w:hAnsi="Tahoma" w:eastAsia="宋体"/>
      <w:b/>
      <w:kern w:val="2"/>
      <w:sz w:val="32"/>
      <w:u w:val="none"/>
      <w:lang w:val="en-US" w:eastAsia="zh-CN"/>
    </w:rPr>
  </w:style>
  <w:style w:type="character" w:customStyle="1" w:styleId="319">
    <w:name w:val="正文首行缩进 Char Char Char Char Char Char1"/>
    <w:autoRedefine/>
    <w:qFormat/>
    <w:uiPriority w:val="99"/>
    <w:rPr>
      <w:rFonts w:ascii="宋体" w:eastAsia="宋体"/>
      <w:kern w:val="2"/>
      <w:sz w:val="24"/>
      <w:lang w:val="zh-CN"/>
    </w:rPr>
  </w:style>
  <w:style w:type="character" w:customStyle="1" w:styleId="320">
    <w:name w:val="文本正文 Char Char"/>
    <w:autoRedefine/>
    <w:qFormat/>
    <w:locked/>
    <w:uiPriority w:val="99"/>
    <w:rPr>
      <w:sz w:val="24"/>
    </w:rPr>
  </w:style>
  <w:style w:type="character" w:customStyle="1" w:styleId="321">
    <w:name w:val="正文缩进 字符"/>
    <w:autoRedefine/>
    <w:qFormat/>
    <w:uiPriority w:val="99"/>
    <w:rPr>
      <w:rFonts w:ascii="宋体" w:eastAsia="宋体"/>
      <w:snapToGrid w:val="0"/>
      <w:color w:val="000000"/>
      <w:kern w:val="28"/>
      <w:sz w:val="28"/>
      <w:lang w:val="en-US" w:eastAsia="zh-CN"/>
    </w:rPr>
  </w:style>
  <w:style w:type="character" w:customStyle="1" w:styleId="322">
    <w:name w:val="样式 样式 标题 4h4H4Fab-4T5Ref Heading 1rh1Heading sqlsect 1.2.3.... +... Char"/>
    <w:link w:val="323"/>
    <w:autoRedefine/>
    <w:qFormat/>
    <w:locked/>
    <w:uiPriority w:val="99"/>
    <w:rPr>
      <w:rFonts w:ascii="微软雅黑" w:hAnsi="微软雅黑" w:eastAsia="微软雅黑"/>
      <w:b/>
      <w:kern w:val="2"/>
      <w:sz w:val="28"/>
    </w:rPr>
  </w:style>
  <w:style w:type="paragraph" w:customStyle="1" w:styleId="323">
    <w:name w:val="样式 样式 标题 4h4H4Fab-4T5Ref Heading 1rh1Heading sqlsect 1.2.3.... +..."/>
    <w:basedOn w:val="324"/>
    <w:link w:val="322"/>
    <w:autoRedefine/>
    <w:qFormat/>
    <w:uiPriority w:val="99"/>
    <w:pPr>
      <w:tabs>
        <w:tab w:val="left" w:pos="2356"/>
      </w:tabs>
    </w:pPr>
  </w:style>
  <w:style w:type="paragraph" w:customStyle="1" w:styleId="324">
    <w:name w:val="样式 标题 4h4H4Fab-4T5Ref Heading 1rh1Heading sqlsect 1.2.3...."/>
    <w:basedOn w:val="5"/>
    <w:link w:val="424"/>
    <w:autoRedefine/>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25">
    <w:name w:val="正文非缩进 Char"/>
    <w:autoRedefine/>
    <w:qFormat/>
    <w:uiPriority w:val="99"/>
    <w:rPr>
      <w:rFonts w:ascii="宋体" w:eastAsia="宋体"/>
      <w:snapToGrid w:val="0"/>
      <w:color w:val="000000"/>
      <w:kern w:val="28"/>
      <w:sz w:val="28"/>
      <w:lang w:val="en-US" w:eastAsia="zh-CN"/>
    </w:rPr>
  </w:style>
  <w:style w:type="character" w:customStyle="1" w:styleId="326">
    <w:name w:val="Heading 7 Char1"/>
    <w:link w:val="8"/>
    <w:autoRedefine/>
    <w:qFormat/>
    <w:locked/>
    <w:uiPriority w:val="99"/>
    <w:rPr>
      <w:b/>
      <w:kern w:val="2"/>
      <w:sz w:val="24"/>
    </w:rPr>
  </w:style>
  <w:style w:type="character" w:customStyle="1" w:styleId="327">
    <w:name w:val="Char Char5"/>
    <w:autoRedefine/>
    <w:qFormat/>
    <w:uiPriority w:val="99"/>
    <w:rPr>
      <w:rFonts w:ascii="宋体" w:hAnsi="Courier New" w:eastAsia="宋体"/>
      <w:kern w:val="2"/>
      <w:sz w:val="21"/>
      <w:lang w:val="en-US" w:eastAsia="zh-CN"/>
    </w:rPr>
  </w:style>
  <w:style w:type="character" w:customStyle="1" w:styleId="328">
    <w:name w:val="称呼 Char1"/>
    <w:autoRedefine/>
    <w:qFormat/>
    <w:uiPriority w:val="99"/>
    <w:rPr>
      <w:rFonts w:ascii="Times New Roman" w:hAnsi="Times New Roman" w:eastAsia="宋体"/>
      <w:sz w:val="24"/>
    </w:rPr>
  </w:style>
  <w:style w:type="character" w:customStyle="1" w:styleId="329">
    <w:name w:val="正文1 Char"/>
    <w:autoRedefine/>
    <w:qFormat/>
    <w:uiPriority w:val="99"/>
    <w:rPr>
      <w:rFonts w:ascii="宋体" w:eastAsia="宋体"/>
      <w:snapToGrid w:val="0"/>
      <w:color w:val="000000"/>
      <w:kern w:val="28"/>
      <w:sz w:val="28"/>
      <w:lang w:val="en-US" w:eastAsia="zh-CN"/>
    </w:rPr>
  </w:style>
  <w:style w:type="character" w:customStyle="1" w:styleId="330">
    <w:name w:val="正文缩进 Char1"/>
    <w:autoRedefine/>
    <w:qFormat/>
    <w:uiPriority w:val="99"/>
    <w:rPr>
      <w:rFonts w:ascii="宋体" w:eastAsia="宋体"/>
      <w:snapToGrid w:val="0"/>
      <w:color w:val="000000"/>
      <w:kern w:val="28"/>
      <w:sz w:val="28"/>
      <w:lang w:val="en-US" w:eastAsia="zh-CN"/>
    </w:rPr>
  </w:style>
  <w:style w:type="character" w:customStyle="1" w:styleId="331">
    <w:name w:val="font21"/>
    <w:autoRedefine/>
    <w:qFormat/>
    <w:uiPriority w:val="99"/>
    <w:rPr>
      <w:rFonts w:ascii="宋体" w:hAnsi="宋体" w:eastAsia="宋体"/>
      <w:kern w:val="2"/>
      <w:sz w:val="28"/>
      <w:lang w:val="en-US" w:eastAsia="zh-CN"/>
    </w:rPr>
  </w:style>
  <w:style w:type="character" w:customStyle="1" w:styleId="332">
    <w:name w:val="Char Char26"/>
    <w:autoRedefine/>
    <w:qFormat/>
    <w:uiPriority w:val="99"/>
    <w:rPr>
      <w:kern w:val="1"/>
      <w:sz w:val="24"/>
    </w:rPr>
  </w:style>
  <w:style w:type="character" w:customStyle="1" w:styleId="333">
    <w:name w:val="Item List Char"/>
    <w:link w:val="334"/>
    <w:autoRedefine/>
    <w:qFormat/>
    <w:locked/>
    <w:uiPriority w:val="99"/>
    <w:rPr>
      <w:rFonts w:ascii="Arial"/>
      <w:sz w:val="21"/>
      <w:lang w:val="en-US" w:eastAsia="zh-CN"/>
    </w:rPr>
  </w:style>
  <w:style w:type="paragraph" w:customStyle="1" w:styleId="334">
    <w:name w:val="Item List"/>
    <w:link w:val="333"/>
    <w:autoRedefine/>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35">
    <w:name w:val="批注框文本 Char1"/>
    <w:autoRedefine/>
    <w:qFormat/>
    <w:uiPriority w:val="99"/>
    <w:rPr>
      <w:rFonts w:ascii="Times New Roman" w:hAnsi="Times New Roman" w:eastAsia="宋体"/>
      <w:sz w:val="18"/>
    </w:rPr>
  </w:style>
  <w:style w:type="character" w:customStyle="1" w:styleId="336">
    <w:name w:val="纯文本 Char1"/>
    <w:link w:val="337"/>
    <w:autoRedefine/>
    <w:qFormat/>
    <w:locked/>
    <w:uiPriority w:val="99"/>
    <w:rPr>
      <w:rFonts w:ascii="宋体" w:hAnsi="Courier New"/>
    </w:rPr>
  </w:style>
  <w:style w:type="paragraph" w:customStyle="1" w:styleId="337">
    <w:name w:val="纯文本1"/>
    <w:basedOn w:val="1"/>
    <w:link w:val="336"/>
    <w:autoRedefine/>
    <w:qFormat/>
    <w:uiPriority w:val="99"/>
    <w:pPr>
      <w:adjustRightInd/>
    </w:pPr>
    <w:rPr>
      <w:rFonts w:ascii="宋体" w:hAnsi="Courier New"/>
      <w:kern w:val="0"/>
      <w:sz w:val="20"/>
      <w:szCs w:val="20"/>
    </w:rPr>
  </w:style>
  <w:style w:type="character" w:customStyle="1" w:styleId="338">
    <w:name w:val="h3 Char"/>
    <w:autoRedefine/>
    <w:qFormat/>
    <w:uiPriority w:val="99"/>
    <w:rPr>
      <w:rFonts w:eastAsia="宋体"/>
      <w:b/>
      <w:kern w:val="2"/>
      <w:sz w:val="32"/>
      <w:lang w:val="en-US" w:eastAsia="zh-CN"/>
    </w:rPr>
  </w:style>
  <w:style w:type="character" w:customStyle="1" w:styleId="339">
    <w:name w:val="dandyren_title1"/>
    <w:autoRedefine/>
    <w:qFormat/>
    <w:uiPriority w:val="99"/>
    <w:rPr>
      <w:b/>
      <w:color w:val="FF6633"/>
      <w:sz w:val="18"/>
    </w:rPr>
  </w:style>
  <w:style w:type="character" w:customStyle="1" w:styleId="340">
    <w:name w:val="Char Char31"/>
    <w:autoRedefine/>
    <w:qFormat/>
    <w:uiPriority w:val="99"/>
    <w:rPr>
      <w:rFonts w:ascii="Arial" w:hAnsi="Arial" w:eastAsia="黑体"/>
      <w:kern w:val="1"/>
      <w:sz w:val="24"/>
    </w:rPr>
  </w:style>
  <w:style w:type="character" w:customStyle="1" w:styleId="341">
    <w:name w:val="h Char1"/>
    <w:autoRedefine/>
    <w:qFormat/>
    <w:uiPriority w:val="99"/>
    <w:rPr>
      <w:sz w:val="18"/>
    </w:rPr>
  </w:style>
  <w:style w:type="character" w:customStyle="1" w:styleId="342">
    <w:name w:val="solutionfonts"/>
    <w:autoRedefine/>
    <w:qFormat/>
    <w:uiPriority w:val="99"/>
  </w:style>
  <w:style w:type="character" w:customStyle="1" w:styleId="343">
    <w:name w:val="首行缩进 Char"/>
    <w:autoRedefine/>
    <w:qFormat/>
    <w:uiPriority w:val="99"/>
    <w:rPr>
      <w:rFonts w:ascii="宋体" w:eastAsia="宋体"/>
      <w:kern w:val="2"/>
      <w:sz w:val="24"/>
      <w:lang w:val="en-US" w:eastAsia="zh-CN"/>
    </w:rPr>
  </w:style>
  <w:style w:type="character" w:customStyle="1" w:styleId="344">
    <w:name w:val="Char Char52"/>
    <w:autoRedefine/>
    <w:qFormat/>
    <w:uiPriority w:val="99"/>
    <w:rPr>
      <w:rFonts w:ascii="宋体" w:hAnsi="Courier New" w:eastAsia="宋体"/>
      <w:kern w:val="2"/>
      <w:sz w:val="21"/>
      <w:lang w:val="en-US" w:eastAsia="zh-CN"/>
    </w:rPr>
  </w:style>
  <w:style w:type="character" w:customStyle="1" w:styleId="345">
    <w:name w:val="font31"/>
    <w:basedOn w:val="72"/>
    <w:autoRedefine/>
    <w:qFormat/>
    <w:uiPriority w:val="99"/>
    <w:rPr>
      <w:rFonts w:ascii="仿宋" w:hAnsi="仿宋" w:eastAsia="仿宋"/>
      <w:color w:val="000000"/>
      <w:sz w:val="20"/>
      <w:u w:val="none"/>
    </w:rPr>
  </w:style>
  <w:style w:type="character" w:customStyle="1" w:styleId="346">
    <w:name w:val="正文说明 Char"/>
    <w:link w:val="347"/>
    <w:autoRedefine/>
    <w:qFormat/>
    <w:locked/>
    <w:uiPriority w:val="99"/>
    <w:rPr>
      <w:sz w:val="24"/>
    </w:rPr>
  </w:style>
  <w:style w:type="paragraph" w:customStyle="1" w:styleId="347">
    <w:name w:val="正文说明"/>
    <w:basedOn w:val="1"/>
    <w:link w:val="346"/>
    <w:autoRedefine/>
    <w:qFormat/>
    <w:uiPriority w:val="99"/>
    <w:pPr>
      <w:adjustRightInd/>
      <w:spacing w:line="360" w:lineRule="auto"/>
    </w:pPr>
    <w:rPr>
      <w:kern w:val="0"/>
      <w:sz w:val="24"/>
      <w:szCs w:val="20"/>
    </w:rPr>
  </w:style>
  <w:style w:type="character" w:customStyle="1" w:styleId="348">
    <w:name w:val="脚注文本 Char1"/>
    <w:autoRedefine/>
    <w:qFormat/>
    <w:uiPriority w:val="99"/>
    <w:rPr>
      <w:rFonts w:ascii="Times New Roman" w:hAnsi="Times New Roman" w:eastAsia="宋体"/>
      <w:sz w:val="18"/>
    </w:rPr>
  </w:style>
  <w:style w:type="character" w:customStyle="1" w:styleId="349">
    <w:name w:val="Char Char1211"/>
    <w:autoRedefine/>
    <w:qFormat/>
    <w:uiPriority w:val="99"/>
    <w:rPr>
      <w:rFonts w:ascii="仿宋_GB2312" w:eastAsia="仿宋_GB2312"/>
      <w:b/>
      <w:kern w:val="2"/>
      <w:sz w:val="24"/>
      <w:lang w:val="zh-CN" w:eastAsia="zh-CN"/>
    </w:rPr>
  </w:style>
  <w:style w:type="character" w:customStyle="1" w:styleId="350">
    <w:name w:val="标题 Char"/>
    <w:autoRedefine/>
    <w:qFormat/>
    <w:uiPriority w:val="99"/>
    <w:rPr>
      <w:rFonts w:eastAsia="宋体"/>
      <w:b/>
      <w:sz w:val="24"/>
      <w:lang w:val="en-GB" w:eastAsia="zh-CN"/>
    </w:rPr>
  </w:style>
  <w:style w:type="character" w:customStyle="1" w:styleId="351">
    <w:name w:val="Char Char35"/>
    <w:autoRedefine/>
    <w:qFormat/>
    <w:uiPriority w:val="99"/>
    <w:rPr>
      <w:rFonts w:ascii="Arial" w:hAnsi="Arial" w:eastAsia="黑体"/>
      <w:b/>
      <w:kern w:val="1"/>
      <w:sz w:val="28"/>
      <w:lang w:val="zh-CN"/>
    </w:rPr>
  </w:style>
  <w:style w:type="character" w:customStyle="1" w:styleId="352">
    <w:name w:val="纯文本 Char Char Char"/>
    <w:autoRedefine/>
    <w:qFormat/>
    <w:uiPriority w:val="99"/>
    <w:rPr>
      <w:rFonts w:ascii="宋体" w:hAnsi="Courier New" w:eastAsia="宋体"/>
      <w:kern w:val="2"/>
      <w:sz w:val="21"/>
      <w:lang w:val="en-US" w:eastAsia="zh-CN"/>
    </w:rPr>
  </w:style>
  <w:style w:type="character" w:customStyle="1" w:styleId="353">
    <w:name w:val="Table Text Char"/>
    <w:link w:val="354"/>
    <w:autoRedefine/>
    <w:qFormat/>
    <w:locked/>
    <w:uiPriority w:val="99"/>
    <w:rPr>
      <w:sz w:val="24"/>
    </w:rPr>
  </w:style>
  <w:style w:type="paragraph" w:customStyle="1" w:styleId="354">
    <w:name w:val="Table Text"/>
    <w:basedOn w:val="1"/>
    <w:link w:val="353"/>
    <w:autoRedefine/>
    <w:qFormat/>
    <w:uiPriority w:val="99"/>
    <w:pPr>
      <w:widowControl/>
      <w:spacing w:before="60" w:after="60"/>
      <w:jc w:val="left"/>
    </w:pPr>
    <w:rPr>
      <w:kern w:val="0"/>
      <w:sz w:val="24"/>
      <w:szCs w:val="20"/>
    </w:rPr>
  </w:style>
  <w:style w:type="character" w:customStyle="1" w:styleId="355">
    <w:name w:val="正文1 Char1"/>
    <w:autoRedefine/>
    <w:qFormat/>
    <w:uiPriority w:val="99"/>
    <w:rPr>
      <w:rFonts w:ascii="仿宋_GB2312" w:hAnsi="Courier New" w:eastAsia="仿宋_GB2312"/>
      <w:kern w:val="28"/>
      <w:sz w:val="24"/>
      <w:lang w:val="en-US" w:eastAsia="zh-CN"/>
    </w:rPr>
  </w:style>
  <w:style w:type="character" w:customStyle="1" w:styleId="356">
    <w:name w:val="页脚 Char1"/>
    <w:autoRedefine/>
    <w:qFormat/>
    <w:uiPriority w:val="99"/>
    <w:rPr>
      <w:rFonts w:eastAsia="宋体"/>
      <w:kern w:val="2"/>
      <w:sz w:val="18"/>
      <w:lang w:val="en-US" w:eastAsia="zh-CN"/>
    </w:rPr>
  </w:style>
  <w:style w:type="character" w:customStyle="1" w:styleId="357">
    <w:name w:val="Bold"/>
    <w:autoRedefine/>
    <w:qFormat/>
    <w:uiPriority w:val="99"/>
    <w:rPr>
      <w:rFonts w:ascii="Arial" w:hAnsi="Arial" w:eastAsia="黑体"/>
      <w:b/>
      <w:kern w:val="2"/>
      <w:sz w:val="32"/>
      <w:lang w:val="en-US" w:eastAsia="zh-CN"/>
    </w:rPr>
  </w:style>
  <w:style w:type="character" w:customStyle="1" w:styleId="358">
    <w:name w:val="Comment Text Char1"/>
    <w:link w:val="19"/>
    <w:autoRedefine/>
    <w:qFormat/>
    <w:locked/>
    <w:uiPriority w:val="99"/>
    <w:rPr>
      <w:kern w:val="2"/>
      <w:sz w:val="24"/>
    </w:rPr>
  </w:style>
  <w:style w:type="character" w:customStyle="1" w:styleId="359">
    <w:name w:val="hui3"/>
    <w:autoRedefine/>
    <w:qFormat/>
    <w:uiPriority w:val="99"/>
    <w:rPr>
      <w:color w:val="333333"/>
    </w:rPr>
  </w:style>
  <w:style w:type="character" w:customStyle="1" w:styleId="360">
    <w:name w:val="Char Char17"/>
    <w:autoRedefine/>
    <w:qFormat/>
    <w:uiPriority w:val="99"/>
    <w:rPr>
      <w:rFonts w:eastAsia="仿宋_GB2312"/>
      <w:sz w:val="24"/>
    </w:rPr>
  </w:style>
  <w:style w:type="character" w:customStyle="1" w:styleId="361">
    <w:name w:val="标题 4 字符"/>
    <w:autoRedefine/>
    <w:qFormat/>
    <w:uiPriority w:val="99"/>
    <w:rPr>
      <w:rFonts w:ascii="等线 Light" w:hAnsi="等线 Light" w:eastAsia="等线 Light"/>
      <w:b/>
      <w:snapToGrid w:val="0"/>
      <w:kern w:val="0"/>
      <w:sz w:val="28"/>
    </w:rPr>
  </w:style>
  <w:style w:type="character" w:customStyle="1" w:styleId="362">
    <w:name w:val="Char Char37"/>
    <w:autoRedefine/>
    <w:qFormat/>
    <w:uiPriority w:val="99"/>
    <w:rPr>
      <w:b/>
      <w:kern w:val="1"/>
      <w:sz w:val="44"/>
    </w:rPr>
  </w:style>
  <w:style w:type="character" w:customStyle="1" w:styleId="363">
    <w:name w:val="列出段落 Char"/>
    <w:autoRedefine/>
    <w:qFormat/>
    <w:uiPriority w:val="99"/>
    <w:rPr>
      <w:rFonts w:eastAsia="楷体_GB2312"/>
      <w:kern w:val="2"/>
      <w:sz w:val="24"/>
      <w:lang w:val="en-US" w:eastAsia="zh-CN"/>
    </w:rPr>
  </w:style>
  <w:style w:type="character" w:customStyle="1" w:styleId="364">
    <w:name w:val="正文文本缩进 3 Char1"/>
    <w:autoRedefine/>
    <w:semiHidden/>
    <w:qFormat/>
    <w:uiPriority w:val="99"/>
    <w:rPr>
      <w:rFonts w:ascii="Times New Roman" w:hAnsi="Times New Roman" w:eastAsia="宋体"/>
      <w:sz w:val="16"/>
    </w:rPr>
  </w:style>
  <w:style w:type="character" w:customStyle="1" w:styleId="365">
    <w:name w:val="公文正文 Char Char"/>
    <w:link w:val="366"/>
    <w:autoRedefine/>
    <w:qFormat/>
    <w:locked/>
    <w:uiPriority w:val="99"/>
    <w:rPr>
      <w:rFonts w:ascii="仿宋_GB2312" w:eastAsia="仿宋_GB2312"/>
      <w:kern w:val="2"/>
      <w:sz w:val="24"/>
    </w:rPr>
  </w:style>
  <w:style w:type="paragraph" w:customStyle="1" w:styleId="366">
    <w:name w:val="公文正文"/>
    <w:basedOn w:val="1"/>
    <w:link w:val="365"/>
    <w:autoRedefine/>
    <w:qFormat/>
    <w:uiPriority w:val="99"/>
    <w:pPr>
      <w:adjustRightInd/>
      <w:spacing w:before="156" w:line="360" w:lineRule="auto"/>
      <w:ind w:firstLine="360" w:firstLineChars="200"/>
    </w:pPr>
    <w:rPr>
      <w:rFonts w:ascii="仿宋_GB2312" w:eastAsia="仿宋_GB2312"/>
      <w:sz w:val="24"/>
      <w:szCs w:val="20"/>
    </w:rPr>
  </w:style>
  <w:style w:type="character" w:customStyle="1" w:styleId="367">
    <w:name w:val="Table Text Char1"/>
    <w:autoRedefine/>
    <w:qFormat/>
    <w:uiPriority w:val="99"/>
    <w:rPr>
      <w:rFonts w:eastAsia="宋体"/>
      <w:sz w:val="24"/>
      <w:lang w:val="en-US" w:eastAsia="zh-CN"/>
    </w:rPr>
  </w:style>
  <w:style w:type="character" w:customStyle="1" w:styleId="368">
    <w:name w:val="标题 1 Char Char"/>
    <w:autoRedefine/>
    <w:qFormat/>
    <w:uiPriority w:val="99"/>
    <w:rPr>
      <w:rFonts w:ascii="宋体" w:hAnsi="宋体" w:eastAsia="宋体"/>
      <w:b/>
      <w:spacing w:val="-2"/>
      <w:sz w:val="24"/>
      <w:lang w:val="en-US" w:eastAsia="zh-CN"/>
    </w:rPr>
  </w:style>
  <w:style w:type="character" w:customStyle="1" w:styleId="369">
    <w:name w:val="正文（缩进2汉字） Char"/>
    <w:link w:val="370"/>
    <w:autoRedefine/>
    <w:qFormat/>
    <w:locked/>
    <w:uiPriority w:val="99"/>
    <w:rPr>
      <w:rFonts w:ascii="宋体"/>
    </w:rPr>
  </w:style>
  <w:style w:type="paragraph" w:customStyle="1" w:styleId="370">
    <w:name w:val="正文（缩进2汉字）"/>
    <w:basedOn w:val="1"/>
    <w:link w:val="369"/>
    <w:autoRedefine/>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71">
    <w:name w:val="标书表格字体格式 Char"/>
    <w:autoRedefine/>
    <w:qFormat/>
    <w:uiPriority w:val="99"/>
    <w:rPr>
      <w:kern w:val="2"/>
      <w:sz w:val="24"/>
    </w:rPr>
  </w:style>
  <w:style w:type="character" w:customStyle="1" w:styleId="372">
    <w:name w:val="tw4winError"/>
    <w:autoRedefine/>
    <w:qFormat/>
    <w:uiPriority w:val="99"/>
    <w:rPr>
      <w:rFonts w:ascii="Courier New" w:hAnsi="Courier New"/>
      <w:color w:val="00FF00"/>
      <w:sz w:val="40"/>
    </w:rPr>
  </w:style>
  <w:style w:type="character" w:customStyle="1" w:styleId="373">
    <w:name w:val="Body Text(ch) Char Char"/>
    <w:autoRedefine/>
    <w:qFormat/>
    <w:uiPriority w:val="99"/>
    <w:rPr>
      <w:rFonts w:ascii="宋体"/>
      <w:kern w:val="2"/>
      <w:sz w:val="21"/>
      <w:lang w:val="zh-CN"/>
    </w:rPr>
  </w:style>
  <w:style w:type="character" w:customStyle="1" w:styleId="374">
    <w:name w:val="正文首行缩进两字 Char"/>
    <w:autoRedefine/>
    <w:qFormat/>
    <w:uiPriority w:val="99"/>
    <w:rPr>
      <w:sz w:val="24"/>
      <w:lang w:val="en-US" w:eastAsia="zh-CN"/>
    </w:rPr>
  </w:style>
  <w:style w:type="character" w:customStyle="1" w:styleId="375">
    <w:name w:val="正文文本 Char"/>
    <w:autoRedefine/>
    <w:qFormat/>
    <w:uiPriority w:val="99"/>
    <w:rPr>
      <w:rFonts w:eastAsia="宋体"/>
      <w:kern w:val="2"/>
      <w:sz w:val="24"/>
      <w:lang w:val="en-US" w:eastAsia="zh-CN"/>
    </w:rPr>
  </w:style>
  <w:style w:type="character" w:customStyle="1" w:styleId="376">
    <w:name w:val="文档结构图 字符1"/>
    <w:autoRedefine/>
    <w:qFormat/>
    <w:uiPriority w:val="99"/>
    <w:rPr>
      <w:rFonts w:ascii="宋体" w:hAnsi="Calibri" w:eastAsia="黑体"/>
      <w:snapToGrid w:val="0"/>
      <w:kern w:val="2"/>
      <w:sz w:val="18"/>
    </w:rPr>
  </w:style>
  <w:style w:type="character" w:customStyle="1" w:styleId="377">
    <w:name w:val="content"/>
    <w:autoRedefine/>
    <w:qFormat/>
    <w:uiPriority w:val="99"/>
  </w:style>
  <w:style w:type="character" w:customStyle="1" w:styleId="378">
    <w:name w:val="tw4winPopup"/>
    <w:autoRedefine/>
    <w:qFormat/>
    <w:uiPriority w:val="99"/>
    <w:rPr>
      <w:rFonts w:ascii="Courier New" w:hAnsi="Courier New"/>
      <w:color w:val="008000"/>
      <w:lang w:val="en-US" w:eastAsia="zh-CN"/>
    </w:rPr>
  </w:style>
  <w:style w:type="character" w:customStyle="1" w:styleId="379">
    <w:name w:val="param-name"/>
    <w:autoRedefine/>
    <w:qFormat/>
    <w:uiPriority w:val="99"/>
    <w:rPr>
      <w:rFonts w:ascii="Arial" w:hAnsi="Arial" w:eastAsia="黑体"/>
      <w:snapToGrid w:val="0"/>
      <w:kern w:val="0"/>
      <w:sz w:val="21"/>
    </w:rPr>
  </w:style>
  <w:style w:type="character" w:customStyle="1" w:styleId="380">
    <w:name w:val="标准正文格式 Char"/>
    <w:autoRedefine/>
    <w:qFormat/>
    <w:uiPriority w:val="99"/>
    <w:rPr>
      <w:rFonts w:ascii="宋体" w:eastAsia="仿宋_GB2312"/>
      <w:color w:val="000000"/>
      <w:sz w:val="24"/>
      <w:lang w:val="en-US" w:eastAsia="zh-CN"/>
    </w:rPr>
  </w:style>
  <w:style w:type="character" w:customStyle="1" w:styleId="381">
    <w:name w:val="Char Char212"/>
    <w:autoRedefine/>
    <w:qFormat/>
    <w:uiPriority w:val="99"/>
    <w:rPr>
      <w:rFonts w:eastAsia="宋体"/>
      <w:b/>
      <w:kern w:val="2"/>
      <w:sz w:val="24"/>
      <w:lang w:val="en-US" w:eastAsia="zh-CN"/>
    </w:rPr>
  </w:style>
  <w:style w:type="character" w:customStyle="1" w:styleId="382">
    <w:name w:val="文档结构图 Char"/>
    <w:autoRedefine/>
    <w:qFormat/>
    <w:uiPriority w:val="99"/>
    <w:rPr>
      <w:rFonts w:eastAsia="宋体"/>
      <w:kern w:val="2"/>
      <w:sz w:val="24"/>
      <w:lang w:val="en-US" w:eastAsia="zh-CN"/>
    </w:rPr>
  </w:style>
  <w:style w:type="character" w:customStyle="1" w:styleId="383">
    <w:name w:val="zbggmain style9"/>
    <w:autoRedefine/>
    <w:qFormat/>
    <w:uiPriority w:val="99"/>
  </w:style>
  <w:style w:type="character" w:customStyle="1" w:styleId="384">
    <w:name w:val="Char Char16"/>
    <w:autoRedefine/>
    <w:qFormat/>
    <w:uiPriority w:val="99"/>
    <w:rPr>
      <w:kern w:val="1"/>
      <w:sz w:val="18"/>
    </w:rPr>
  </w:style>
  <w:style w:type="character" w:customStyle="1" w:styleId="385">
    <w:name w:val="font51"/>
    <w:autoRedefine/>
    <w:qFormat/>
    <w:uiPriority w:val="99"/>
    <w:rPr>
      <w:rFonts w:ascii="仿宋" w:hAnsi="仿宋" w:eastAsia="仿宋"/>
      <w:color w:val="000000"/>
      <w:sz w:val="20"/>
      <w:u w:val="none"/>
    </w:rPr>
  </w:style>
  <w:style w:type="character" w:customStyle="1" w:styleId="386">
    <w:name w:val="Char Char82"/>
    <w:autoRedefine/>
    <w:qFormat/>
    <w:uiPriority w:val="99"/>
    <w:rPr>
      <w:rFonts w:eastAsia="宋体"/>
      <w:b/>
      <w:sz w:val="24"/>
      <w:lang w:val="en-GB" w:eastAsia="zh-CN"/>
    </w:rPr>
  </w:style>
  <w:style w:type="character" w:customStyle="1" w:styleId="387">
    <w:name w:val="日期 Char1"/>
    <w:autoRedefine/>
    <w:semiHidden/>
    <w:qFormat/>
    <w:uiPriority w:val="99"/>
    <w:rPr>
      <w:rFonts w:ascii="Times New Roman" w:hAnsi="Times New Roman" w:eastAsia="宋体"/>
      <w:sz w:val="24"/>
    </w:rPr>
  </w:style>
  <w:style w:type="character" w:customStyle="1" w:styleId="388">
    <w:name w:val="页眉 字符"/>
    <w:autoRedefine/>
    <w:qFormat/>
    <w:uiPriority w:val="99"/>
    <w:rPr>
      <w:kern w:val="2"/>
      <w:sz w:val="18"/>
    </w:rPr>
  </w:style>
  <w:style w:type="character" w:customStyle="1" w:styleId="389">
    <w:name w:val="Char Char33"/>
    <w:autoRedefine/>
    <w:qFormat/>
    <w:uiPriority w:val="99"/>
    <w:rPr>
      <w:rFonts w:ascii="Arial" w:hAnsi="Arial" w:eastAsia="黑体"/>
      <w:b/>
      <w:kern w:val="1"/>
      <w:sz w:val="24"/>
    </w:rPr>
  </w:style>
  <w:style w:type="character" w:customStyle="1" w:styleId="390">
    <w:name w:val="b11_01b Char"/>
    <w:link w:val="391"/>
    <w:autoRedefine/>
    <w:qFormat/>
    <w:locked/>
    <w:uiPriority w:val="99"/>
    <w:rPr>
      <w:rFonts w:ascii="Verdana" w:hAnsi="Verdana"/>
      <w:b/>
      <w:color w:val="4A82CA"/>
      <w:sz w:val="17"/>
    </w:rPr>
  </w:style>
  <w:style w:type="paragraph" w:customStyle="1" w:styleId="391">
    <w:name w:val="b11_01b"/>
    <w:basedOn w:val="1"/>
    <w:next w:val="1"/>
    <w:link w:val="390"/>
    <w:autoRedefine/>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92">
    <w:name w:val="Char Char121"/>
    <w:autoRedefine/>
    <w:qFormat/>
    <w:uiPriority w:val="99"/>
    <w:rPr>
      <w:rFonts w:ascii="仿宋_GB2312" w:eastAsia="仿宋_GB2312"/>
      <w:b/>
      <w:kern w:val="2"/>
      <w:sz w:val="24"/>
      <w:lang w:val="zh-CN" w:eastAsia="zh-CN"/>
    </w:rPr>
  </w:style>
  <w:style w:type="character" w:customStyle="1" w:styleId="393">
    <w:name w:val="Footer-Even Char"/>
    <w:autoRedefine/>
    <w:qFormat/>
    <w:uiPriority w:val="99"/>
    <w:rPr>
      <w:rFonts w:eastAsia="宋体"/>
      <w:kern w:val="2"/>
      <w:sz w:val="18"/>
      <w:lang w:val="en-US" w:eastAsia="zh-CN"/>
    </w:rPr>
  </w:style>
  <w:style w:type="character" w:customStyle="1" w:styleId="394">
    <w:name w:val="Footer Char1"/>
    <w:link w:val="39"/>
    <w:autoRedefine/>
    <w:qFormat/>
    <w:locked/>
    <w:uiPriority w:val="99"/>
    <w:rPr>
      <w:kern w:val="2"/>
      <w:sz w:val="18"/>
    </w:rPr>
  </w:style>
  <w:style w:type="character" w:customStyle="1" w:styleId="395">
    <w:name w:val="Char Char36"/>
    <w:autoRedefine/>
    <w:qFormat/>
    <w:uiPriority w:val="99"/>
    <w:rPr>
      <w:rFonts w:ascii="仿宋_GB2312" w:hAnsi="仿宋_GB2312" w:eastAsia="仿宋_GB2312"/>
      <w:b/>
      <w:kern w:val="1"/>
      <w:sz w:val="32"/>
      <w:lang w:val="zh-CN" w:eastAsia="zh-CN"/>
    </w:rPr>
  </w:style>
  <w:style w:type="character" w:customStyle="1" w:styleId="396">
    <w:name w:val="Char Char61"/>
    <w:autoRedefine/>
    <w:qFormat/>
    <w:uiPriority w:val="99"/>
    <w:rPr>
      <w:rFonts w:eastAsia="宋体"/>
      <w:kern w:val="2"/>
      <w:sz w:val="24"/>
      <w:lang w:val="en-US" w:eastAsia="zh-CN"/>
    </w:rPr>
  </w:style>
  <w:style w:type="character" w:customStyle="1" w:styleId="397">
    <w:name w:val="正文文字缩进 2 Char Char"/>
    <w:autoRedefine/>
    <w:qFormat/>
    <w:uiPriority w:val="99"/>
    <w:rPr>
      <w:rFonts w:ascii="宋体"/>
      <w:sz w:val="28"/>
    </w:rPr>
  </w:style>
  <w:style w:type="character" w:customStyle="1" w:styleId="398">
    <w:name w:val="f141"/>
    <w:autoRedefine/>
    <w:qFormat/>
    <w:uiPriority w:val="99"/>
    <w:rPr>
      <w:rFonts w:ascii="Tahoma" w:hAnsi="Tahoma" w:eastAsia="宋体"/>
      <w:b/>
      <w:kern w:val="2"/>
      <w:sz w:val="21"/>
      <w:lang w:val="en-US" w:eastAsia="zh-CN"/>
    </w:rPr>
  </w:style>
  <w:style w:type="character" w:customStyle="1" w:styleId="399">
    <w:name w:val="段落 Char Char"/>
    <w:link w:val="400"/>
    <w:autoRedefine/>
    <w:qFormat/>
    <w:locked/>
    <w:uiPriority w:val="99"/>
    <w:rPr>
      <w:rFonts w:ascii="宋体" w:eastAsia="宋体"/>
      <w:sz w:val="24"/>
    </w:rPr>
  </w:style>
  <w:style w:type="paragraph" w:customStyle="1" w:styleId="400">
    <w:name w:val="段落"/>
    <w:basedOn w:val="1"/>
    <w:link w:val="399"/>
    <w:autoRedefine/>
    <w:qFormat/>
    <w:uiPriority w:val="99"/>
    <w:pPr>
      <w:adjustRightInd/>
      <w:spacing w:line="360" w:lineRule="auto"/>
      <w:ind w:firstLine="480" w:firstLineChars="200"/>
    </w:pPr>
    <w:rPr>
      <w:rFonts w:ascii="宋体"/>
      <w:kern w:val="0"/>
      <w:sz w:val="24"/>
      <w:szCs w:val="20"/>
    </w:rPr>
  </w:style>
  <w:style w:type="character" w:customStyle="1" w:styleId="401">
    <w:name w:val="标题 3 Char2"/>
    <w:autoRedefine/>
    <w:qFormat/>
    <w:uiPriority w:val="99"/>
    <w:rPr>
      <w:rFonts w:eastAsia="宋体"/>
      <w:b/>
      <w:kern w:val="2"/>
      <w:sz w:val="32"/>
      <w:lang w:val="en-US" w:eastAsia="zh-CN"/>
    </w:rPr>
  </w:style>
  <w:style w:type="character" w:customStyle="1" w:styleId="402">
    <w:name w:val="apple-converted-space"/>
    <w:autoRedefine/>
    <w:qFormat/>
    <w:uiPriority w:val="99"/>
  </w:style>
  <w:style w:type="character" w:customStyle="1" w:styleId="403">
    <w:name w:val="Header Char1"/>
    <w:link w:val="41"/>
    <w:autoRedefine/>
    <w:qFormat/>
    <w:locked/>
    <w:uiPriority w:val="99"/>
    <w:rPr>
      <w:kern w:val="2"/>
      <w:sz w:val="18"/>
    </w:rPr>
  </w:style>
  <w:style w:type="character" w:customStyle="1" w:styleId="404">
    <w:name w:val="Char Char9"/>
    <w:autoRedefine/>
    <w:qFormat/>
    <w:uiPriority w:val="99"/>
    <w:rPr>
      <w:rFonts w:eastAsia="宋体"/>
      <w:kern w:val="2"/>
      <w:sz w:val="18"/>
      <w:lang w:val="en-US" w:eastAsia="zh-CN"/>
    </w:rPr>
  </w:style>
  <w:style w:type="character" w:customStyle="1" w:styleId="405">
    <w:name w:val="Char Char41"/>
    <w:autoRedefine/>
    <w:qFormat/>
    <w:uiPriority w:val="99"/>
    <w:rPr>
      <w:rFonts w:eastAsia="宋体"/>
      <w:b/>
      <w:sz w:val="24"/>
      <w:lang w:val="en-GB" w:eastAsia="zh-CN"/>
    </w:rPr>
  </w:style>
  <w:style w:type="character" w:customStyle="1" w:styleId="406">
    <w:name w:val="large1"/>
    <w:autoRedefine/>
    <w:qFormat/>
    <w:uiPriority w:val="99"/>
    <w:rPr>
      <w:rFonts w:ascii="宋体" w:hAnsi="宋体" w:eastAsia="宋体"/>
      <w:sz w:val="21"/>
    </w:rPr>
  </w:style>
  <w:style w:type="character" w:customStyle="1" w:styleId="407">
    <w:name w:val="正文段 Char"/>
    <w:link w:val="408"/>
    <w:autoRedefine/>
    <w:qFormat/>
    <w:locked/>
    <w:uiPriority w:val="99"/>
    <w:rPr>
      <w:sz w:val="24"/>
    </w:rPr>
  </w:style>
  <w:style w:type="paragraph" w:customStyle="1" w:styleId="408">
    <w:name w:val="正文段"/>
    <w:basedOn w:val="1"/>
    <w:next w:val="17"/>
    <w:link w:val="407"/>
    <w:autoRedefine/>
    <w:qFormat/>
    <w:uiPriority w:val="99"/>
    <w:pPr>
      <w:widowControl/>
      <w:snapToGrid w:val="0"/>
      <w:spacing w:afterLines="50"/>
      <w:ind w:firstLine="200" w:firstLineChars="200"/>
    </w:pPr>
    <w:rPr>
      <w:kern w:val="0"/>
      <w:sz w:val="24"/>
      <w:szCs w:val="20"/>
    </w:rPr>
  </w:style>
  <w:style w:type="character" w:customStyle="1" w:styleId="409">
    <w:name w:val="Char Char13"/>
    <w:autoRedefine/>
    <w:qFormat/>
    <w:uiPriority w:val="99"/>
    <w:rPr>
      <w:rFonts w:ascii="宋体" w:eastAsia="宋体"/>
      <w:kern w:val="1"/>
      <w:sz w:val="24"/>
    </w:rPr>
  </w:style>
  <w:style w:type="character" w:customStyle="1" w:styleId="410">
    <w:name w:val="Char Char92"/>
    <w:autoRedefine/>
    <w:qFormat/>
    <w:uiPriority w:val="99"/>
    <w:rPr>
      <w:rFonts w:ascii="Times New Roman" w:hAnsi="Times New Roman" w:eastAsia="宋体"/>
      <w:b/>
      <w:kern w:val="2"/>
      <w:sz w:val="32"/>
      <w:lang w:val="en-US" w:eastAsia="zh-CN"/>
    </w:rPr>
  </w:style>
  <w:style w:type="character" w:customStyle="1" w:styleId="411">
    <w:name w:val="冯广丽 Char"/>
    <w:link w:val="412"/>
    <w:autoRedefine/>
    <w:qFormat/>
    <w:locked/>
    <w:uiPriority w:val="99"/>
    <w:rPr>
      <w:rFonts w:ascii="宋体" w:eastAsia="宋体"/>
      <w:kern w:val="2"/>
      <w:sz w:val="22"/>
    </w:rPr>
  </w:style>
  <w:style w:type="paragraph" w:customStyle="1" w:styleId="412">
    <w:name w:val="冯广丽"/>
    <w:basedOn w:val="1"/>
    <w:link w:val="411"/>
    <w:autoRedefine/>
    <w:qFormat/>
    <w:uiPriority w:val="99"/>
    <w:pPr>
      <w:adjustRightInd/>
      <w:spacing w:line="360" w:lineRule="auto"/>
      <w:ind w:firstLine="480" w:firstLineChars="200"/>
    </w:pPr>
    <w:rPr>
      <w:rFonts w:ascii="宋体"/>
      <w:sz w:val="22"/>
      <w:szCs w:val="20"/>
    </w:rPr>
  </w:style>
  <w:style w:type="character" w:customStyle="1" w:styleId="413">
    <w:name w:val="批注文字 字符"/>
    <w:autoRedefine/>
    <w:qFormat/>
    <w:uiPriority w:val="99"/>
    <w:rPr>
      <w:rFonts w:ascii="Arial" w:hAnsi="Arial" w:eastAsia="黑体"/>
      <w:snapToGrid w:val="0"/>
      <w:kern w:val="0"/>
      <w:sz w:val="21"/>
    </w:rPr>
  </w:style>
  <w:style w:type="character" w:customStyle="1" w:styleId="414">
    <w:name w:val="Char Char161"/>
    <w:autoRedefine/>
    <w:qFormat/>
    <w:uiPriority w:val="99"/>
    <w:rPr>
      <w:rFonts w:eastAsia="宋体"/>
      <w:b/>
      <w:kern w:val="2"/>
      <w:sz w:val="32"/>
      <w:lang w:val="en-US" w:eastAsia="zh-CN"/>
    </w:rPr>
  </w:style>
  <w:style w:type="character" w:customStyle="1" w:styleId="415">
    <w:name w:val="javascript"/>
    <w:autoRedefine/>
    <w:qFormat/>
    <w:uiPriority w:val="99"/>
  </w:style>
  <w:style w:type="character" w:customStyle="1" w:styleId="416">
    <w:name w:val="图名 Char"/>
    <w:autoRedefine/>
    <w:qFormat/>
    <w:uiPriority w:val="99"/>
    <w:rPr>
      <w:rFonts w:ascii="Arial" w:hAnsi="Arial" w:eastAsia="黑体"/>
      <w:kern w:val="2"/>
      <w:sz w:val="24"/>
      <w:lang w:val="en-US" w:eastAsia="zh-CN"/>
    </w:rPr>
  </w:style>
  <w:style w:type="character" w:customStyle="1" w:styleId="417">
    <w:name w:val="Used by Word for text of Help footnotes Char Char"/>
    <w:autoRedefine/>
    <w:qFormat/>
    <w:uiPriority w:val="99"/>
    <w:rPr>
      <w:rFonts w:ascii="Times New Roman" w:hAnsi="Times New Roman" w:eastAsia="宋体"/>
      <w:sz w:val="20"/>
    </w:rPr>
  </w:style>
  <w:style w:type="character" w:customStyle="1" w:styleId="418">
    <w:name w:val="编号，小四 Char"/>
    <w:link w:val="419"/>
    <w:autoRedefine/>
    <w:qFormat/>
    <w:locked/>
    <w:uiPriority w:val="99"/>
    <w:rPr>
      <w:rFonts w:ascii="Arial" w:hAnsi="Arial"/>
      <w:sz w:val="24"/>
    </w:rPr>
  </w:style>
  <w:style w:type="paragraph" w:customStyle="1" w:styleId="419">
    <w:name w:val="编号，小四"/>
    <w:basedOn w:val="1"/>
    <w:link w:val="418"/>
    <w:autoRedefine/>
    <w:qFormat/>
    <w:uiPriority w:val="99"/>
    <w:pPr>
      <w:tabs>
        <w:tab w:val="left" w:pos="432"/>
      </w:tabs>
      <w:adjustRightInd/>
      <w:spacing w:line="360" w:lineRule="auto"/>
      <w:ind w:left="432" w:hanging="432"/>
    </w:pPr>
    <w:rPr>
      <w:rFonts w:ascii="Arial" w:hAnsi="Arial"/>
      <w:kern w:val="0"/>
      <w:sz w:val="24"/>
      <w:szCs w:val="20"/>
    </w:rPr>
  </w:style>
  <w:style w:type="character" w:customStyle="1" w:styleId="420">
    <w:name w:val="Font Style82"/>
    <w:autoRedefine/>
    <w:qFormat/>
    <w:uiPriority w:val="99"/>
    <w:rPr>
      <w:rFonts w:ascii="宋体" w:eastAsia="宋体"/>
      <w:color w:val="000000"/>
      <w:sz w:val="14"/>
    </w:rPr>
  </w:style>
  <w:style w:type="character" w:customStyle="1" w:styleId="421">
    <w:name w:val="标题 2 Char Char"/>
    <w:autoRedefine/>
    <w:qFormat/>
    <w:uiPriority w:val="99"/>
    <w:rPr>
      <w:rFonts w:ascii="楷体_GB2312" w:hAnsi="Arial" w:eastAsia="楷体_GB2312"/>
      <w:b/>
      <w:kern w:val="2"/>
      <w:sz w:val="32"/>
      <w:lang w:val="en-US" w:eastAsia="zh-CN"/>
    </w:rPr>
  </w:style>
  <w:style w:type="character" w:customStyle="1" w:styleId="422">
    <w:name w:val="未用 Char"/>
    <w:autoRedefine/>
    <w:qFormat/>
    <w:uiPriority w:val="99"/>
    <w:rPr>
      <w:rFonts w:ascii="Arial" w:hAnsi="Arial" w:eastAsia="黑体"/>
      <w:kern w:val="2"/>
      <w:sz w:val="21"/>
      <w:lang w:val="en-US" w:eastAsia="zh-CN"/>
    </w:rPr>
  </w:style>
  <w:style w:type="character" w:customStyle="1" w:styleId="423">
    <w:name w:val="myp1111"/>
    <w:autoRedefine/>
    <w:qFormat/>
    <w:uiPriority w:val="99"/>
    <w:rPr>
      <w:rFonts w:ascii="??" w:hAnsi="??"/>
      <w:color w:val="000000"/>
      <w:sz w:val="20"/>
      <w:u w:val="none"/>
    </w:rPr>
  </w:style>
  <w:style w:type="character" w:customStyle="1" w:styleId="424">
    <w:name w:val="样式 标题 4h4H4Fab-4T5Ref Heading 1rh1Heading sqlsect 1.2.3.... Char"/>
    <w:link w:val="324"/>
    <w:autoRedefine/>
    <w:qFormat/>
    <w:locked/>
    <w:uiPriority w:val="99"/>
    <w:rPr>
      <w:rFonts w:ascii="微软雅黑" w:hAnsi="微软雅黑" w:eastAsia="微软雅黑"/>
      <w:b/>
      <w:kern w:val="2"/>
      <w:sz w:val="28"/>
    </w:rPr>
  </w:style>
  <w:style w:type="character" w:customStyle="1" w:styleId="425">
    <w:name w:val="h Char Char"/>
    <w:autoRedefine/>
    <w:qFormat/>
    <w:uiPriority w:val="99"/>
    <w:rPr>
      <w:rFonts w:eastAsia="宋体"/>
      <w:kern w:val="2"/>
      <w:sz w:val="18"/>
      <w:lang w:val="en-US" w:eastAsia="zh-CN"/>
    </w:rPr>
  </w:style>
  <w:style w:type="character" w:customStyle="1" w:styleId="426">
    <w:name w:val="仿宋正文 Char"/>
    <w:link w:val="427"/>
    <w:autoRedefine/>
    <w:qFormat/>
    <w:locked/>
    <w:uiPriority w:val="99"/>
    <w:rPr>
      <w:rFonts w:ascii="仿宋_GB2312" w:eastAsia="仿宋_GB2312"/>
      <w:kern w:val="2"/>
      <w:sz w:val="24"/>
      <w:lang w:val="en-US" w:eastAsia="zh-CN"/>
    </w:rPr>
  </w:style>
  <w:style w:type="paragraph" w:customStyle="1" w:styleId="427">
    <w:name w:val="仿宋正文"/>
    <w:basedOn w:val="1"/>
    <w:link w:val="426"/>
    <w:autoRedefine/>
    <w:qFormat/>
    <w:uiPriority w:val="99"/>
    <w:pPr>
      <w:adjustRightInd/>
      <w:spacing w:line="360" w:lineRule="auto"/>
      <w:ind w:firstLine="480" w:firstLineChars="200"/>
    </w:pPr>
    <w:rPr>
      <w:rFonts w:ascii="仿宋_GB2312" w:eastAsia="仿宋_GB2312"/>
      <w:sz w:val="24"/>
      <w:szCs w:val="20"/>
    </w:rPr>
  </w:style>
  <w:style w:type="character" w:customStyle="1" w:styleId="428">
    <w:name w:val="正文首行缩进 Char Char Char Char Char Char"/>
    <w:autoRedefine/>
    <w:qFormat/>
    <w:uiPriority w:val="99"/>
    <w:rPr>
      <w:rFonts w:ascii="宋体" w:eastAsia="宋体"/>
      <w:kern w:val="2"/>
      <w:sz w:val="24"/>
      <w:lang w:val="zh-CN"/>
    </w:rPr>
  </w:style>
  <w:style w:type="character" w:customStyle="1" w:styleId="429">
    <w:name w:val="样式 宋体"/>
    <w:autoRedefine/>
    <w:qFormat/>
    <w:uiPriority w:val="99"/>
    <w:rPr>
      <w:rFonts w:ascii="宋体" w:eastAsia="宋体"/>
      <w:sz w:val="24"/>
    </w:rPr>
  </w:style>
  <w:style w:type="character" w:customStyle="1" w:styleId="430">
    <w:name w:val="tw4winJump"/>
    <w:autoRedefine/>
    <w:qFormat/>
    <w:uiPriority w:val="99"/>
    <w:rPr>
      <w:rFonts w:ascii="Courier New" w:hAnsi="Courier New"/>
      <w:color w:val="008080"/>
      <w:lang w:val="en-US" w:eastAsia="zh-CN"/>
    </w:rPr>
  </w:style>
  <w:style w:type="character" w:customStyle="1" w:styleId="431">
    <w:name w:val="标题 1 字符"/>
    <w:autoRedefine/>
    <w:qFormat/>
    <w:uiPriority w:val="99"/>
    <w:rPr>
      <w:rFonts w:ascii="Arial" w:hAnsi="Arial" w:eastAsia="黑体"/>
      <w:b/>
      <w:snapToGrid w:val="0"/>
      <w:kern w:val="44"/>
      <w:sz w:val="44"/>
    </w:rPr>
  </w:style>
  <w:style w:type="character" w:customStyle="1" w:styleId="432">
    <w:name w:val="style36"/>
    <w:basedOn w:val="72"/>
    <w:autoRedefine/>
    <w:qFormat/>
    <w:uiPriority w:val="99"/>
    <w:rPr>
      <w:rFonts w:ascii="Arial" w:hAnsi="Arial" w:eastAsia="黑体" w:cs="Arial"/>
      <w:snapToGrid w:val="0"/>
      <w:kern w:val="0"/>
      <w:sz w:val="21"/>
      <w:szCs w:val="21"/>
    </w:rPr>
  </w:style>
  <w:style w:type="character" w:customStyle="1" w:styleId="433">
    <w:name w:val="pt9"/>
    <w:autoRedefine/>
    <w:qFormat/>
    <w:uiPriority w:val="99"/>
    <w:rPr>
      <w:rFonts w:ascii="仿宋_GB2312" w:eastAsia="微软雅黑"/>
      <w:b/>
      <w:kern w:val="2"/>
      <w:sz w:val="32"/>
      <w:lang w:val="en-US" w:eastAsia="zh-CN"/>
    </w:rPr>
  </w:style>
  <w:style w:type="character" w:customStyle="1" w:styleId="434">
    <w:name w:val="DO_NOT_TRANSLATE"/>
    <w:autoRedefine/>
    <w:qFormat/>
    <w:uiPriority w:val="99"/>
    <w:rPr>
      <w:rFonts w:ascii="Courier New" w:hAnsi="Courier New"/>
      <w:color w:val="800000"/>
      <w:lang w:val="en-US" w:eastAsia="zh-CN"/>
    </w:rPr>
  </w:style>
  <w:style w:type="character" w:customStyle="1" w:styleId="435">
    <w:name w:val="标书1 Char1"/>
    <w:autoRedefine/>
    <w:qFormat/>
    <w:uiPriority w:val="99"/>
    <w:rPr>
      <w:rFonts w:eastAsia="宋体"/>
      <w:b/>
      <w:kern w:val="44"/>
      <w:sz w:val="44"/>
      <w:lang w:val="en-US" w:eastAsia="zh-CN"/>
    </w:rPr>
  </w:style>
  <w:style w:type="character" w:customStyle="1" w:styleId="436">
    <w:name w:val="页脚 字符"/>
    <w:autoRedefine/>
    <w:qFormat/>
    <w:uiPriority w:val="99"/>
    <w:rPr>
      <w:kern w:val="2"/>
      <w:sz w:val="18"/>
    </w:rPr>
  </w:style>
  <w:style w:type="character" w:customStyle="1" w:styleId="437">
    <w:name w:val="正文2 Char"/>
    <w:autoRedefine/>
    <w:qFormat/>
    <w:uiPriority w:val="99"/>
    <w:rPr>
      <w:rFonts w:eastAsia="宋体"/>
      <w:kern w:val="2"/>
      <w:sz w:val="24"/>
      <w:lang w:val="en-US" w:eastAsia="zh-CN"/>
    </w:rPr>
  </w:style>
  <w:style w:type="character" w:customStyle="1" w:styleId="438">
    <w:name w:val="Char Char21"/>
    <w:autoRedefine/>
    <w:qFormat/>
    <w:uiPriority w:val="99"/>
    <w:rPr>
      <w:rFonts w:ascii="宋体" w:eastAsia="宋体"/>
      <w:kern w:val="1"/>
      <w:sz w:val="21"/>
      <w:lang w:val="zh-CN"/>
    </w:rPr>
  </w:style>
  <w:style w:type="character" w:customStyle="1" w:styleId="439">
    <w:name w:val="样式 正文缩进 + 首行缩进:  2 字符 Char Char"/>
    <w:link w:val="440"/>
    <w:autoRedefine/>
    <w:qFormat/>
    <w:locked/>
    <w:uiPriority w:val="99"/>
    <w:rPr>
      <w:kern w:val="2"/>
      <w:sz w:val="24"/>
    </w:rPr>
  </w:style>
  <w:style w:type="paragraph" w:customStyle="1" w:styleId="440">
    <w:name w:val="样式 正文缩进 + 首行缩进:  2 字符"/>
    <w:basedOn w:val="15"/>
    <w:link w:val="439"/>
    <w:autoRedefine/>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41">
    <w:name w:val="gray6"/>
    <w:basedOn w:val="72"/>
    <w:autoRedefine/>
    <w:qFormat/>
    <w:uiPriority w:val="99"/>
    <w:rPr>
      <w:rFonts w:ascii="Arial" w:hAnsi="Arial" w:eastAsia="黑体" w:cs="Arial"/>
      <w:snapToGrid w:val="0"/>
      <w:kern w:val="0"/>
      <w:sz w:val="21"/>
      <w:szCs w:val="21"/>
    </w:rPr>
  </w:style>
  <w:style w:type="character" w:customStyle="1" w:styleId="442">
    <w:name w:val="hui"/>
    <w:basedOn w:val="72"/>
    <w:autoRedefine/>
    <w:qFormat/>
    <w:uiPriority w:val="99"/>
    <w:rPr>
      <w:rFonts w:ascii="Arial" w:hAnsi="Arial" w:eastAsia="黑体" w:cs="Arial"/>
      <w:snapToGrid w:val="0"/>
      <w:kern w:val="0"/>
      <w:sz w:val="21"/>
      <w:szCs w:val="21"/>
    </w:rPr>
  </w:style>
  <w:style w:type="character" w:customStyle="1" w:styleId="443">
    <w:name w:val="哈哈正文 Char Char"/>
    <w:autoRedefine/>
    <w:qFormat/>
    <w:uiPriority w:val="99"/>
    <w:rPr>
      <w:rFonts w:ascii="宋体" w:hAnsi="宋体" w:eastAsia="宋体"/>
      <w:kern w:val="2"/>
      <w:sz w:val="24"/>
      <w:lang w:val="en-US" w:eastAsia="zh-CN"/>
    </w:rPr>
  </w:style>
  <w:style w:type="paragraph" w:customStyle="1" w:styleId="444">
    <w:name w:val="样式 正文文本缩进 + 左侧:  2 字符 首行缩进:  2 字符"/>
    <w:basedOn w:val="24"/>
    <w:autoRedefine/>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5">
    <w:name w:val="封面表格文本"/>
    <w:basedOn w:val="1"/>
    <w:autoRedefine/>
    <w:qFormat/>
    <w:uiPriority w:val="99"/>
    <w:pPr>
      <w:autoSpaceDE w:val="0"/>
      <w:autoSpaceDN w:val="0"/>
      <w:ind w:firstLine="200" w:firstLineChars="200"/>
      <w:jc w:val="center"/>
    </w:pPr>
    <w:rPr>
      <w:rFonts w:ascii="Arial" w:hAnsi="Arial"/>
      <w:kern w:val="0"/>
      <w:szCs w:val="21"/>
    </w:rPr>
  </w:style>
  <w:style w:type="paragraph" w:customStyle="1" w:styleId="446">
    <w:name w:val="正文文本 221"/>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7">
    <w:name w:val="表格标题1"/>
    <w:basedOn w:val="1"/>
    <w:autoRedefine/>
    <w:qFormat/>
    <w:uiPriority w:val="99"/>
    <w:pPr>
      <w:adjustRightInd/>
      <w:spacing w:line="360" w:lineRule="auto"/>
      <w:jc w:val="center"/>
    </w:pPr>
    <w:rPr>
      <w:rFonts w:ascii="宋体" w:hAnsi="宋体" w:cs="宋体"/>
      <w:b/>
      <w:bCs/>
      <w:color w:val="000000"/>
      <w:sz w:val="24"/>
      <w:szCs w:val="21"/>
    </w:rPr>
  </w:style>
  <w:style w:type="paragraph" w:customStyle="1" w:styleId="448">
    <w:name w:val="目录标题"/>
    <w:basedOn w:val="1"/>
    <w:autoRedefine/>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9">
    <w:name w:val="subhead"/>
    <w:autoRedefine/>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50">
    <w:name w:val="样式 宋体 三号 加粗 居中"/>
    <w:basedOn w:val="1"/>
    <w:autoRedefine/>
    <w:qFormat/>
    <w:uiPriority w:val="99"/>
    <w:pPr>
      <w:adjustRightInd/>
      <w:spacing w:line="360" w:lineRule="auto"/>
      <w:jc w:val="center"/>
    </w:pPr>
    <w:rPr>
      <w:rFonts w:ascii="宋体" w:hAnsi="宋体" w:cs="宋体"/>
      <w:b/>
      <w:bCs/>
      <w:sz w:val="24"/>
      <w:szCs w:val="20"/>
    </w:rPr>
  </w:style>
  <w:style w:type="paragraph" w:customStyle="1" w:styleId="451">
    <w:name w:val="标题4_自定义"/>
    <w:basedOn w:val="5"/>
    <w:autoRedefine/>
    <w:qFormat/>
    <w:uiPriority w:val="99"/>
    <w:pPr>
      <w:adjustRightInd/>
      <w:spacing w:before="0" w:after="0" w:line="360" w:lineRule="auto"/>
    </w:pPr>
    <w:rPr>
      <w:rFonts w:ascii="Verdana" w:eastAsia="Times New Roman"/>
      <w:sz w:val="21"/>
      <w:lang w:val="en-US"/>
    </w:rPr>
  </w:style>
  <w:style w:type="paragraph" w:customStyle="1" w:styleId="452">
    <w:name w:val="正文 内标 序号标"/>
    <w:basedOn w:val="453"/>
    <w:autoRedefine/>
    <w:qFormat/>
    <w:uiPriority w:val="99"/>
    <w:pPr>
      <w:tabs>
        <w:tab w:val="left" w:pos="0"/>
      </w:tabs>
      <w:adjustRightInd/>
      <w:spacing w:before="0"/>
      <w:ind w:firstLine="482"/>
    </w:pPr>
    <w:rPr>
      <w:rFonts w:ascii="微软雅黑" w:hAnsi="微软雅黑"/>
      <w:sz w:val="24"/>
      <w:szCs w:val="24"/>
    </w:rPr>
  </w:style>
  <w:style w:type="paragraph" w:customStyle="1" w:styleId="453">
    <w:name w:val="My正文"/>
    <w:basedOn w:val="1"/>
    <w:autoRedefine/>
    <w:qFormat/>
    <w:uiPriority w:val="99"/>
    <w:pPr>
      <w:spacing w:before="120" w:line="360" w:lineRule="auto"/>
      <w:ind w:firstLine="567"/>
    </w:pPr>
    <w:rPr>
      <w:rFonts w:ascii="Arial" w:hAnsi="Arial"/>
      <w:sz w:val="20"/>
      <w:szCs w:val="20"/>
    </w:rPr>
  </w:style>
  <w:style w:type="paragraph" w:customStyle="1" w:styleId="454">
    <w:name w:val="彩色底纹 - 强调文字颜色 11"/>
    <w:autoRedefine/>
    <w:qFormat/>
    <w:uiPriority w:val="99"/>
    <w:rPr>
      <w:rFonts w:ascii="Times New Roman" w:hAnsi="Times New Roman" w:eastAsia="宋体" w:cs="Times New Roman"/>
      <w:kern w:val="2"/>
      <w:sz w:val="21"/>
      <w:szCs w:val="24"/>
      <w:lang w:val="en-US" w:eastAsia="zh-CN" w:bidi="ar-SA"/>
    </w:rPr>
  </w:style>
  <w:style w:type="paragraph" w:customStyle="1" w:styleId="455">
    <w:name w:val="正文 小标"/>
    <w:basedOn w:val="1"/>
    <w:autoRedefine/>
    <w:qFormat/>
    <w:uiPriority w:val="99"/>
    <w:pPr>
      <w:tabs>
        <w:tab w:val="left" w:pos="0"/>
      </w:tabs>
      <w:adjustRightInd/>
      <w:spacing w:line="300" w:lineRule="auto"/>
      <w:ind w:left="425"/>
    </w:pPr>
    <w:rPr>
      <w:rFonts w:ascii="仿宋" w:hAnsi="Calibri" w:eastAsia="仿宋"/>
      <w:sz w:val="24"/>
      <w:szCs w:val="20"/>
    </w:rPr>
  </w:style>
  <w:style w:type="paragraph" w:customStyle="1" w:styleId="456">
    <w:name w:val="reader-word-laye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7">
    <w:name w:val="修订2"/>
    <w:autoRedefine/>
    <w:qFormat/>
    <w:uiPriority w:val="99"/>
    <w:rPr>
      <w:rFonts w:ascii="Times New Roman" w:hAnsi="Times New Roman" w:eastAsia="宋体" w:cs="Times New Roman"/>
      <w:kern w:val="2"/>
      <w:sz w:val="21"/>
      <w:szCs w:val="20"/>
      <w:lang w:val="en-US" w:eastAsia="zh-CN" w:bidi="ar-SA"/>
    </w:rPr>
  </w:style>
  <w:style w:type="paragraph" w:customStyle="1" w:styleId="458">
    <w:name w:val="Char Char11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459">
    <w:name w:val="xl84"/>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0">
    <w:name w:val="文章标题"/>
    <w:next w:val="461"/>
    <w:autoRedefine/>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61">
    <w:name w:val="封面公司名"/>
    <w:autoRedefine/>
    <w:qFormat/>
    <w:uiPriority w:val="99"/>
    <w:pPr>
      <w:jc w:val="center"/>
    </w:pPr>
    <w:rPr>
      <w:rFonts w:ascii="Arial" w:hAnsi="Arial" w:eastAsia="楷体_GB2312" w:cs="宋体"/>
      <w:bCs/>
      <w:kern w:val="2"/>
      <w:sz w:val="28"/>
      <w:szCs w:val="20"/>
      <w:lang w:val="en-US" w:eastAsia="zh-CN" w:bidi="ar-SA"/>
    </w:rPr>
  </w:style>
  <w:style w:type="paragraph" w:customStyle="1" w:styleId="462">
    <w:name w:val="Char1 Char Char Char5"/>
    <w:basedOn w:val="1"/>
    <w:autoRedefine/>
    <w:qFormat/>
    <w:uiPriority w:val="99"/>
    <w:pPr>
      <w:adjustRightInd/>
      <w:ind w:firstLine="200" w:firstLineChars="200"/>
    </w:pPr>
    <w:rPr>
      <w:rFonts w:ascii="Tahoma" w:hAnsi="Tahoma"/>
      <w:sz w:val="24"/>
      <w:szCs w:val="20"/>
    </w:rPr>
  </w:style>
  <w:style w:type="paragraph" w:customStyle="1" w:styleId="463">
    <w:name w:val="style82 f9a f9a f9a"/>
    <w:basedOn w:val="1"/>
    <w:autoRedefine/>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64">
    <w:name w:val="正文 编号"/>
    <w:basedOn w:val="1"/>
    <w:autoRedefine/>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5">
    <w:name w:val="Char Char Char Char Char Char Char Char"/>
    <w:basedOn w:val="1"/>
    <w:autoRedefine/>
    <w:qFormat/>
    <w:uiPriority w:val="99"/>
    <w:pPr>
      <w:tabs>
        <w:tab w:val="left" w:pos="360"/>
      </w:tabs>
    </w:pPr>
    <w:rPr>
      <w:sz w:val="24"/>
      <w:szCs w:val="20"/>
    </w:rPr>
  </w:style>
  <w:style w:type="paragraph" w:customStyle="1" w:styleId="466">
    <w:name w:val="Char Char11 Char Char Char"/>
    <w:basedOn w:val="1"/>
    <w:autoRedefine/>
    <w:qFormat/>
    <w:uiPriority w:val="99"/>
    <w:pPr>
      <w:spacing w:line="360" w:lineRule="auto"/>
    </w:pPr>
    <w:rPr>
      <w:szCs w:val="20"/>
    </w:rPr>
  </w:style>
  <w:style w:type="paragraph" w:customStyle="1" w:styleId="467">
    <w:name w:val="gjt_3"/>
    <w:next w:val="1"/>
    <w:autoRedefine/>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8">
    <w:name w:val="金宏发行正文"/>
    <w:basedOn w:val="1"/>
    <w:autoRedefine/>
    <w:qFormat/>
    <w:uiPriority w:val="99"/>
    <w:pPr>
      <w:adjustRightInd/>
      <w:spacing w:line="500" w:lineRule="exact"/>
      <w:ind w:firstLine="560" w:firstLineChars="200"/>
    </w:pPr>
    <w:rPr>
      <w:rFonts w:eastAsia="仿宋_GB2312"/>
      <w:sz w:val="28"/>
      <w:szCs w:val="20"/>
    </w:rPr>
  </w:style>
  <w:style w:type="paragraph" w:customStyle="1" w:styleId="469">
    <w:name w:val="样式3"/>
    <w:basedOn w:val="470"/>
    <w:autoRedefine/>
    <w:qFormat/>
    <w:uiPriority w:val="99"/>
    <w:pPr>
      <w:tabs>
        <w:tab w:val="left" w:pos="2790"/>
        <w:tab w:val="left" w:pos="4230"/>
      </w:tabs>
      <w:spacing w:beforeLines="100"/>
      <w:jc w:val="left"/>
    </w:pPr>
  </w:style>
  <w:style w:type="paragraph" w:customStyle="1" w:styleId="470">
    <w:name w:val="样式2"/>
    <w:basedOn w:val="1"/>
    <w:autoRedefine/>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71">
    <w:name w:val="Char Char1 Char Char1 Char Char1"/>
    <w:basedOn w:val="1"/>
    <w:autoRedefine/>
    <w:qFormat/>
    <w:uiPriority w:val="99"/>
    <w:pPr>
      <w:tabs>
        <w:tab w:val="left" w:pos="840"/>
      </w:tabs>
      <w:ind w:left="840" w:hanging="420"/>
    </w:pPr>
    <w:rPr>
      <w:rFonts w:ascii="Tahoma" w:hAnsi="Tahoma"/>
      <w:sz w:val="24"/>
    </w:rPr>
  </w:style>
  <w:style w:type="paragraph" w:customStyle="1" w:styleId="472">
    <w:name w:val="Z5"/>
    <w:basedOn w:val="1"/>
    <w:next w:val="1"/>
    <w:autoRedefine/>
    <w:qFormat/>
    <w:uiPriority w:val="99"/>
    <w:pPr>
      <w:tabs>
        <w:tab w:val="left" w:pos="2100"/>
      </w:tabs>
      <w:adjustRightInd/>
      <w:spacing w:before="240"/>
      <w:ind w:firstLine="200" w:firstLineChars="200"/>
      <w:outlineLvl w:val="4"/>
    </w:pPr>
    <w:rPr>
      <w:rFonts w:ascii="Tahoma" w:hAnsi="Tahoma" w:eastAsia="幼圆"/>
    </w:rPr>
  </w:style>
  <w:style w:type="paragraph" w:customStyle="1" w:styleId="473">
    <w:name w:val="标书标题2"/>
    <w:basedOn w:val="3"/>
    <w:autoRedefine/>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74">
    <w:name w:val="样式 仿宋_GB2312 三号 加粗 黑色 居中 行距: 1.5 倍行距"/>
    <w:basedOn w:val="1"/>
    <w:autoRedefine/>
    <w:qFormat/>
    <w:uiPriority w:val="99"/>
    <w:pPr>
      <w:spacing w:line="360" w:lineRule="auto"/>
      <w:jc w:val="center"/>
    </w:pPr>
    <w:rPr>
      <w:rFonts w:ascii="仿宋_GB2312" w:eastAsia="仿宋_GB2312" w:cs="宋体"/>
      <w:b/>
      <w:bCs/>
      <w:color w:val="000000"/>
      <w:sz w:val="28"/>
      <w:szCs w:val="20"/>
    </w:rPr>
  </w:style>
  <w:style w:type="paragraph" w:customStyle="1" w:styleId="475">
    <w:name w:val="正文21"/>
    <w:basedOn w:val="1"/>
    <w:autoRedefine/>
    <w:qFormat/>
    <w:uiPriority w:val="99"/>
    <w:pPr>
      <w:adjustRightInd/>
      <w:spacing w:before="156" w:line="360" w:lineRule="auto"/>
      <w:ind w:firstLine="510" w:firstLineChars="200"/>
    </w:pPr>
    <w:rPr>
      <w:sz w:val="24"/>
      <w:szCs w:val="20"/>
    </w:rPr>
  </w:style>
  <w:style w:type="paragraph" w:customStyle="1" w:styleId="476">
    <w:name w:val="Test2"/>
    <w:basedOn w:val="3"/>
    <w:autoRedefine/>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7">
    <w:name w:val="xl3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8">
    <w:name w:val="Char1"/>
    <w:basedOn w:val="1"/>
    <w:autoRedefine/>
    <w:qFormat/>
    <w:uiPriority w:val="99"/>
    <w:rPr>
      <w:rFonts w:ascii="仿宋_GB2312" w:eastAsia="仿宋_GB2312"/>
      <w:b/>
      <w:sz w:val="32"/>
      <w:szCs w:val="32"/>
    </w:rPr>
  </w:style>
  <w:style w:type="paragraph" w:customStyle="1" w:styleId="479">
    <w:name w:val="xl81"/>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80">
    <w:name w:val="Char1 Char Char Char Char Char Char Char Char Char Char Char1 Char Char Char Char Char Char Char Char Char Char Char Char Char Char1 Char Char Char Char1"/>
    <w:basedOn w:val="1"/>
    <w:autoRedefine/>
    <w:qFormat/>
    <w:uiPriority w:val="99"/>
    <w:pPr>
      <w:spacing w:line="360" w:lineRule="auto"/>
    </w:pPr>
    <w:rPr>
      <w:kern w:val="0"/>
      <w:sz w:val="24"/>
      <w:szCs w:val="20"/>
    </w:rPr>
  </w:style>
  <w:style w:type="paragraph" w:customStyle="1" w:styleId="481">
    <w:name w:val="样式 宋体 行距: 1.5 倍行距 首行缩进:  2 字符"/>
    <w:basedOn w:val="1"/>
    <w:autoRedefine/>
    <w:qFormat/>
    <w:uiPriority w:val="99"/>
    <w:pPr>
      <w:adjustRightInd/>
      <w:spacing w:line="360" w:lineRule="auto"/>
      <w:ind w:firstLine="420" w:firstLineChars="200"/>
    </w:pPr>
    <w:rPr>
      <w:rFonts w:ascii="宋体" w:hAnsi="宋体"/>
      <w:sz w:val="24"/>
      <w:szCs w:val="20"/>
    </w:rPr>
  </w:style>
  <w:style w:type="paragraph" w:customStyle="1" w:styleId="482">
    <w:name w:val="xl6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3">
    <w:name w:val="6级标题"/>
    <w:basedOn w:val="484"/>
    <w:autoRedefine/>
    <w:qFormat/>
    <w:uiPriority w:val="99"/>
    <w:pPr>
      <w:keepNext/>
      <w:tabs>
        <w:tab w:val="left" w:pos="360"/>
      </w:tabs>
      <w:outlineLvl w:val="5"/>
    </w:pPr>
  </w:style>
  <w:style w:type="paragraph" w:customStyle="1" w:styleId="484">
    <w:name w:val="5级标题"/>
    <w:basedOn w:val="485"/>
    <w:autoRedefine/>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5">
    <w:name w:val="4级标题"/>
    <w:basedOn w:val="284"/>
    <w:autoRedefine/>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6">
    <w:name w:val="样式 正文文本缩进 + 段前: 2 字符"/>
    <w:basedOn w:val="1"/>
    <w:autoRedefine/>
    <w:qFormat/>
    <w:uiPriority w:val="99"/>
    <w:pPr>
      <w:adjustRightInd/>
      <w:ind w:left="420" w:leftChars="200"/>
      <w:jc w:val="left"/>
    </w:pPr>
    <w:rPr>
      <w:sz w:val="28"/>
      <w:szCs w:val="20"/>
      <w:lang w:eastAsia="zh-TW"/>
    </w:rPr>
  </w:style>
  <w:style w:type="paragraph" w:customStyle="1" w:styleId="487">
    <w:name w:val="Char2 Char Char"/>
    <w:basedOn w:val="1"/>
    <w:autoRedefine/>
    <w:qFormat/>
    <w:uiPriority w:val="99"/>
    <w:pPr>
      <w:adjustRightInd/>
    </w:pPr>
    <w:rPr>
      <w:rFonts w:ascii="Tahoma" w:hAnsi="Tahoma"/>
      <w:sz w:val="24"/>
      <w:szCs w:val="20"/>
    </w:rPr>
  </w:style>
  <w:style w:type="paragraph" w:customStyle="1" w:styleId="488">
    <w:name w:val="_Style 11"/>
    <w:basedOn w:val="1"/>
    <w:autoRedefine/>
    <w:qFormat/>
    <w:uiPriority w:val="99"/>
    <w:pPr>
      <w:adjustRightInd/>
      <w:ind w:firstLine="420" w:firstLineChars="200"/>
    </w:pPr>
    <w:rPr>
      <w:rFonts w:eastAsia="仿宋_GB2312"/>
      <w:sz w:val="28"/>
    </w:rPr>
  </w:style>
  <w:style w:type="paragraph" w:customStyle="1" w:styleId="489">
    <w:name w:val="xl8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90">
    <w:name w:val="Char Char Char"/>
    <w:basedOn w:val="1"/>
    <w:autoRedefine/>
    <w:qFormat/>
    <w:uiPriority w:val="99"/>
    <w:rPr>
      <w:rFonts w:ascii="Tahoma" w:hAnsi="Tahoma"/>
      <w:sz w:val="24"/>
      <w:szCs w:val="20"/>
    </w:rPr>
  </w:style>
  <w:style w:type="paragraph" w:customStyle="1" w:styleId="491">
    <w:name w:val="数字标题6"/>
    <w:basedOn w:val="7"/>
    <w:next w:val="1"/>
    <w:autoRedefine/>
    <w:qFormat/>
    <w:uiPriority w:val="99"/>
    <w:pPr>
      <w:tabs>
        <w:tab w:val="left" w:pos="1080"/>
      </w:tabs>
      <w:ind w:left="1080" w:hanging="1080"/>
    </w:pPr>
    <w:rPr>
      <w:rFonts w:ascii="Times New Roman" w:hAnsi="Times New Roman" w:eastAsia="宋体"/>
      <w:i/>
    </w:rPr>
  </w:style>
  <w:style w:type="paragraph" w:customStyle="1" w:styleId="492">
    <w:name w:val="Table Cell"/>
    <w:autoRedefine/>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93">
    <w:name w:val="No Spacing"/>
    <w:basedOn w:val="1"/>
    <w:link w:val="940"/>
    <w:autoRedefine/>
    <w:qFormat/>
    <w:uiPriority w:val="99"/>
    <w:rPr>
      <w:sz w:val="22"/>
      <w:szCs w:val="20"/>
    </w:rPr>
  </w:style>
  <w:style w:type="paragraph" w:customStyle="1" w:styleId="494">
    <w:name w:val="??"/>
    <w:autoRedefine/>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95">
    <w:name w:val="Char Char Char Char Char Char Char Char Char Char Char Char1 Char1"/>
    <w:basedOn w:val="1"/>
    <w:autoRedefine/>
    <w:qFormat/>
    <w:uiPriority w:val="99"/>
    <w:rPr>
      <w:rFonts w:ascii="Tahoma" w:hAnsi="Tahoma" w:cs="仿宋_GB2312"/>
      <w:sz w:val="24"/>
      <w:szCs w:val="20"/>
    </w:rPr>
  </w:style>
  <w:style w:type="paragraph" w:customStyle="1" w:styleId="496">
    <w:name w:val="xl6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7">
    <w:name w:val="Char Char1 Char1"/>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8">
    <w:name w:val="目录1"/>
    <w:basedOn w:val="1"/>
    <w:autoRedefine/>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9">
    <w:name w:val="MM Topic 2"/>
    <w:basedOn w:val="3"/>
    <w:autoRedefine/>
    <w:qFormat/>
    <w:uiPriority w:val="99"/>
    <w:pPr>
      <w:tabs>
        <w:tab w:val="left" w:pos="1260"/>
      </w:tabs>
      <w:ind w:left="1260" w:hanging="420"/>
    </w:pPr>
    <w:rPr>
      <w:rFonts w:ascii="Arial" w:hAnsi="Arial" w:eastAsia="黑体"/>
      <w:lang w:val="en-US"/>
    </w:rPr>
  </w:style>
  <w:style w:type="paragraph" w:customStyle="1" w:styleId="500">
    <w:name w:val="五级无标题条"/>
    <w:basedOn w:val="1"/>
    <w:autoRedefine/>
    <w:qFormat/>
    <w:uiPriority w:val="99"/>
    <w:pPr>
      <w:adjustRightInd/>
    </w:pPr>
  </w:style>
  <w:style w:type="paragraph" w:customStyle="1" w:styleId="501">
    <w:name w:val="Char5"/>
    <w:basedOn w:val="1"/>
    <w:autoRedefine/>
    <w:qFormat/>
    <w:uiPriority w:val="99"/>
    <w:rPr>
      <w:rFonts w:ascii="仿宋_GB2312" w:eastAsia="仿宋_GB2312"/>
      <w:b/>
      <w:sz w:val="32"/>
      <w:szCs w:val="32"/>
    </w:rPr>
  </w:style>
  <w:style w:type="paragraph" w:customStyle="1" w:styleId="502">
    <w:name w:val="TOC 标题1"/>
    <w:basedOn w:val="2"/>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3">
    <w:name w:val="彩色列表 - 强调文字颜色 12"/>
    <w:basedOn w:val="1"/>
    <w:autoRedefine/>
    <w:qFormat/>
    <w:uiPriority w:val="99"/>
    <w:pPr>
      <w:adjustRightInd/>
      <w:ind w:firstLine="420" w:firstLineChars="200"/>
    </w:pPr>
    <w:rPr>
      <w:rFonts w:ascii="Calibri" w:hAnsi="Calibri"/>
      <w:szCs w:val="22"/>
    </w:rPr>
  </w:style>
  <w:style w:type="paragraph" w:customStyle="1" w:styleId="504">
    <w:name w:val="Char Char11 Char Char Char Char Char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505">
    <w:name w:val="Char2"/>
    <w:basedOn w:val="1"/>
    <w:autoRedefine/>
    <w:qFormat/>
    <w:uiPriority w:val="99"/>
    <w:rPr>
      <w:rFonts w:ascii="仿宋_GB2312" w:eastAsia="仿宋_GB2312"/>
      <w:b/>
      <w:sz w:val="32"/>
      <w:szCs w:val="32"/>
    </w:rPr>
  </w:style>
  <w:style w:type="paragraph" w:customStyle="1" w:styleId="506">
    <w:name w:val="数字标题3"/>
    <w:basedOn w:val="4"/>
    <w:next w:val="1"/>
    <w:autoRedefine/>
    <w:qFormat/>
    <w:uiPriority w:val="99"/>
    <w:pPr>
      <w:spacing w:line="240" w:lineRule="auto"/>
    </w:pPr>
    <w:rPr>
      <w:sz w:val="28"/>
      <w:szCs w:val="28"/>
    </w:rPr>
  </w:style>
  <w:style w:type="paragraph" w:customStyle="1" w:styleId="507">
    <w:name w:val="FA正文"/>
    <w:basedOn w:val="1"/>
    <w:autoRedefine/>
    <w:qFormat/>
    <w:uiPriority w:val="99"/>
    <w:pPr>
      <w:spacing w:line="360" w:lineRule="auto"/>
      <w:ind w:firstLine="480" w:firstLineChars="200"/>
    </w:pPr>
    <w:rPr>
      <w:rFonts w:hAnsi="宋体"/>
      <w:sz w:val="24"/>
      <w:szCs w:val="20"/>
    </w:rPr>
  </w:style>
  <w:style w:type="paragraph" w:customStyle="1" w:styleId="508">
    <w:name w:val="MM Topic 5"/>
    <w:basedOn w:val="6"/>
    <w:autoRedefine/>
    <w:qFormat/>
    <w:uiPriority w:val="99"/>
    <w:pPr>
      <w:tabs>
        <w:tab w:val="left" w:pos="2520"/>
      </w:tabs>
      <w:adjustRightInd/>
      <w:ind w:left="2520" w:hanging="420"/>
    </w:pPr>
  </w:style>
  <w:style w:type="paragraph" w:customStyle="1" w:styleId="509">
    <w:name w:val="Char Char Char Char Char Char Char Char Char Char1"/>
    <w:basedOn w:val="1"/>
    <w:autoRedefine/>
    <w:qFormat/>
    <w:uiPriority w:val="99"/>
    <w:rPr>
      <w:rFonts w:ascii="仿宋_GB2312" w:eastAsia="仿宋_GB2312"/>
      <w:b/>
      <w:sz w:val="32"/>
      <w:szCs w:val="32"/>
    </w:rPr>
  </w:style>
  <w:style w:type="paragraph" w:customStyle="1" w:styleId="510">
    <w:name w:val="xl38"/>
    <w:basedOn w:val="1"/>
    <w:autoRedefine/>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11">
    <w:name w:val="修订1"/>
    <w:autoRedefine/>
    <w:qFormat/>
    <w:uiPriority w:val="99"/>
    <w:rPr>
      <w:rFonts w:ascii="Times New Roman" w:hAnsi="Times New Roman" w:eastAsia="宋体" w:cs="Times New Roman"/>
      <w:color w:val="000000"/>
      <w:kern w:val="1"/>
      <w:sz w:val="21"/>
      <w:szCs w:val="20"/>
      <w:lang w:val="en-US" w:eastAsia="zh-CN" w:bidi="ar-SA"/>
    </w:rPr>
  </w:style>
  <w:style w:type="paragraph" w:customStyle="1" w:styleId="512">
    <w:name w:val="Char2 Char Char Char"/>
    <w:basedOn w:val="1"/>
    <w:autoRedefine/>
    <w:qFormat/>
    <w:uiPriority w:val="99"/>
    <w:rPr>
      <w:rFonts w:ascii="仿宋_GB2312" w:eastAsia="仿宋_GB2312"/>
      <w:b/>
      <w:sz w:val="32"/>
      <w:szCs w:val="32"/>
    </w:rPr>
  </w:style>
  <w:style w:type="paragraph" w:customStyle="1" w:styleId="513">
    <w:name w:val="Char2 Char Char Char1"/>
    <w:basedOn w:val="1"/>
    <w:autoRedefine/>
    <w:qFormat/>
    <w:uiPriority w:val="99"/>
    <w:rPr>
      <w:rFonts w:ascii="仿宋_GB2312" w:eastAsia="仿宋_GB2312"/>
      <w:b/>
      <w:sz w:val="32"/>
      <w:szCs w:val="32"/>
    </w:rPr>
  </w:style>
  <w:style w:type="paragraph" w:customStyle="1" w:styleId="514">
    <w:name w:val="默认段落样式"/>
    <w:basedOn w:val="166"/>
    <w:autoRedefine/>
    <w:qFormat/>
    <w:uiPriority w:val="99"/>
    <w:pPr>
      <w:spacing w:before="0"/>
      <w:ind w:firstLine="480"/>
      <w:outlineLvl w:val="2"/>
    </w:pPr>
    <w:rPr>
      <w:rFonts w:ascii="仿宋_GB2312" w:hAnsi="宋体" w:eastAsia="仿宋_GB2312"/>
      <w:color w:val="000000"/>
      <w:szCs w:val="24"/>
    </w:rPr>
  </w:style>
  <w:style w:type="paragraph" w:customStyle="1" w:styleId="515">
    <w:name w:val="图中文字"/>
    <w:basedOn w:val="1"/>
    <w:autoRedefine/>
    <w:qFormat/>
    <w:uiPriority w:val="99"/>
    <w:pPr>
      <w:snapToGrid w:val="0"/>
      <w:spacing w:line="240" w:lineRule="atLeast"/>
      <w:ind w:firstLine="200" w:firstLineChars="200"/>
      <w:jc w:val="center"/>
    </w:pPr>
    <w:rPr>
      <w:sz w:val="24"/>
      <w:szCs w:val="20"/>
    </w:rPr>
  </w:style>
  <w:style w:type="paragraph" w:customStyle="1" w:styleId="516">
    <w:name w:val="xl3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7">
    <w:name w:val="MM Topic 3"/>
    <w:basedOn w:val="4"/>
    <w:autoRedefine/>
    <w:qFormat/>
    <w:uiPriority w:val="99"/>
    <w:pPr>
      <w:tabs>
        <w:tab w:val="left" w:pos="1680"/>
      </w:tabs>
      <w:adjustRightInd/>
      <w:ind w:left="1680" w:hanging="420"/>
    </w:pPr>
  </w:style>
  <w:style w:type="paragraph" w:customStyle="1" w:styleId="518">
    <w:name w:val="标准小四"/>
    <w:basedOn w:val="1"/>
    <w:autoRedefine/>
    <w:qFormat/>
    <w:uiPriority w:val="99"/>
    <w:pPr>
      <w:spacing w:line="360" w:lineRule="auto"/>
      <w:ind w:firstLine="480" w:firstLineChars="200"/>
    </w:pPr>
    <w:rPr>
      <w:rFonts w:ascii="Arial" w:hAnsi="Arial"/>
      <w:sz w:val="24"/>
      <w:szCs w:val="21"/>
    </w:rPr>
  </w:style>
  <w:style w:type="paragraph" w:customStyle="1" w:styleId="519">
    <w:name w:val="样式 标题 2H2h2Underrubrik1prop2l2Chapter Titlesect 1.2DO NO..."/>
    <w:basedOn w:val="3"/>
    <w:autoRedefine/>
    <w:qFormat/>
    <w:uiPriority w:val="99"/>
    <w:pPr>
      <w:spacing w:before="120" w:after="120"/>
      <w:ind w:left="425" w:hanging="425"/>
    </w:pPr>
    <w:rPr>
      <w:rFonts w:ascii="微软雅黑" w:hAnsi="微软雅黑" w:eastAsia="微软雅黑" w:cs="宋体"/>
      <w:szCs w:val="20"/>
      <w:lang w:val="en-US"/>
    </w:rPr>
  </w:style>
  <w:style w:type="paragraph" w:customStyle="1" w:styleId="520">
    <w:name w:val="表格（小）"/>
    <w:basedOn w:val="1"/>
    <w:autoRedefine/>
    <w:qFormat/>
    <w:uiPriority w:val="99"/>
    <w:pPr>
      <w:adjustRightInd/>
      <w:snapToGrid w:val="0"/>
      <w:spacing w:line="300" w:lineRule="auto"/>
    </w:pPr>
    <w:rPr>
      <w:rFonts w:eastAsia="仿宋"/>
      <w:szCs w:val="21"/>
    </w:rPr>
  </w:style>
  <w:style w:type="paragraph" w:customStyle="1" w:styleId="521">
    <w:name w:val="Char Char Char Char Char Char1 Char"/>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522">
    <w:name w:val="Char2 Char Char1"/>
    <w:basedOn w:val="1"/>
    <w:autoRedefine/>
    <w:qFormat/>
    <w:uiPriority w:val="99"/>
    <w:pPr>
      <w:adjustRightInd/>
    </w:pPr>
    <w:rPr>
      <w:rFonts w:ascii="Tahoma" w:hAnsi="Tahoma"/>
      <w:sz w:val="24"/>
      <w:szCs w:val="20"/>
    </w:rPr>
  </w:style>
  <w:style w:type="paragraph" w:customStyle="1" w:styleId="523">
    <w:name w:val="列出段落5"/>
    <w:basedOn w:val="1"/>
    <w:autoRedefine/>
    <w:qFormat/>
    <w:uiPriority w:val="99"/>
    <w:pPr>
      <w:spacing w:line="360" w:lineRule="auto"/>
      <w:ind w:firstLine="200" w:firstLineChars="200"/>
    </w:pPr>
    <w:rPr>
      <w:rFonts w:eastAsia="楷体_GB2312" w:cs="Lucida Sans"/>
      <w:sz w:val="24"/>
    </w:rPr>
  </w:style>
  <w:style w:type="paragraph" w:customStyle="1" w:styleId="524">
    <w:name w:val="font7"/>
    <w:basedOn w:val="1"/>
    <w:autoRedefine/>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5">
    <w:name w:val="Item Step in Table"/>
    <w:autoRedefin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26">
    <w:name w:val="TOC 标题111"/>
    <w:basedOn w:val="2"/>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7">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8">
    <w:name w:val="样式 左侧:  0.85 厘米 首行缩进:  0.85 厘米"/>
    <w:basedOn w:val="1"/>
    <w:autoRedefine/>
    <w:qFormat/>
    <w:uiPriority w:val="99"/>
    <w:pPr>
      <w:adjustRightInd/>
      <w:spacing w:line="360" w:lineRule="auto"/>
      <w:ind w:firstLine="482"/>
    </w:pPr>
    <w:rPr>
      <w:rFonts w:cs="宋体"/>
      <w:sz w:val="24"/>
      <w:szCs w:val="20"/>
    </w:rPr>
  </w:style>
  <w:style w:type="paragraph" w:customStyle="1" w:styleId="529">
    <w:name w:val="Char3 Char Char"/>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30">
    <w:name w:val="_Style 3"/>
    <w:basedOn w:val="1"/>
    <w:autoRedefine/>
    <w:qFormat/>
    <w:uiPriority w:val="99"/>
    <w:pPr>
      <w:adjustRightInd/>
      <w:ind w:firstLine="420" w:firstLineChars="200"/>
    </w:pPr>
    <w:rPr>
      <w:rFonts w:eastAsia="仿宋_GB2312"/>
      <w:sz w:val="28"/>
    </w:rPr>
  </w:style>
  <w:style w:type="paragraph" w:customStyle="1" w:styleId="531">
    <w:name w:val="xl39"/>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2">
    <w:name w:val="Bulleting First Indent 1"/>
    <w:basedOn w:val="62"/>
    <w:autoRedefine/>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3">
    <w:name w:val="左对齐表格文字"/>
    <w:basedOn w:val="1"/>
    <w:autoRedefine/>
    <w:qFormat/>
    <w:uiPriority w:val="99"/>
    <w:pPr>
      <w:adjustRightInd/>
      <w:ind w:firstLine="200" w:firstLineChars="200"/>
      <w:jc w:val="right"/>
    </w:pPr>
  </w:style>
  <w:style w:type="paragraph" w:customStyle="1" w:styleId="534">
    <w:name w:val="Char Char11 Char Char Char Char Char Char Char Char Char"/>
    <w:basedOn w:val="1"/>
    <w:autoRedefine/>
    <w:qFormat/>
    <w:uiPriority w:val="99"/>
    <w:pPr>
      <w:spacing w:line="360" w:lineRule="auto"/>
    </w:pPr>
    <w:rPr>
      <w:szCs w:val="20"/>
    </w:rPr>
  </w:style>
  <w:style w:type="paragraph" w:customStyle="1" w:styleId="535">
    <w:name w:val="正文1.25"/>
    <w:basedOn w:val="1"/>
    <w:autoRedefine/>
    <w:qFormat/>
    <w:uiPriority w:val="99"/>
    <w:pPr>
      <w:adjustRightInd/>
      <w:spacing w:line="300" w:lineRule="auto"/>
      <w:ind w:firstLine="480" w:firstLineChars="200"/>
    </w:pPr>
    <w:rPr>
      <w:sz w:val="24"/>
      <w:szCs w:val="20"/>
    </w:rPr>
  </w:style>
  <w:style w:type="paragraph" w:customStyle="1" w:styleId="536">
    <w:name w:val="1正文"/>
    <w:basedOn w:val="1"/>
    <w:autoRedefine/>
    <w:qFormat/>
    <w:uiPriority w:val="99"/>
    <w:pPr>
      <w:adjustRightInd/>
      <w:spacing w:line="360" w:lineRule="auto"/>
      <w:ind w:firstLine="200" w:firstLineChars="200"/>
    </w:pPr>
    <w:rPr>
      <w:rFonts w:ascii="仿宋_GB2312" w:hAnsi="Arial" w:eastAsia="仿宋"/>
      <w:sz w:val="28"/>
      <w:szCs w:val="28"/>
    </w:rPr>
  </w:style>
  <w:style w:type="paragraph" w:customStyle="1" w:styleId="537">
    <w:name w:val="Bul Text 9/14"/>
    <w:autoRedefine/>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8">
    <w:name w:val="xl7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1 Char Char Char1"/>
    <w:basedOn w:val="1"/>
    <w:autoRedefine/>
    <w:qFormat/>
    <w:uiPriority w:val="99"/>
    <w:rPr>
      <w:rFonts w:ascii="仿宋_GB2312" w:eastAsia="仿宋_GB2312"/>
      <w:b/>
      <w:sz w:val="32"/>
      <w:szCs w:val="20"/>
    </w:rPr>
  </w:style>
  <w:style w:type="paragraph" w:customStyle="1" w:styleId="540">
    <w:name w:val="列出段落2"/>
    <w:basedOn w:val="1"/>
    <w:autoRedefine/>
    <w:qFormat/>
    <w:uiPriority w:val="99"/>
    <w:pPr>
      <w:adjustRightInd/>
      <w:ind w:firstLine="420" w:firstLineChars="200"/>
    </w:pPr>
    <w:rPr>
      <w:rFonts w:ascii="宋体" w:hAnsi="宋体"/>
      <w:sz w:val="24"/>
    </w:rPr>
  </w:style>
  <w:style w:type="paragraph" w:customStyle="1" w:styleId="541">
    <w:name w:val="默认段落字体 Para Char Char Char Char Char Char Char"/>
    <w:basedOn w:val="1"/>
    <w:autoRedefine/>
    <w:qFormat/>
    <w:uiPriority w:val="99"/>
    <w:rPr>
      <w:rFonts w:eastAsia="仿宋_GB2312"/>
      <w:sz w:val="28"/>
      <w:szCs w:val="20"/>
    </w:rPr>
  </w:style>
  <w:style w:type="paragraph" w:customStyle="1" w:styleId="542">
    <w:name w:val="xl74"/>
    <w:basedOn w:val="1"/>
    <w:autoRedefine/>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3">
    <w:name w:val="样式 标题 4PIM 4H4h4bulletblbbH41H42H43H44H45H46H47H48...1"/>
    <w:basedOn w:val="5"/>
    <w:autoRedefine/>
    <w:qFormat/>
    <w:uiPriority w:val="99"/>
    <w:pPr>
      <w:widowControl/>
      <w:jc w:val="left"/>
    </w:pPr>
    <w:rPr>
      <w:rFonts w:cs="宋体"/>
      <w:sz w:val="24"/>
      <w:szCs w:val="20"/>
    </w:rPr>
  </w:style>
  <w:style w:type="paragraph" w:customStyle="1" w:styleId="544">
    <w:name w:val="彩色列表 - 强调文字颜色 11"/>
    <w:basedOn w:val="1"/>
    <w:autoRedefine/>
    <w:qFormat/>
    <w:uiPriority w:val="99"/>
    <w:pPr>
      <w:adjustRightInd/>
      <w:ind w:firstLine="420" w:firstLineChars="200"/>
    </w:pPr>
    <w:rPr>
      <w:rFonts w:ascii="Calibri" w:hAnsi="Calibri"/>
      <w:szCs w:val="22"/>
    </w:rPr>
  </w:style>
  <w:style w:type="paragraph" w:customStyle="1" w:styleId="545">
    <w:name w:val="加粗正文"/>
    <w:basedOn w:val="1"/>
    <w:autoRedefine/>
    <w:qFormat/>
    <w:uiPriority w:val="99"/>
    <w:pPr>
      <w:adjustRightInd/>
      <w:spacing w:beforeLines="50" w:afterLines="50" w:line="360" w:lineRule="auto"/>
      <w:ind w:firstLine="422" w:firstLineChars="200"/>
    </w:pPr>
    <w:rPr>
      <w:b/>
      <w:bCs/>
      <w:szCs w:val="21"/>
    </w:rPr>
  </w:style>
  <w:style w:type="paragraph" w:customStyle="1" w:styleId="546">
    <w:name w:val="xl94"/>
    <w:basedOn w:val="1"/>
    <w:autoRedefine/>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7">
    <w:name w:val="正文6"/>
    <w:basedOn w:val="1"/>
    <w:autoRedefine/>
    <w:qFormat/>
    <w:uiPriority w:val="99"/>
    <w:pPr>
      <w:tabs>
        <w:tab w:val="left" w:pos="0"/>
        <w:tab w:val="left" w:pos="703"/>
      </w:tabs>
      <w:adjustRightInd/>
      <w:spacing w:before="60" w:after="60" w:line="360" w:lineRule="auto"/>
      <w:ind w:left="600" w:leftChars="600"/>
    </w:pPr>
    <w:rPr>
      <w:sz w:val="28"/>
    </w:rPr>
  </w:style>
  <w:style w:type="paragraph" w:customStyle="1" w:styleId="548">
    <w:name w:val="Char Char Char1 Char1"/>
    <w:basedOn w:val="1"/>
    <w:autoRedefine/>
    <w:qFormat/>
    <w:uiPriority w:val="99"/>
    <w:rPr>
      <w:szCs w:val="20"/>
    </w:rPr>
  </w:style>
  <w:style w:type="paragraph" w:customStyle="1" w:styleId="549">
    <w:name w:val="xl2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50">
    <w:name w:val="样式 标题 2 + 宋体 左侧:  1.76 厘米 首行缩进:  0 厘米"/>
    <w:basedOn w:val="3"/>
    <w:autoRedefine/>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51">
    <w:name w:val="List Paragraph*"/>
    <w:basedOn w:val="1"/>
    <w:autoRedefine/>
    <w:qFormat/>
    <w:uiPriority w:val="99"/>
    <w:pPr>
      <w:adjustRightInd/>
      <w:spacing w:line="360" w:lineRule="auto"/>
      <w:ind w:firstLine="420"/>
    </w:pPr>
    <w:rPr>
      <w:rFonts w:ascii="Calibri" w:hAnsi="Calibri" w:cs="Calibri"/>
      <w:color w:val="000000"/>
      <w:kern w:val="1"/>
      <w:sz w:val="24"/>
      <w:szCs w:val="22"/>
    </w:rPr>
  </w:style>
  <w:style w:type="paragraph" w:customStyle="1" w:styleId="552">
    <w:name w:val="Char Char11 Char Char Char Char Char Char Char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553">
    <w:name w:val="xl3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4">
    <w:name w:val="CM14"/>
    <w:basedOn w:val="83"/>
    <w:next w:val="83"/>
    <w:autoRedefine/>
    <w:qFormat/>
    <w:uiPriority w:val="99"/>
    <w:pPr>
      <w:spacing w:after="68"/>
    </w:pPr>
    <w:rPr>
      <w:rFonts w:ascii="FHLHE E+ Futura Bk" w:eastAsia="FHLHE E+ Futura Bk" w:cs="Times New Roman"/>
      <w:color w:val="auto"/>
    </w:rPr>
  </w:style>
  <w:style w:type="paragraph" w:customStyle="1" w:styleId="555">
    <w:name w:val="xl8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6">
    <w:name w:val="无间隔*"/>
    <w:autoRedefine/>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7">
    <w:name w:val="Char Char Char Char1"/>
    <w:basedOn w:val="1"/>
    <w:autoRedefine/>
    <w:qFormat/>
    <w:uiPriority w:val="99"/>
    <w:pPr>
      <w:tabs>
        <w:tab w:val="left" w:pos="0"/>
      </w:tabs>
      <w:adjustRightInd/>
      <w:ind w:firstLine="200" w:firstLineChars="200"/>
    </w:pPr>
    <w:rPr>
      <w:rFonts w:ascii="宋体" w:hAnsi="宋体" w:eastAsia="仿宋_GB2312"/>
      <w:sz w:val="28"/>
    </w:rPr>
  </w:style>
  <w:style w:type="paragraph" w:customStyle="1" w:styleId="558">
    <w:name w:val="正文文字 2"/>
    <w:basedOn w:val="83"/>
    <w:next w:val="83"/>
    <w:autoRedefine/>
    <w:qFormat/>
    <w:uiPriority w:val="99"/>
    <w:rPr>
      <w:rFonts w:ascii="宋体" w:eastAsia="宋体" w:cs="Times New Roman"/>
      <w:color w:val="auto"/>
    </w:rPr>
  </w:style>
  <w:style w:type="paragraph" w:customStyle="1" w:styleId="559">
    <w:name w:val="正文首行缩进两字"/>
    <w:autoRedefine/>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60">
    <w:name w:val="Char Char1 Char"/>
    <w:basedOn w:val="1"/>
    <w:autoRedefine/>
    <w:qFormat/>
    <w:uiPriority w:val="99"/>
    <w:rPr>
      <w:rFonts w:ascii="仿宋_GB2312" w:eastAsia="仿宋_GB2312"/>
      <w:b/>
      <w:sz w:val="32"/>
      <w:szCs w:val="32"/>
    </w:rPr>
  </w:style>
  <w:style w:type="paragraph" w:customStyle="1" w:styleId="561">
    <w:name w:val="xl7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2">
    <w:name w:val="Char Char11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563">
    <w:name w:val="Char Char111"/>
    <w:basedOn w:val="1"/>
    <w:autoRedefine/>
    <w:qFormat/>
    <w:uiPriority w:val="99"/>
    <w:pPr>
      <w:spacing w:line="360" w:lineRule="auto"/>
    </w:pPr>
    <w:rPr>
      <w:szCs w:val="20"/>
    </w:rPr>
  </w:style>
  <w:style w:type="paragraph" w:customStyle="1" w:styleId="564">
    <w:name w:val="Char"/>
    <w:basedOn w:val="1"/>
    <w:autoRedefine/>
    <w:qFormat/>
    <w:uiPriority w:val="99"/>
    <w:rPr>
      <w:rFonts w:ascii="仿宋_GB2312" w:eastAsia="仿宋_GB2312"/>
      <w:b/>
      <w:sz w:val="32"/>
      <w:szCs w:val="32"/>
    </w:rPr>
  </w:style>
  <w:style w:type="paragraph" w:customStyle="1" w:styleId="565">
    <w:name w:val="RFI Heading 2nd Level"/>
    <w:basedOn w:val="1"/>
    <w:autoRedefine/>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6">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7">
    <w:name w:val="Char Char Char1 Char"/>
    <w:basedOn w:val="1"/>
    <w:autoRedefine/>
    <w:qFormat/>
    <w:uiPriority w:val="99"/>
    <w:rPr>
      <w:szCs w:val="20"/>
    </w:rPr>
  </w:style>
  <w:style w:type="paragraph" w:customStyle="1" w:styleId="568">
    <w:name w:val="正文标准"/>
    <w:basedOn w:val="1"/>
    <w:autoRedefine/>
    <w:qFormat/>
    <w:uiPriority w:val="99"/>
    <w:pPr>
      <w:adjustRightInd/>
      <w:spacing w:line="360" w:lineRule="auto"/>
      <w:ind w:firstLine="200" w:firstLineChars="200"/>
    </w:pPr>
    <w:rPr>
      <w:rFonts w:ascii="宋体" w:hAnsi="Calibri"/>
      <w:sz w:val="24"/>
    </w:rPr>
  </w:style>
  <w:style w:type="paragraph" w:customStyle="1" w:styleId="569">
    <w:name w:val="正文格式"/>
    <w:basedOn w:val="1"/>
    <w:autoRedefine/>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70">
    <w:name w:val="Char Char11 Char Char Char Char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571">
    <w:name w:val="Th"/>
    <w:autoRedefine/>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72">
    <w:name w:val="规范正文"/>
    <w:basedOn w:val="1"/>
    <w:autoRedefine/>
    <w:qFormat/>
    <w:uiPriority w:val="99"/>
    <w:pPr>
      <w:tabs>
        <w:tab w:val="left" w:pos="840"/>
      </w:tabs>
      <w:spacing w:beforeLines="50" w:line="360" w:lineRule="auto"/>
      <w:ind w:left="840" w:hanging="420"/>
      <w:textAlignment w:val="baseline"/>
    </w:pPr>
    <w:rPr>
      <w:szCs w:val="20"/>
    </w:rPr>
  </w:style>
  <w:style w:type="paragraph" w:customStyle="1" w:styleId="573">
    <w:name w:val="font12"/>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74">
    <w:name w:val="Char Char1 Char2"/>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5">
    <w:name w:val="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76">
    <w:name w:val="xl42"/>
    <w:basedOn w:val="1"/>
    <w:autoRedefine/>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7">
    <w:name w:val="目录4"/>
    <w:basedOn w:val="1"/>
    <w:autoRedefine/>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8">
    <w:name w:val="xl43"/>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9">
    <w:name w:val="solutionfonts1"/>
    <w:basedOn w:val="1"/>
    <w:autoRedefine/>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80">
    <w:name w:val="标准有序列表（L1）"/>
    <w:basedOn w:val="15"/>
    <w:autoRedefine/>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81">
    <w:name w:val="Char Char Char Char Char Char Char Char Char Char"/>
    <w:basedOn w:val="1"/>
    <w:autoRedefine/>
    <w:qFormat/>
    <w:uiPriority w:val="99"/>
    <w:rPr>
      <w:rFonts w:ascii="仿宋_GB2312" w:eastAsia="仿宋_GB2312"/>
      <w:b/>
      <w:sz w:val="32"/>
      <w:szCs w:val="32"/>
    </w:rPr>
  </w:style>
  <w:style w:type="paragraph" w:customStyle="1" w:styleId="582">
    <w:name w:val="Char1 Char Char Char Char Char Char Char Char Char Char Char1 Char Char Char Char Char Char Char Char Char Char Char Char Char Char1 Char Char Char Char"/>
    <w:basedOn w:val="1"/>
    <w:autoRedefine/>
    <w:qFormat/>
    <w:uiPriority w:val="99"/>
    <w:pPr>
      <w:spacing w:line="360" w:lineRule="auto"/>
    </w:pPr>
    <w:rPr>
      <w:kern w:val="0"/>
      <w:sz w:val="24"/>
      <w:szCs w:val="20"/>
    </w:rPr>
  </w:style>
  <w:style w:type="paragraph" w:customStyle="1" w:styleId="583">
    <w:name w:val="_正文段落"/>
    <w:basedOn w:val="1"/>
    <w:autoRedefine/>
    <w:qFormat/>
    <w:uiPriority w:val="99"/>
    <w:pPr>
      <w:adjustRightInd/>
      <w:ind w:firstLine="560"/>
    </w:pPr>
    <w:rPr>
      <w:rFonts w:ascii="仿宋_GB2312" w:hAnsi="仿宋" w:eastAsia="仿宋_GB2312"/>
      <w:kern w:val="0"/>
      <w:sz w:val="28"/>
      <w:szCs w:val="28"/>
    </w:rPr>
  </w:style>
  <w:style w:type="paragraph" w:customStyle="1" w:styleId="584">
    <w:name w:val="列出段落4"/>
    <w:basedOn w:val="1"/>
    <w:autoRedefine/>
    <w:qFormat/>
    <w:uiPriority w:val="99"/>
    <w:pPr>
      <w:adjustRightInd/>
      <w:spacing w:line="360" w:lineRule="auto"/>
      <w:ind w:firstLine="420" w:firstLineChars="200"/>
    </w:pPr>
    <w:rPr>
      <w:rFonts w:ascii="Calibri" w:hAnsi="Calibri"/>
      <w:sz w:val="24"/>
      <w:szCs w:val="22"/>
    </w:rPr>
  </w:style>
  <w:style w:type="paragraph" w:customStyle="1" w:styleId="585">
    <w:name w:val="前言、引言标题"/>
    <w:next w:val="1"/>
    <w:autoRedefine/>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86">
    <w:name w:val="正文（首行缩进）"/>
    <w:basedOn w:val="24"/>
    <w:autoRedefine/>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7">
    <w:name w:val="Char3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588">
    <w:name w:val="font9"/>
    <w:basedOn w:val="1"/>
    <w:autoRedefine/>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9">
    <w:name w:val="方案正文无缩进"/>
    <w:autoRedefine/>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90">
    <w:name w:val="Char Char Char1 Char2"/>
    <w:basedOn w:val="1"/>
    <w:autoRedefine/>
    <w:qFormat/>
    <w:uiPriority w:val="99"/>
    <w:rPr>
      <w:szCs w:val="20"/>
    </w:rPr>
  </w:style>
  <w:style w:type="paragraph" w:customStyle="1" w:styleId="591">
    <w:name w:val="Char Char11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592">
    <w:name w:val="默认段落字体 Para Char"/>
    <w:basedOn w:val="1"/>
    <w:autoRedefine/>
    <w:qFormat/>
    <w:uiPriority w:val="99"/>
    <w:rPr>
      <w:rFonts w:ascii="Tahoma" w:hAnsi="Tahoma"/>
      <w:sz w:val="24"/>
      <w:szCs w:val="20"/>
    </w:rPr>
  </w:style>
  <w:style w:type="paragraph" w:customStyle="1" w:styleId="593">
    <w:name w:val="标题五"/>
    <w:basedOn w:val="1"/>
    <w:autoRedefine/>
    <w:qFormat/>
    <w:uiPriority w:val="99"/>
    <w:pPr>
      <w:adjustRightInd/>
      <w:spacing w:beforeLines="50" w:line="360" w:lineRule="auto"/>
    </w:pPr>
    <w:rPr>
      <w:b/>
      <w:sz w:val="24"/>
    </w:rPr>
  </w:style>
  <w:style w:type="paragraph" w:customStyle="1" w:styleId="594">
    <w:name w:val="Char Char1101"/>
    <w:basedOn w:val="1"/>
    <w:autoRedefine/>
    <w:qFormat/>
    <w:uiPriority w:val="99"/>
    <w:pPr>
      <w:spacing w:line="360" w:lineRule="auto"/>
    </w:pPr>
    <w:rPr>
      <w:rFonts w:ascii="Tahoma" w:hAnsi="Tahoma"/>
      <w:sz w:val="24"/>
      <w:szCs w:val="20"/>
    </w:rPr>
  </w:style>
  <w:style w:type="paragraph" w:customStyle="1" w:styleId="595">
    <w:name w:val="Char Char Char Char Char Char Char Char1"/>
    <w:basedOn w:val="1"/>
    <w:autoRedefine/>
    <w:qFormat/>
    <w:uiPriority w:val="99"/>
    <w:pPr>
      <w:tabs>
        <w:tab w:val="left" w:pos="360"/>
      </w:tabs>
    </w:pPr>
    <w:rPr>
      <w:sz w:val="24"/>
      <w:szCs w:val="20"/>
    </w:rPr>
  </w:style>
  <w:style w:type="paragraph" w:customStyle="1" w:styleId="596">
    <w:name w:val="Char Char Char 字元 字元"/>
    <w:basedOn w:val="1"/>
    <w:autoRedefine/>
    <w:qFormat/>
    <w:uiPriority w:val="99"/>
    <w:pPr>
      <w:adjustRightInd/>
      <w:spacing w:line="360" w:lineRule="auto"/>
      <w:ind w:firstLine="200" w:firstLineChars="200"/>
    </w:pPr>
    <w:rPr>
      <w:szCs w:val="20"/>
    </w:rPr>
  </w:style>
  <w:style w:type="paragraph" w:customStyle="1" w:styleId="597">
    <w:name w:val="xl70"/>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Char Char Char Char Char Char Char"/>
    <w:basedOn w:val="1"/>
    <w:autoRedefine/>
    <w:qFormat/>
    <w:uiPriority w:val="99"/>
    <w:rPr>
      <w:rFonts w:ascii="仿宋_GB2312" w:eastAsia="仿宋_GB2312"/>
      <w:b/>
      <w:sz w:val="32"/>
      <w:szCs w:val="32"/>
    </w:rPr>
  </w:style>
  <w:style w:type="paragraph" w:customStyle="1" w:styleId="599">
    <w:name w:val="文章附标题"/>
    <w:basedOn w:val="1"/>
    <w:autoRedefine/>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600">
    <w:name w:val="a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01">
    <w:name w:val="样式 标题 22h2L1 Heading 2H2sect 1.2H21sect 1.21H22sect 1.2..."/>
    <w:basedOn w:val="3"/>
    <w:next w:val="1"/>
    <w:autoRedefine/>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2">
    <w:name w:val="样式6"/>
    <w:basedOn w:val="32"/>
    <w:autoRedefine/>
    <w:qFormat/>
    <w:uiPriority w:val="99"/>
    <w:pPr>
      <w:spacing w:line="460" w:lineRule="exact"/>
      <w:outlineLvl w:val="2"/>
    </w:pPr>
    <w:rPr>
      <w:rFonts w:ascii="仿宋_GB2312" w:hAnsi="宋体" w:eastAsia="仿宋_GB2312"/>
      <w:b/>
      <w:bCs/>
      <w:sz w:val="24"/>
      <w:szCs w:val="24"/>
    </w:rPr>
  </w:style>
  <w:style w:type="paragraph" w:customStyle="1" w:styleId="603">
    <w:name w:val="批注框文本 Char Char"/>
    <w:basedOn w:val="1"/>
    <w:autoRedefine/>
    <w:qFormat/>
    <w:uiPriority w:val="99"/>
    <w:pPr>
      <w:adjustRightInd/>
    </w:pPr>
    <w:rPr>
      <w:sz w:val="18"/>
      <w:szCs w:val="20"/>
    </w:rPr>
  </w:style>
  <w:style w:type="paragraph" w:customStyle="1" w:styleId="604">
    <w:name w:val="封面华为技术"/>
    <w:basedOn w:val="1"/>
    <w:autoRedefine/>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5">
    <w:name w:val="xl3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6">
    <w:name w:val="Char Char11 Char Char Char Char Char Char Char Char Char Char Char Char Char"/>
    <w:basedOn w:val="1"/>
    <w:autoRedefine/>
    <w:qFormat/>
    <w:uiPriority w:val="99"/>
    <w:pPr>
      <w:adjustRightInd/>
      <w:spacing w:line="360" w:lineRule="auto"/>
    </w:pPr>
    <w:rPr>
      <w:rFonts w:ascii="Arial" w:hAnsi="Arial" w:eastAsia="黑体"/>
      <w:kern w:val="0"/>
      <w:sz w:val="20"/>
      <w:szCs w:val="21"/>
    </w:rPr>
  </w:style>
  <w:style w:type="paragraph" w:customStyle="1" w:styleId="607">
    <w:name w:val="gjt_2"/>
    <w:next w:val="1"/>
    <w:autoRedefine/>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9">
    <w:name w:val="xl6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10">
    <w:name w:val="样式"/>
    <w:basedOn w:val="1"/>
    <w:autoRedefine/>
    <w:qFormat/>
    <w:uiPriority w:val="99"/>
    <w:pPr>
      <w:autoSpaceDE w:val="0"/>
      <w:autoSpaceDN w:val="0"/>
      <w:snapToGrid w:val="0"/>
      <w:spacing w:before="120" w:after="120" w:line="360" w:lineRule="auto"/>
    </w:pPr>
    <w:rPr>
      <w:rFonts w:ascii="宋体"/>
      <w:sz w:val="24"/>
      <w:szCs w:val="20"/>
    </w:rPr>
  </w:style>
  <w:style w:type="paragraph" w:customStyle="1" w:styleId="611">
    <w:name w:val="正文文字缩进项目"/>
    <w:basedOn w:val="24"/>
    <w:autoRedefine/>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12">
    <w:name w:val="文档正文"/>
    <w:basedOn w:val="1"/>
    <w:autoRedefine/>
    <w:qFormat/>
    <w:uiPriority w:val="99"/>
    <w:pPr>
      <w:spacing w:line="480" w:lineRule="atLeast"/>
      <w:ind w:firstLine="567"/>
      <w:textAlignment w:val="baseline"/>
    </w:pPr>
    <w:rPr>
      <w:kern w:val="0"/>
      <w:sz w:val="24"/>
      <w:szCs w:val="20"/>
    </w:rPr>
  </w:style>
  <w:style w:type="paragraph" w:customStyle="1" w:styleId="613">
    <w:name w:val="正文文字表格居中"/>
    <w:basedOn w:val="1"/>
    <w:next w:val="57"/>
    <w:autoRedefine/>
    <w:qFormat/>
    <w:uiPriority w:val="99"/>
    <w:pPr>
      <w:snapToGrid w:val="0"/>
      <w:spacing w:line="360" w:lineRule="auto"/>
    </w:pPr>
    <w:rPr>
      <w:rFonts w:ascii="宋体"/>
      <w:b/>
      <w:sz w:val="24"/>
      <w:szCs w:val="20"/>
    </w:rPr>
  </w:style>
  <w:style w:type="paragraph" w:customStyle="1" w:styleId="614">
    <w:name w:val="规划正文"/>
    <w:basedOn w:val="1"/>
    <w:autoRedefine/>
    <w:qFormat/>
    <w:uiPriority w:val="99"/>
    <w:pPr>
      <w:adjustRightInd/>
      <w:spacing w:beforeLines="100" w:line="360" w:lineRule="auto"/>
      <w:jc w:val="left"/>
    </w:pPr>
    <w:rPr>
      <w:rFonts w:ascii="Arial" w:hAnsi="Arial" w:eastAsia="仿宋_GB2312"/>
      <w:bCs/>
      <w:sz w:val="28"/>
    </w:rPr>
  </w:style>
  <w:style w:type="paragraph" w:customStyle="1" w:styleId="615">
    <w:name w:val="小节"/>
    <w:basedOn w:val="4"/>
    <w:autoRedefine/>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6">
    <w:name w:val="Plain Text1"/>
    <w:basedOn w:val="1"/>
    <w:autoRedefine/>
    <w:qFormat/>
    <w:uiPriority w:val="99"/>
    <w:pPr>
      <w:adjustRightInd/>
    </w:pPr>
    <w:rPr>
      <w:rFonts w:ascii="宋体" w:hAnsi="Courier New"/>
    </w:rPr>
  </w:style>
  <w:style w:type="paragraph" w:customStyle="1" w:styleId="617">
    <w:name w:val="Char3"/>
    <w:basedOn w:val="1"/>
    <w:autoRedefine/>
    <w:qFormat/>
    <w:uiPriority w:val="99"/>
    <w:pPr>
      <w:adjustRightInd/>
    </w:pPr>
    <w:rPr>
      <w:rFonts w:ascii="仿宋_GB2312" w:eastAsia="仿宋_GB2312"/>
      <w:b/>
      <w:sz w:val="32"/>
      <w:szCs w:val="32"/>
    </w:rPr>
  </w:style>
  <w:style w:type="paragraph" w:customStyle="1" w:styleId="618">
    <w:name w:val="xl2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9">
    <w:name w:val="ÕýÎÄÊ¡ÁÐÐËõ½ø"/>
    <w:basedOn w:val="1"/>
    <w:autoRedefine/>
    <w:qFormat/>
    <w:uiPriority w:val="99"/>
    <w:pPr>
      <w:widowControl/>
      <w:overflowPunct w:val="0"/>
      <w:autoSpaceDE w:val="0"/>
      <w:autoSpaceDN w:val="0"/>
      <w:spacing w:line="360" w:lineRule="auto"/>
      <w:ind w:left="1134"/>
      <w:textAlignment w:val="baseline"/>
    </w:pPr>
    <w:rPr>
      <w:kern w:val="0"/>
      <w:szCs w:val="20"/>
    </w:rPr>
  </w:style>
  <w:style w:type="paragraph" w:customStyle="1" w:styleId="620">
    <w:name w:val="标题2"/>
    <w:basedOn w:val="3"/>
    <w:next w:val="1"/>
    <w:autoRedefine/>
    <w:qFormat/>
    <w:uiPriority w:val="99"/>
    <w:pPr>
      <w:tabs>
        <w:tab w:val="left" w:pos="578"/>
        <w:tab w:val="left" w:pos="900"/>
        <w:tab w:val="left" w:pos="1440"/>
      </w:tabs>
      <w:ind w:left="1440" w:hanging="360"/>
    </w:pPr>
    <w:rPr>
      <w:rFonts w:ascii="仿宋" w:eastAsia="仿宋" w:cs="宋体"/>
      <w:bCs w:val="0"/>
      <w:szCs w:val="28"/>
    </w:rPr>
  </w:style>
  <w:style w:type="paragraph" w:customStyle="1" w:styleId="621">
    <w:name w:val="List Paragraph1"/>
    <w:basedOn w:val="1"/>
    <w:autoRedefine/>
    <w:qFormat/>
    <w:uiPriority w:val="99"/>
    <w:pPr>
      <w:spacing w:line="360" w:lineRule="auto"/>
      <w:ind w:firstLine="200" w:firstLineChars="200"/>
    </w:pPr>
    <w:rPr>
      <w:rFonts w:eastAsia="楷体_GB2312" w:cs="Lucida Sans"/>
      <w:sz w:val="24"/>
    </w:rPr>
  </w:style>
  <w:style w:type="paragraph" w:customStyle="1" w:styleId="622">
    <w:name w:val="样式 标题 3标题 3 Char第二层条h33Bold Headbh章标题1小标题level_3PIM 3..."/>
    <w:basedOn w:val="4"/>
    <w:autoRedefine/>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23">
    <w:name w:val="xl2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4">
    <w:name w:val="样式 小四 首行缩进:  0.74 厘米 行距: 1.5 倍行距"/>
    <w:basedOn w:val="1"/>
    <w:autoRedefine/>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5">
    <w:name w:val="Char3 Char Char Char"/>
    <w:basedOn w:val="1"/>
    <w:autoRedefine/>
    <w:qFormat/>
    <w:uiPriority w:val="99"/>
    <w:pPr>
      <w:widowControl/>
      <w:adjustRightInd/>
      <w:spacing w:after="160" w:line="240" w:lineRule="exact"/>
      <w:jc w:val="left"/>
    </w:pPr>
    <w:rPr>
      <w:szCs w:val="20"/>
    </w:rPr>
  </w:style>
  <w:style w:type="paragraph" w:customStyle="1" w:styleId="626">
    <w:name w:val="表格标题2"/>
    <w:basedOn w:val="627"/>
    <w:autoRedefine/>
    <w:qFormat/>
    <w:uiPriority w:val="99"/>
    <w:rPr>
      <w:b/>
    </w:rPr>
  </w:style>
  <w:style w:type="paragraph" w:customStyle="1" w:styleId="627">
    <w:name w:val="表格内文"/>
    <w:basedOn w:val="1"/>
    <w:autoRedefine/>
    <w:qFormat/>
    <w:uiPriority w:val="99"/>
    <w:pPr>
      <w:adjustRightInd/>
      <w:spacing w:line="360" w:lineRule="auto"/>
    </w:pPr>
    <w:rPr>
      <w:rFonts w:ascii="宋体" w:hAnsi="宋体" w:cs="宋体"/>
      <w:color w:val="000000"/>
      <w:szCs w:val="20"/>
    </w:rPr>
  </w:style>
  <w:style w:type="paragraph" w:customStyle="1" w:styleId="628">
    <w:name w:val="Char Char Char Char Char Char Char Char Char Char2"/>
    <w:basedOn w:val="1"/>
    <w:autoRedefine/>
    <w:qFormat/>
    <w:uiPriority w:val="99"/>
    <w:rPr>
      <w:rFonts w:ascii="仿宋_GB2312" w:eastAsia="仿宋_GB2312"/>
      <w:b/>
      <w:sz w:val="32"/>
      <w:szCs w:val="32"/>
    </w:rPr>
  </w:style>
  <w:style w:type="paragraph" w:customStyle="1" w:styleId="629">
    <w:name w:val="正文，首行缩进:  2 字符"/>
    <w:autoRedefine/>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30">
    <w:name w:val="Char3 Char Char1"/>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31">
    <w:name w:val="Char Char11 Char Char Char Char Char Char Char Char Char11"/>
    <w:basedOn w:val="1"/>
    <w:autoRedefine/>
    <w:qFormat/>
    <w:uiPriority w:val="99"/>
    <w:pPr>
      <w:spacing w:line="360" w:lineRule="auto"/>
    </w:pPr>
    <w:rPr>
      <w:szCs w:val="20"/>
    </w:rPr>
  </w:style>
  <w:style w:type="paragraph" w:customStyle="1" w:styleId="632">
    <w:name w:val="正文 大标"/>
    <w:basedOn w:val="1"/>
    <w:autoRedefine/>
    <w:qFormat/>
    <w:uiPriority w:val="99"/>
    <w:pPr>
      <w:tabs>
        <w:tab w:val="left" w:pos="0"/>
      </w:tabs>
      <w:adjustRightInd/>
      <w:spacing w:line="300" w:lineRule="auto"/>
      <w:ind w:left="1021"/>
    </w:pPr>
    <w:rPr>
      <w:rFonts w:ascii="仿宋" w:hAnsi="Calibri" w:eastAsia="仿宋"/>
      <w:sz w:val="24"/>
      <w:szCs w:val="20"/>
    </w:rPr>
  </w:style>
  <w:style w:type="paragraph" w:customStyle="1" w:styleId="633">
    <w:name w:val="样式  + 首行缩进:  2 字符"/>
    <w:basedOn w:val="1"/>
    <w:autoRedefine/>
    <w:qFormat/>
    <w:uiPriority w:val="99"/>
    <w:pPr>
      <w:adjustRightInd/>
      <w:spacing w:before="60" w:after="60" w:line="360" w:lineRule="auto"/>
      <w:ind w:firstLine="200" w:firstLineChars="200"/>
    </w:pPr>
    <w:rPr>
      <w:sz w:val="28"/>
      <w:szCs w:val="20"/>
    </w:rPr>
  </w:style>
  <w:style w:type="paragraph" w:customStyle="1" w:styleId="634">
    <w:name w:val="MM Topic 1"/>
    <w:basedOn w:val="2"/>
    <w:autoRedefine/>
    <w:qFormat/>
    <w:uiPriority w:val="99"/>
    <w:pPr>
      <w:tabs>
        <w:tab w:val="left" w:pos="840"/>
      </w:tabs>
      <w:adjustRightInd/>
      <w:ind w:left="840" w:hanging="420"/>
    </w:pPr>
  </w:style>
  <w:style w:type="paragraph" w:customStyle="1" w:styleId="635">
    <w:name w:val="样式 标题 2标题2H2Heading 2 HiddenHeading 2 CCBSheading 22nd lev..."/>
    <w:basedOn w:val="3"/>
    <w:autoRedefine/>
    <w:qFormat/>
    <w:uiPriority w:val="99"/>
    <w:pPr>
      <w:widowControl/>
      <w:spacing w:before="260" w:after="260" w:line="416" w:lineRule="auto"/>
      <w:ind w:left="0" w:firstLine="0"/>
    </w:pPr>
    <w:rPr>
      <w:rFonts w:ascii="Arial" w:hAnsi="Arial" w:eastAsia="黑体"/>
      <w:sz w:val="30"/>
      <w:szCs w:val="21"/>
    </w:rPr>
  </w:style>
  <w:style w:type="paragraph" w:customStyle="1" w:styleId="636">
    <w:name w:val="文本正文 Char"/>
    <w:basedOn w:val="1"/>
    <w:autoRedefine/>
    <w:qFormat/>
    <w:uiPriority w:val="99"/>
    <w:pPr>
      <w:spacing w:line="360" w:lineRule="auto"/>
      <w:ind w:firstLine="200" w:firstLineChars="200"/>
    </w:pPr>
    <w:rPr>
      <w:kern w:val="0"/>
      <w:sz w:val="24"/>
      <w:szCs w:val="20"/>
    </w:rPr>
  </w:style>
  <w:style w:type="paragraph" w:customStyle="1" w:styleId="637">
    <w:name w:val="标书标题4"/>
    <w:basedOn w:val="5"/>
    <w:autoRedefine/>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8">
    <w:name w:val="插图题注"/>
    <w:next w:val="1"/>
    <w:autoRedefine/>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9">
    <w:name w:val="xl9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40">
    <w:name w:val="表格项目符号 2"/>
    <w:basedOn w:val="28"/>
    <w:autoRedefine/>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1">
    <w:name w:val="EB_表格"/>
    <w:basedOn w:val="1"/>
    <w:autoRedefine/>
    <w:qFormat/>
    <w:uiPriority w:val="99"/>
    <w:pPr>
      <w:adjustRightInd/>
      <w:spacing w:line="300" w:lineRule="auto"/>
      <w:jc w:val="center"/>
    </w:pPr>
  </w:style>
  <w:style w:type="paragraph" w:customStyle="1" w:styleId="642">
    <w:name w:val="_Style 6"/>
    <w:basedOn w:val="1"/>
    <w:autoRedefine/>
    <w:qFormat/>
    <w:uiPriority w:val="99"/>
    <w:pPr>
      <w:adjustRightInd/>
      <w:ind w:firstLine="420" w:firstLineChars="200"/>
    </w:pPr>
    <w:rPr>
      <w:rFonts w:eastAsia="仿宋_GB2312"/>
      <w:sz w:val="28"/>
    </w:rPr>
  </w:style>
  <w:style w:type="paragraph" w:customStyle="1" w:styleId="643">
    <w:name w:val="zTableCellBody"/>
    <w:basedOn w:val="1"/>
    <w:autoRedefine/>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4">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5">
    <w:name w:val="!大节"/>
    <w:basedOn w:val="3"/>
    <w:autoRedefine/>
    <w:qFormat/>
    <w:uiPriority w:val="99"/>
    <w:pPr>
      <w:spacing w:before="260" w:after="260" w:line="415" w:lineRule="auto"/>
      <w:ind w:left="420" w:hanging="420"/>
    </w:pPr>
    <w:rPr>
      <w:rFonts w:ascii="Arial" w:hAnsi="Arial" w:eastAsia="微软雅黑"/>
      <w:lang w:val="en-US"/>
    </w:rPr>
  </w:style>
  <w:style w:type="paragraph" w:customStyle="1" w:styleId="646">
    <w:name w:val="正文文本 22"/>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7">
    <w:name w:val="正文表标题"/>
    <w:next w:val="648"/>
    <w:autoRedefine/>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8">
    <w:name w:val="段"/>
    <w:autoRedefine/>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49">
    <w:name w:val="Char Char Char Char Char Char"/>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50">
    <w:name w:val="trademark"/>
    <w:autoRedefine/>
    <w:qFormat/>
    <w:uiPriority w:val="99"/>
    <w:pPr>
      <w:spacing w:after="60"/>
    </w:pPr>
    <w:rPr>
      <w:rFonts w:ascii="Futura Bk" w:hAnsi="Futura Bk" w:eastAsia="宋体" w:cs="Times New Roman"/>
      <w:kern w:val="0"/>
      <w:sz w:val="15"/>
      <w:szCs w:val="20"/>
      <w:lang w:val="en-US" w:eastAsia="en-US" w:bidi="ar-SA"/>
    </w:rPr>
  </w:style>
  <w:style w:type="paragraph" w:customStyle="1" w:styleId="651">
    <w:name w:val="Bullet with text 4"/>
    <w:basedOn w:val="1"/>
    <w:autoRedefine/>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2">
    <w:name w:val="Char Char1 Char Char Char Char Char Char1"/>
    <w:basedOn w:val="1"/>
    <w:autoRedefine/>
    <w:qFormat/>
    <w:uiPriority w:val="99"/>
    <w:rPr>
      <w:rFonts w:ascii="仿宋_GB2312" w:eastAsia="仿宋_GB2312"/>
      <w:b/>
      <w:sz w:val="32"/>
      <w:szCs w:val="20"/>
    </w:rPr>
  </w:style>
  <w:style w:type="paragraph" w:customStyle="1" w:styleId="653">
    <w:name w:val="大汉方案正文"/>
    <w:basedOn w:val="1"/>
    <w:autoRedefine/>
    <w:qFormat/>
    <w:uiPriority w:val="99"/>
    <w:pPr>
      <w:adjustRightInd/>
      <w:spacing w:line="360" w:lineRule="auto"/>
      <w:ind w:firstLine="200" w:firstLineChars="200"/>
    </w:pPr>
    <w:rPr>
      <w:rFonts w:ascii="Arial" w:hAnsi="Arial"/>
      <w:sz w:val="24"/>
      <w:szCs w:val="20"/>
    </w:rPr>
  </w:style>
  <w:style w:type="paragraph" w:customStyle="1" w:styleId="654">
    <w:name w:val="Char1 Char Char Char1"/>
    <w:basedOn w:val="1"/>
    <w:autoRedefine/>
    <w:qFormat/>
    <w:uiPriority w:val="99"/>
    <w:pPr>
      <w:adjustRightInd/>
      <w:ind w:firstLine="200" w:firstLineChars="200"/>
    </w:pPr>
    <w:rPr>
      <w:rFonts w:ascii="Tahoma" w:hAnsi="Tahoma"/>
      <w:sz w:val="24"/>
      <w:szCs w:val="20"/>
    </w:rPr>
  </w:style>
  <w:style w:type="paragraph" w:customStyle="1" w:styleId="655">
    <w:name w:val="a1"/>
    <w:basedOn w:val="1"/>
    <w:autoRedefine/>
    <w:qFormat/>
    <w:uiPriority w:val="99"/>
    <w:pPr>
      <w:widowControl/>
      <w:spacing w:line="300" w:lineRule="atLeast"/>
      <w:jc w:val="left"/>
    </w:pPr>
    <w:rPr>
      <w:rFonts w:ascii="宋体" w:hAnsi="宋体"/>
      <w:kern w:val="0"/>
      <w:sz w:val="18"/>
      <w:szCs w:val="20"/>
    </w:rPr>
  </w:style>
  <w:style w:type="paragraph" w:customStyle="1" w:styleId="656">
    <w:name w:val="样式7"/>
    <w:basedOn w:val="657"/>
    <w:next w:val="1"/>
    <w:autoRedefine/>
    <w:qFormat/>
    <w:uiPriority w:val="99"/>
    <w:pPr>
      <w:spacing w:afterLines="50"/>
      <w:jc w:val="left"/>
      <w:outlineLvl w:val="3"/>
    </w:pPr>
    <w:rPr>
      <w:sz w:val="24"/>
      <w:szCs w:val="24"/>
    </w:rPr>
  </w:style>
  <w:style w:type="paragraph" w:customStyle="1" w:styleId="657">
    <w:name w:val="样式4"/>
    <w:basedOn w:val="1"/>
    <w:autoRedefine/>
    <w:qFormat/>
    <w:uiPriority w:val="99"/>
    <w:pPr>
      <w:spacing w:line="360" w:lineRule="auto"/>
      <w:ind w:firstLine="420"/>
      <w:jc w:val="center"/>
      <w:outlineLvl w:val="2"/>
    </w:pPr>
    <w:rPr>
      <w:rFonts w:ascii="仿宋_GB2312" w:hAnsi="仿宋" w:eastAsia="仿宋_GB2312"/>
      <w:b/>
      <w:sz w:val="32"/>
      <w:szCs w:val="32"/>
    </w:rPr>
  </w:style>
  <w:style w:type="paragraph" w:customStyle="1" w:styleId="658">
    <w:name w:val="Char Char11 Char Char Char Char Char Char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659">
    <w:name w:val="main"/>
    <w:basedOn w:val="1"/>
    <w:autoRedefine/>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60">
    <w:name w:val="样式 样式2 + 左侧:  1 字符 右侧:  1 字符"/>
    <w:basedOn w:val="470"/>
    <w:autoRedefine/>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1">
    <w:name w:val="Char2 Char Char2"/>
    <w:basedOn w:val="1"/>
    <w:autoRedefine/>
    <w:qFormat/>
    <w:uiPriority w:val="99"/>
    <w:pPr>
      <w:adjustRightInd/>
    </w:pPr>
    <w:rPr>
      <w:rFonts w:ascii="Tahoma" w:hAnsi="Tahoma"/>
      <w:sz w:val="24"/>
      <w:szCs w:val="20"/>
    </w:rPr>
  </w:style>
  <w:style w:type="paragraph" w:customStyle="1" w:styleId="662">
    <w:name w:val="Char1 Char Char Char"/>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63">
    <w:name w:val="三级条标题"/>
    <w:basedOn w:val="664"/>
    <w:next w:val="648"/>
    <w:autoRedefine/>
    <w:qFormat/>
    <w:uiPriority w:val="99"/>
    <w:pPr>
      <w:tabs>
        <w:tab w:val="left" w:pos="1260"/>
        <w:tab w:val="left" w:pos="1680"/>
        <w:tab w:val="left" w:pos="2100"/>
        <w:tab w:val="left" w:pos="2520"/>
      </w:tabs>
      <w:ind w:left="2520"/>
      <w:outlineLvl w:val="4"/>
    </w:pPr>
  </w:style>
  <w:style w:type="paragraph" w:customStyle="1" w:styleId="664">
    <w:name w:val="二级条标题"/>
    <w:basedOn w:val="665"/>
    <w:next w:val="648"/>
    <w:autoRedefine/>
    <w:qFormat/>
    <w:uiPriority w:val="99"/>
    <w:pPr>
      <w:tabs>
        <w:tab w:val="left" w:pos="1260"/>
        <w:tab w:val="left" w:pos="1680"/>
        <w:tab w:val="left" w:pos="2100"/>
      </w:tabs>
      <w:ind w:left="0"/>
      <w:outlineLvl w:val="3"/>
    </w:pPr>
  </w:style>
  <w:style w:type="paragraph" w:customStyle="1" w:styleId="665">
    <w:name w:val="一级条标题"/>
    <w:basedOn w:val="666"/>
    <w:next w:val="648"/>
    <w:autoRedefine/>
    <w:qFormat/>
    <w:uiPriority w:val="99"/>
    <w:pPr>
      <w:tabs>
        <w:tab w:val="left" w:pos="1260"/>
        <w:tab w:val="left" w:pos="1680"/>
      </w:tabs>
      <w:spacing w:beforeLines="0" w:afterLines="0"/>
      <w:ind w:left="1680"/>
      <w:outlineLvl w:val="2"/>
    </w:pPr>
  </w:style>
  <w:style w:type="paragraph" w:customStyle="1" w:styleId="666">
    <w:name w:val="章标题"/>
    <w:next w:val="648"/>
    <w:autoRedefine/>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7">
    <w:name w:val="数字标题2"/>
    <w:basedOn w:val="3"/>
    <w:next w:val="1"/>
    <w:autoRedefine/>
    <w:qFormat/>
    <w:uiPriority w:val="99"/>
    <w:pPr>
      <w:tabs>
        <w:tab w:val="left" w:pos="480"/>
      </w:tabs>
      <w:ind w:left="480" w:hanging="480"/>
    </w:pPr>
    <w:rPr>
      <w:rFonts w:ascii="Times New Roman" w:eastAsia="宋体"/>
      <w:i/>
      <w:sz w:val="36"/>
      <w:szCs w:val="36"/>
      <w:lang w:val="en-US"/>
    </w:rPr>
  </w:style>
  <w:style w:type="paragraph" w:customStyle="1" w:styleId="668">
    <w:name w:val="tabletext"/>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669">
    <w:name w:val="样式 标题 1Level 1 HeadPIM 1Section Headh1l11Heading 0Datash..."/>
    <w:basedOn w:val="2"/>
    <w:autoRedefine/>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70">
    <w:name w:val="xl2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1">
    <w:name w:val="样式 标题 1章节第一层h1H"/>
    <w:basedOn w:val="2"/>
    <w:autoRedefine/>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2">
    <w:name w:val="xl30"/>
    <w:basedOn w:val="1"/>
    <w:autoRedefine/>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73">
    <w:name w:val="正文 项目2"/>
    <w:basedOn w:val="674"/>
    <w:autoRedefine/>
    <w:qFormat/>
    <w:uiPriority w:val="99"/>
    <w:pPr>
      <w:tabs>
        <w:tab w:val="left" w:pos="840"/>
      </w:tabs>
      <w:spacing w:after="0"/>
      <w:ind w:left="900"/>
    </w:pPr>
  </w:style>
  <w:style w:type="paragraph" w:customStyle="1" w:styleId="674">
    <w:name w:val="正文 项目"/>
    <w:basedOn w:val="1"/>
    <w:autoRedefine/>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5">
    <w:name w:val="Body Text 2*"/>
    <w:basedOn w:val="1"/>
    <w:autoRedefine/>
    <w:qFormat/>
    <w:uiPriority w:val="99"/>
    <w:pPr>
      <w:widowControl/>
      <w:adjustRightInd/>
      <w:ind w:left="720" w:hanging="720"/>
    </w:pPr>
    <w:rPr>
      <w:color w:val="000000"/>
      <w:kern w:val="0"/>
      <w:sz w:val="24"/>
      <w:szCs w:val="20"/>
      <w:lang w:val="en-GB"/>
    </w:rPr>
  </w:style>
  <w:style w:type="paragraph" w:customStyle="1" w:styleId="676">
    <w:name w:val="表1"/>
    <w:basedOn w:val="1"/>
    <w:autoRedefine/>
    <w:qFormat/>
    <w:uiPriority w:val="99"/>
    <w:pPr>
      <w:tabs>
        <w:tab w:val="left" w:pos="703"/>
      </w:tabs>
      <w:adjustRightInd/>
      <w:spacing w:line="360" w:lineRule="auto"/>
      <w:ind w:left="703"/>
      <w:jc w:val="center"/>
    </w:pPr>
  </w:style>
  <w:style w:type="paragraph" w:customStyle="1" w:styleId="677">
    <w:name w:val="_Style 27"/>
    <w:autoRedefine/>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8">
    <w:name w:val="样式 样式 标题 4 + 非加粗 + (中文) 黑体 段前: 0 磅 段后: 0 磅 行距: 固定值 22 磅"/>
    <w:basedOn w:val="1"/>
    <w:autoRedefine/>
    <w:qFormat/>
    <w:uiPriority w:val="99"/>
    <w:pPr>
      <w:keepNext/>
      <w:keepLines/>
      <w:adjustRightInd/>
      <w:spacing w:beforeLines="50" w:afterLines="50" w:line="500" w:lineRule="exact"/>
      <w:outlineLvl w:val="3"/>
    </w:pPr>
    <w:rPr>
      <w:rFonts w:ascii="Arial" w:hAnsi="Arial"/>
      <w:b/>
      <w:bCs/>
      <w:sz w:val="24"/>
    </w:rPr>
  </w:style>
  <w:style w:type="paragraph" w:customStyle="1" w:styleId="679">
    <w:name w:val="章正文"/>
    <w:basedOn w:val="1"/>
    <w:autoRedefine/>
    <w:qFormat/>
    <w:uiPriority w:val="99"/>
    <w:pPr>
      <w:adjustRightInd/>
      <w:spacing w:beforeLines="50" w:after="120" w:line="300" w:lineRule="auto"/>
      <w:ind w:firstLine="480" w:firstLineChars="200"/>
    </w:pPr>
    <w:rPr>
      <w:rFonts w:ascii="Helvetica" w:hAnsi="Helvetica"/>
      <w:kern w:val="0"/>
      <w:sz w:val="24"/>
    </w:rPr>
  </w:style>
  <w:style w:type="paragraph" w:customStyle="1" w:styleId="680">
    <w:name w:val="2级标题"/>
    <w:basedOn w:val="681"/>
    <w:autoRedefine/>
    <w:qFormat/>
    <w:uiPriority w:val="99"/>
    <w:pPr>
      <w:jc w:val="left"/>
      <w:outlineLvl w:val="1"/>
    </w:pPr>
    <w:rPr>
      <w:rFonts w:ascii="Times New Roman" w:hAnsi="Times New Roman" w:eastAsia="仿宋"/>
      <w:sz w:val="30"/>
    </w:rPr>
  </w:style>
  <w:style w:type="paragraph" w:customStyle="1" w:styleId="681">
    <w:name w:val="1级标题"/>
    <w:basedOn w:val="1"/>
    <w:autoRedefine/>
    <w:qFormat/>
    <w:uiPriority w:val="99"/>
    <w:pPr>
      <w:adjustRightInd/>
      <w:spacing w:beforeLines="10" w:afterLines="10" w:line="360" w:lineRule="auto"/>
      <w:jc w:val="center"/>
      <w:outlineLvl w:val="0"/>
    </w:pPr>
    <w:rPr>
      <w:rFonts w:ascii="Calibri" w:hAnsi="Calibri"/>
      <w:b/>
      <w:sz w:val="44"/>
      <w:szCs w:val="22"/>
    </w:rPr>
  </w:style>
  <w:style w:type="paragraph" w:customStyle="1" w:styleId="682">
    <w:name w:val="正文 New New New New"/>
    <w:autoRedefine/>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83">
    <w:name w:val="样式 微软雅黑 行距: 1.5 倍行距"/>
    <w:basedOn w:val="1"/>
    <w:autoRedefine/>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84">
    <w:name w:val="xl3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5">
    <w:name w:val="xl33"/>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6">
    <w:name w:val="bullet"/>
    <w:basedOn w:val="1"/>
    <w:autoRedefine/>
    <w:qFormat/>
    <w:uiPriority w:val="99"/>
    <w:pPr>
      <w:tabs>
        <w:tab w:val="left" w:pos="840"/>
      </w:tabs>
      <w:adjustRightInd/>
      <w:ind w:left="840" w:hanging="420"/>
    </w:pPr>
  </w:style>
  <w:style w:type="paragraph" w:customStyle="1" w:styleId="687">
    <w:name w:val="f9a style88 f9a"/>
    <w:basedOn w:val="1"/>
    <w:autoRedefine/>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8">
    <w:name w:val="普通正文"/>
    <w:basedOn w:val="1"/>
    <w:autoRedefine/>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9">
    <w:name w:val="说明"/>
    <w:basedOn w:val="1"/>
    <w:autoRedefine/>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90">
    <w:name w:val="xl55"/>
    <w:basedOn w:val="1"/>
    <w:autoRedefine/>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1">
    <w:name w:val="Preformatted Text"/>
    <w:basedOn w:val="1"/>
    <w:autoRedefine/>
    <w:qFormat/>
    <w:uiPriority w:val="99"/>
    <w:pPr>
      <w:suppressAutoHyphens/>
      <w:adjustRightInd/>
      <w:ind w:firstLine="200" w:firstLineChars="200"/>
    </w:pPr>
    <w:rPr>
      <w:rFonts w:ascii="Cumberland" w:hAnsi="Cumberland"/>
      <w:kern w:val="1"/>
      <w:sz w:val="20"/>
      <w:szCs w:val="20"/>
      <w:lang w:eastAsia="ar-SA"/>
    </w:rPr>
  </w:style>
  <w:style w:type="paragraph" w:customStyle="1" w:styleId="692">
    <w:name w:val="xl25"/>
    <w:basedOn w:val="1"/>
    <w:autoRedefine/>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93">
    <w:name w:val="xl73"/>
    <w:basedOn w:val="1"/>
    <w:autoRedefine/>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4">
    <w:name w:val="MM Topic 4"/>
    <w:basedOn w:val="5"/>
    <w:autoRedefine/>
    <w:qFormat/>
    <w:uiPriority w:val="99"/>
    <w:pPr>
      <w:tabs>
        <w:tab w:val="left" w:pos="2100"/>
      </w:tabs>
      <w:adjustRightInd/>
      <w:ind w:left="2100" w:hanging="420"/>
    </w:pPr>
    <w:rPr>
      <w:lang w:val="en-US"/>
    </w:rPr>
  </w:style>
  <w:style w:type="paragraph" w:customStyle="1" w:styleId="695">
    <w:name w:val="Char11"/>
    <w:basedOn w:val="1"/>
    <w:autoRedefine/>
    <w:qFormat/>
    <w:uiPriority w:val="99"/>
    <w:pPr>
      <w:tabs>
        <w:tab w:val="left" w:pos="432"/>
      </w:tabs>
      <w:adjustRightInd/>
      <w:spacing w:beforeLines="50" w:afterLines="50"/>
      <w:ind w:left="432" w:hanging="432" w:firstLineChars="200"/>
    </w:pPr>
    <w:rPr>
      <w:sz w:val="24"/>
    </w:rPr>
  </w:style>
  <w:style w:type="paragraph" w:customStyle="1" w:styleId="696">
    <w:name w:val="gjt_正文"/>
    <w:autoRedefine/>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7">
    <w:name w:val="Char Char11 Char Char Char Char Char Char Char Char Char1"/>
    <w:basedOn w:val="1"/>
    <w:autoRedefine/>
    <w:qFormat/>
    <w:uiPriority w:val="99"/>
    <w:pPr>
      <w:spacing w:line="360" w:lineRule="auto"/>
    </w:pPr>
    <w:rPr>
      <w:szCs w:val="20"/>
    </w:rPr>
  </w:style>
  <w:style w:type="paragraph" w:customStyle="1" w:styleId="698">
    <w:name w:val="金宏发行正文 Char"/>
    <w:basedOn w:val="1"/>
    <w:autoRedefine/>
    <w:qFormat/>
    <w:uiPriority w:val="99"/>
    <w:pPr>
      <w:adjustRightInd/>
      <w:spacing w:line="500" w:lineRule="exact"/>
      <w:ind w:firstLine="560" w:firstLineChars="200"/>
    </w:pPr>
    <w:rPr>
      <w:rFonts w:eastAsia="仿宋_GB2312"/>
      <w:sz w:val="28"/>
      <w:szCs w:val="20"/>
    </w:rPr>
  </w:style>
  <w:style w:type="paragraph" w:customStyle="1" w:styleId="699">
    <w:name w:val="批注框文本1"/>
    <w:basedOn w:val="1"/>
    <w:autoRedefine/>
    <w:qFormat/>
    <w:uiPriority w:val="99"/>
    <w:pPr>
      <w:autoSpaceDE w:val="0"/>
      <w:autoSpaceDN w:val="0"/>
      <w:spacing w:line="351" w:lineRule="atLeast"/>
      <w:ind w:firstLine="419" w:firstLineChars="200"/>
    </w:pPr>
    <w:rPr>
      <w:color w:val="000000"/>
      <w:kern w:val="0"/>
      <w:sz w:val="18"/>
      <w:szCs w:val="18"/>
    </w:rPr>
  </w:style>
  <w:style w:type="paragraph" w:customStyle="1" w:styleId="700">
    <w:name w:val="body text bold"/>
    <w:basedOn w:val="23"/>
    <w:autoRedefine/>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1">
    <w:name w:val="部分1"/>
    <w:basedOn w:val="1"/>
    <w:autoRedefine/>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02">
    <w:name w:val="xl6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3">
    <w:name w:val="正文文字格式"/>
    <w:basedOn w:val="1"/>
    <w:autoRedefine/>
    <w:qFormat/>
    <w:uiPriority w:val="99"/>
    <w:pPr>
      <w:adjustRightInd/>
      <w:spacing w:line="460" w:lineRule="exact"/>
      <w:ind w:firstLine="505"/>
      <w:jc w:val="left"/>
    </w:pPr>
    <w:rPr>
      <w:rFonts w:ascii="宋体"/>
      <w:kern w:val="24"/>
      <w:sz w:val="24"/>
      <w:szCs w:val="20"/>
    </w:rPr>
  </w:style>
  <w:style w:type="paragraph" w:customStyle="1" w:styleId="704">
    <w:name w:val="xl3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5">
    <w:name w:val="xl40"/>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6">
    <w:name w:val="style25"/>
    <w:basedOn w:val="1"/>
    <w:autoRedefine/>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7">
    <w:name w:val="单元格居中"/>
    <w:basedOn w:val="1"/>
    <w:autoRedefine/>
    <w:qFormat/>
    <w:uiPriority w:val="99"/>
    <w:pPr>
      <w:adjustRightInd/>
      <w:spacing w:line="360" w:lineRule="auto"/>
      <w:jc w:val="center"/>
    </w:pPr>
    <w:rPr>
      <w:sz w:val="24"/>
    </w:rPr>
  </w:style>
  <w:style w:type="paragraph" w:customStyle="1" w:styleId="708">
    <w:name w:val="正文3"/>
    <w:basedOn w:val="1"/>
    <w:autoRedefine/>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9">
    <w:name w:val="Char Char Char Char Char Char Char1"/>
    <w:basedOn w:val="1"/>
    <w:autoRedefine/>
    <w:qFormat/>
    <w:uiPriority w:val="99"/>
    <w:rPr>
      <w:rFonts w:ascii="仿宋_GB2312" w:eastAsia="仿宋_GB2312"/>
      <w:b/>
      <w:sz w:val="32"/>
      <w:szCs w:val="32"/>
    </w:rPr>
  </w:style>
  <w:style w:type="paragraph" w:customStyle="1" w:styleId="710">
    <w:name w:val="正文缩进1"/>
    <w:basedOn w:val="1"/>
    <w:next w:val="24"/>
    <w:autoRedefine/>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11">
    <w:name w:val="Ñ¡¡¡¡ì¬´"/>
    <w:autoRedefine/>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12">
    <w:name w:val="Char3 Char Char Char11"/>
    <w:basedOn w:val="1"/>
    <w:autoRedefine/>
    <w:qFormat/>
    <w:uiPriority w:val="99"/>
    <w:pPr>
      <w:widowControl/>
      <w:adjustRightInd/>
      <w:spacing w:after="160" w:line="240" w:lineRule="exact"/>
      <w:jc w:val="left"/>
    </w:pPr>
    <w:rPr>
      <w:szCs w:val="20"/>
    </w:rPr>
  </w:style>
  <w:style w:type="paragraph" w:customStyle="1" w:styleId="713">
    <w:name w:val="Char Char1121"/>
    <w:basedOn w:val="1"/>
    <w:autoRedefine/>
    <w:qFormat/>
    <w:uiPriority w:val="99"/>
    <w:pPr>
      <w:spacing w:line="360" w:lineRule="auto"/>
    </w:pPr>
    <w:rPr>
      <w:szCs w:val="20"/>
    </w:rPr>
  </w:style>
  <w:style w:type="paragraph" w:customStyle="1" w:styleId="714">
    <w:name w:val="小项目标题"/>
    <w:basedOn w:val="1"/>
    <w:autoRedefine/>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15">
    <w:name w:val="gjt_4"/>
    <w:next w:val="1"/>
    <w:autoRedefine/>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6">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717">
    <w:name w:val="带编号样式"/>
    <w:basedOn w:val="636"/>
    <w:autoRedefine/>
    <w:qFormat/>
    <w:uiPriority w:val="99"/>
    <w:pPr>
      <w:tabs>
        <w:tab w:val="left" w:pos="840"/>
      </w:tabs>
      <w:snapToGrid w:val="0"/>
      <w:ind w:left="840" w:hanging="420" w:firstLineChars="0"/>
    </w:pPr>
    <w:rPr>
      <w:rFonts w:ascii="仿宋_GB2312" w:eastAsia="仿宋_GB2312"/>
      <w:color w:val="000000"/>
    </w:rPr>
  </w:style>
  <w:style w:type="paragraph" w:customStyle="1" w:styleId="718">
    <w:name w:val="msonorma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9">
    <w:name w:val="方形箭头"/>
    <w:basedOn w:val="1"/>
    <w:autoRedefine/>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20">
    <w:name w:val="封面"/>
    <w:basedOn w:val="1"/>
    <w:autoRedefine/>
    <w:qFormat/>
    <w:uiPriority w:val="99"/>
    <w:pPr>
      <w:spacing w:line="360" w:lineRule="atLeast"/>
      <w:jc w:val="right"/>
      <w:textAlignment w:val="baseline"/>
    </w:pPr>
    <w:rPr>
      <w:rFonts w:ascii="Symbol" w:hAnsi="Symbol"/>
      <w:kern w:val="0"/>
      <w:szCs w:val="20"/>
    </w:rPr>
  </w:style>
  <w:style w:type="paragraph" w:customStyle="1" w:styleId="721">
    <w:name w:val="__正文"/>
    <w:autoRedefine/>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2">
    <w:name w:val="font5"/>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23">
    <w:name w:val="默认段落字体 Para Char Char Char1 Char"/>
    <w:basedOn w:val="1"/>
    <w:autoRedefine/>
    <w:qFormat/>
    <w:uiPriority w:val="99"/>
    <w:pPr>
      <w:spacing w:line="240" w:lineRule="atLeast"/>
      <w:ind w:left="420" w:firstLine="420"/>
    </w:pPr>
    <w:rPr>
      <w:sz w:val="24"/>
    </w:rPr>
  </w:style>
  <w:style w:type="paragraph" w:customStyle="1" w:styleId="724">
    <w:name w:val="WW-正文文字缩进 2"/>
    <w:basedOn w:val="1"/>
    <w:autoRedefine/>
    <w:qFormat/>
    <w:uiPriority w:val="99"/>
    <w:pPr>
      <w:suppressAutoHyphens/>
      <w:adjustRightInd/>
      <w:ind w:firstLine="420"/>
    </w:pPr>
    <w:rPr>
      <w:kern w:val="1"/>
      <w:szCs w:val="20"/>
    </w:rPr>
  </w:style>
  <w:style w:type="paragraph" w:customStyle="1" w:styleId="725">
    <w:name w:val="xl41"/>
    <w:basedOn w:val="1"/>
    <w:autoRedefine/>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6">
    <w:name w:val="样式 标题 2 + 四号"/>
    <w:basedOn w:val="3"/>
    <w:autoRedefine/>
    <w:qFormat/>
    <w:uiPriority w:val="99"/>
    <w:pPr>
      <w:spacing w:before="120" w:after="120"/>
      <w:ind w:left="0" w:firstLine="0"/>
      <w:jc w:val="both"/>
    </w:pPr>
    <w:rPr>
      <w:rFonts w:ascii="宋体" w:hAnsi="Arial" w:eastAsia="宋体"/>
      <w:sz w:val="28"/>
      <w:lang w:val="en-US"/>
    </w:rPr>
  </w:style>
  <w:style w:type="paragraph" w:customStyle="1" w:styleId="727">
    <w:name w:val="有符号正文"/>
    <w:basedOn w:val="1"/>
    <w:autoRedefine/>
    <w:qFormat/>
    <w:uiPriority w:val="99"/>
    <w:pPr>
      <w:adjustRightInd/>
      <w:spacing w:line="400" w:lineRule="exact"/>
      <w:ind w:firstLine="200" w:firstLineChars="200"/>
    </w:pPr>
    <w:rPr>
      <w:rFonts w:ascii="Arial" w:hAnsi="Arial"/>
    </w:rPr>
  </w:style>
  <w:style w:type="paragraph" w:customStyle="1" w:styleId="728">
    <w:name w:val="font10"/>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9">
    <w:name w:val="样式 样式 正文文本缩进 + 仿宋_GB2312 小四 首行缩进:  0 厘米 行距: 1.5 倍行距 + (中文) 仿宋_GB... Char Char"/>
    <w:basedOn w:val="1"/>
    <w:autoRedefine/>
    <w:qFormat/>
    <w:uiPriority w:val="99"/>
    <w:pPr>
      <w:spacing w:line="360" w:lineRule="auto"/>
      <w:ind w:firstLine="480" w:firstLineChars="200"/>
    </w:pPr>
    <w:rPr>
      <w:rFonts w:ascii="仿宋_GB2312" w:eastAsia="新宋体"/>
      <w:sz w:val="24"/>
      <w:szCs w:val="20"/>
    </w:rPr>
  </w:style>
  <w:style w:type="paragraph" w:customStyle="1" w:styleId="730">
    <w:name w:val="4"/>
    <w:basedOn w:val="1"/>
    <w:next w:val="36"/>
    <w:autoRedefine/>
    <w:qFormat/>
    <w:uiPriority w:val="99"/>
    <w:pPr>
      <w:spacing w:after="120" w:line="480" w:lineRule="auto"/>
      <w:ind w:left="420" w:leftChars="200"/>
    </w:pPr>
    <w:rPr>
      <w:sz w:val="24"/>
      <w:szCs w:val="20"/>
    </w:rPr>
  </w:style>
  <w:style w:type="paragraph" w:customStyle="1" w:styleId="731">
    <w:name w:val="tableheading"/>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32">
    <w:name w:val="样式1"/>
    <w:basedOn w:val="1"/>
    <w:autoRedefine/>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3">
    <w:name w:val="样式 标题 3H3 + 两端对齐"/>
    <w:basedOn w:val="4"/>
    <w:autoRedefine/>
    <w:qFormat/>
    <w:uiPriority w:val="99"/>
    <w:pPr>
      <w:keepLines w:val="0"/>
      <w:spacing w:before="0" w:after="0" w:line="240" w:lineRule="auto"/>
      <w:jc w:val="left"/>
    </w:pPr>
    <w:rPr>
      <w:rFonts w:cs="宋体"/>
      <w:sz w:val="21"/>
      <w:szCs w:val="20"/>
    </w:rPr>
  </w:style>
  <w:style w:type="paragraph" w:customStyle="1" w:styleId="734">
    <w:name w:val="样式 仿宋_GB2312 小三 左侧:  1.06 厘米"/>
    <w:basedOn w:val="1"/>
    <w:autoRedefine/>
    <w:qFormat/>
    <w:uiPriority w:val="99"/>
    <w:pPr>
      <w:spacing w:line="360" w:lineRule="auto"/>
      <w:ind w:left="601"/>
    </w:pPr>
    <w:rPr>
      <w:rFonts w:ascii="仿宋_GB2312" w:eastAsia="仿宋_GB2312"/>
      <w:sz w:val="24"/>
      <w:szCs w:val="20"/>
    </w:rPr>
  </w:style>
  <w:style w:type="paragraph" w:customStyle="1" w:styleId="735">
    <w:name w:val="小标题"/>
    <w:basedOn w:val="1"/>
    <w:autoRedefine/>
    <w:qFormat/>
    <w:uiPriority w:val="99"/>
    <w:pPr>
      <w:spacing w:before="120" w:line="360" w:lineRule="atLeast"/>
      <w:ind w:left="1134"/>
      <w:jc w:val="left"/>
      <w:textAlignment w:val="baseline"/>
    </w:pPr>
    <w:rPr>
      <w:rFonts w:eastAsia="黑体"/>
      <w:kern w:val="0"/>
      <w:szCs w:val="20"/>
    </w:rPr>
  </w:style>
  <w:style w:type="paragraph" w:customStyle="1" w:styleId="736">
    <w:name w:val="节标题"/>
    <w:basedOn w:val="1"/>
    <w:autoRedefine/>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7">
    <w:name w:val="表格 表头"/>
    <w:basedOn w:val="1"/>
    <w:autoRedefine/>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8">
    <w:name w:val="xl7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9">
    <w:name w:val="Char Char1 Char Char Char"/>
    <w:basedOn w:val="1"/>
    <w:autoRedefine/>
    <w:qFormat/>
    <w:uiPriority w:val="99"/>
    <w:rPr>
      <w:rFonts w:ascii="仿宋_GB2312" w:eastAsia="仿宋_GB2312"/>
      <w:b/>
      <w:sz w:val="32"/>
      <w:szCs w:val="20"/>
    </w:rPr>
  </w:style>
  <w:style w:type="paragraph" w:customStyle="1" w:styleId="740">
    <w:name w:val="表格题注"/>
    <w:next w:val="1"/>
    <w:autoRedefine/>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41">
    <w:name w:val="Char Char11 Char Char Char Char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742">
    <w:name w:val="Picture"/>
    <w:basedOn w:val="1"/>
    <w:next w:val="16"/>
    <w:autoRedefine/>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43">
    <w:name w:val="Char Char1 Char Char Char2"/>
    <w:basedOn w:val="1"/>
    <w:autoRedefine/>
    <w:qFormat/>
    <w:uiPriority w:val="99"/>
    <w:rPr>
      <w:rFonts w:ascii="仿宋_GB2312" w:eastAsia="仿宋_GB2312"/>
      <w:b/>
      <w:sz w:val="32"/>
      <w:szCs w:val="32"/>
    </w:rPr>
  </w:style>
  <w:style w:type="paragraph" w:customStyle="1" w:styleId="744">
    <w:name w:val="Char3 Char Char Char1"/>
    <w:basedOn w:val="1"/>
    <w:autoRedefine/>
    <w:qFormat/>
    <w:uiPriority w:val="99"/>
    <w:pPr>
      <w:widowControl/>
      <w:adjustRightInd/>
      <w:spacing w:after="160" w:line="240" w:lineRule="exact"/>
      <w:jc w:val="left"/>
    </w:pPr>
    <w:rPr>
      <w:szCs w:val="20"/>
    </w:rPr>
  </w:style>
  <w:style w:type="paragraph" w:customStyle="1" w:styleId="745">
    <w:name w:val="Char1 Char Char Char21"/>
    <w:basedOn w:val="1"/>
    <w:autoRedefine/>
    <w:qFormat/>
    <w:uiPriority w:val="99"/>
    <w:rPr>
      <w:rFonts w:ascii="Tahoma" w:hAnsi="Tahoma"/>
      <w:sz w:val="24"/>
      <w:szCs w:val="20"/>
    </w:rPr>
  </w:style>
  <w:style w:type="paragraph" w:customStyle="1" w:styleId="746">
    <w:name w:val="Char3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747">
    <w:name w:val="正文（标题三）"/>
    <w:basedOn w:val="1"/>
    <w:autoRedefine/>
    <w:qFormat/>
    <w:uiPriority w:val="99"/>
    <w:pPr>
      <w:spacing w:line="360" w:lineRule="auto"/>
      <w:ind w:firstLine="200" w:firstLineChars="200"/>
    </w:pPr>
    <w:rPr>
      <w:sz w:val="24"/>
    </w:rPr>
  </w:style>
  <w:style w:type="paragraph" w:customStyle="1" w:styleId="748">
    <w:name w:val="样式 正1 + 首行缩进:  2 字符"/>
    <w:basedOn w:val="1"/>
    <w:autoRedefine/>
    <w:qFormat/>
    <w:uiPriority w:val="99"/>
    <w:pPr>
      <w:adjustRightInd/>
      <w:spacing w:line="360" w:lineRule="auto"/>
      <w:ind w:firstLine="480" w:firstLineChars="200"/>
    </w:pPr>
    <w:rPr>
      <w:rFonts w:ascii="仿宋_GB2312" w:eastAsia="仿宋_GB2312"/>
      <w:sz w:val="24"/>
    </w:rPr>
  </w:style>
  <w:style w:type="paragraph" w:customStyle="1" w:styleId="749">
    <w:name w:val="xl66"/>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50">
    <w:name w:val="样式 样式 宋体 小四 段前: 7.8 磅 段后: 7.8 磅 行距: 1.5 倍行距 + 小二 首行缩进:  2 字符"/>
    <w:basedOn w:val="1"/>
    <w:autoRedefine/>
    <w:qFormat/>
    <w:uiPriority w:val="99"/>
    <w:pPr>
      <w:adjustRightInd/>
      <w:spacing w:line="360" w:lineRule="auto"/>
      <w:ind w:firstLine="480" w:firstLineChars="200"/>
    </w:pPr>
    <w:rPr>
      <w:rFonts w:ascii="宋体" w:hAnsi="宋体" w:cs="宋体"/>
      <w:sz w:val="24"/>
      <w:szCs w:val="20"/>
    </w:rPr>
  </w:style>
  <w:style w:type="paragraph" w:customStyle="1" w:styleId="751">
    <w:name w:val="Default Text"/>
    <w:basedOn w:val="1"/>
    <w:autoRedefine/>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2">
    <w:name w:val="小节标题"/>
    <w:basedOn w:val="1"/>
    <w:autoRedefine/>
    <w:qFormat/>
    <w:uiPriority w:val="99"/>
    <w:pPr>
      <w:autoSpaceDE w:val="0"/>
      <w:autoSpaceDN w:val="0"/>
      <w:spacing w:before="175" w:after="102" w:line="351" w:lineRule="atLeast"/>
      <w:ind w:firstLine="200" w:firstLineChars="200"/>
    </w:pPr>
    <w:rPr>
      <w:color w:val="000000"/>
      <w:kern w:val="0"/>
      <w:szCs w:val="21"/>
    </w:rPr>
  </w:style>
  <w:style w:type="paragraph" w:customStyle="1" w:styleId="753">
    <w:name w:val="Char1 Char Char Char4"/>
    <w:basedOn w:val="1"/>
    <w:autoRedefine/>
    <w:qFormat/>
    <w:uiPriority w:val="99"/>
    <w:pPr>
      <w:adjustRightInd/>
      <w:ind w:firstLine="200" w:firstLineChars="200"/>
    </w:pPr>
    <w:rPr>
      <w:rFonts w:ascii="Tahoma" w:hAnsi="Tahoma"/>
      <w:sz w:val="24"/>
      <w:szCs w:val="20"/>
    </w:rPr>
  </w:style>
  <w:style w:type="paragraph" w:customStyle="1" w:styleId="754">
    <w:name w:val="_标题2"/>
    <w:basedOn w:val="721"/>
    <w:next w:val="721"/>
    <w:autoRedefine/>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55">
    <w:name w:val="样式1 + (中宋体"/>
    <w:basedOn w:val="732"/>
    <w:autoRedefine/>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6">
    <w:name w:val="xl7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7">
    <w:name w:val="La0b"/>
    <w:basedOn w:val="1"/>
    <w:autoRedefine/>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8">
    <w:name w:val="正文 主体"/>
    <w:basedOn w:val="1"/>
    <w:autoRedefine/>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9">
    <w:name w:val="四号　首行缩进"/>
    <w:basedOn w:val="1"/>
    <w:autoRedefine/>
    <w:qFormat/>
    <w:uiPriority w:val="99"/>
    <w:pPr>
      <w:adjustRightInd/>
      <w:spacing w:line="360" w:lineRule="auto"/>
    </w:pPr>
    <w:rPr>
      <w:rFonts w:ascii="宋体" w:hAnsi="宋体"/>
      <w:szCs w:val="20"/>
    </w:rPr>
  </w:style>
  <w:style w:type="paragraph" w:customStyle="1" w:styleId="760">
    <w:name w:val="深色列表 - 强调文字颜色 51"/>
    <w:basedOn w:val="1"/>
    <w:autoRedefine/>
    <w:qFormat/>
    <w:uiPriority w:val="99"/>
    <w:pPr>
      <w:adjustRightInd/>
      <w:spacing w:line="360" w:lineRule="auto"/>
      <w:ind w:firstLine="200" w:firstLineChars="200"/>
    </w:pPr>
    <w:rPr>
      <w:rFonts w:eastAsia="楷体_GB2312" w:cs="Lucida Sans"/>
      <w:sz w:val="24"/>
    </w:rPr>
  </w:style>
  <w:style w:type="paragraph" w:customStyle="1" w:styleId="761">
    <w:name w:val="Char Char Char Char Char Char Char Char Char Char Char1 Char"/>
    <w:basedOn w:val="1"/>
    <w:autoRedefine/>
    <w:qFormat/>
    <w:uiPriority w:val="99"/>
    <w:pPr>
      <w:adjustRightInd/>
    </w:pPr>
    <w:rPr>
      <w:rFonts w:ascii="Tahoma" w:hAnsi="Tahoma"/>
      <w:sz w:val="24"/>
    </w:rPr>
  </w:style>
  <w:style w:type="paragraph" w:customStyle="1" w:styleId="762">
    <w:name w:val="Char Char Char Char11"/>
    <w:basedOn w:val="1"/>
    <w:autoRedefine/>
    <w:qFormat/>
    <w:uiPriority w:val="99"/>
    <w:rPr>
      <w:rFonts w:ascii="Tahoma" w:hAnsi="Tahoma"/>
      <w:sz w:val="24"/>
      <w:szCs w:val="20"/>
    </w:rPr>
  </w:style>
  <w:style w:type="paragraph" w:customStyle="1" w:styleId="763">
    <w:name w:val="封面文档标题"/>
    <w:basedOn w:val="1"/>
    <w:autoRedefine/>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4">
    <w:name w:val="Char Char Char Char"/>
    <w:basedOn w:val="1"/>
    <w:autoRedefine/>
    <w:qFormat/>
    <w:uiPriority w:val="99"/>
    <w:rPr>
      <w:rFonts w:ascii="Tahoma" w:hAnsi="Tahoma"/>
      <w:sz w:val="24"/>
      <w:szCs w:val="20"/>
    </w:rPr>
  </w:style>
  <w:style w:type="paragraph" w:customStyle="1" w:styleId="765">
    <w:name w:val="标1"/>
    <w:basedOn w:val="1"/>
    <w:autoRedefine/>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6">
    <w:name w:val="Char19"/>
    <w:basedOn w:val="1"/>
    <w:autoRedefine/>
    <w:qFormat/>
    <w:uiPriority w:val="99"/>
    <w:pPr>
      <w:adjustRightInd/>
    </w:pPr>
    <w:rPr>
      <w:szCs w:val="20"/>
    </w:rPr>
  </w:style>
  <w:style w:type="paragraph" w:customStyle="1" w:styleId="767">
    <w:name w:val="标书正文格式"/>
    <w:autoRedefine/>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8">
    <w:name w:val="样式8"/>
    <w:basedOn w:val="1"/>
    <w:autoRedefine/>
    <w:qFormat/>
    <w:uiPriority w:val="99"/>
    <w:pPr>
      <w:spacing w:beforeLines="50" w:afterLines="50"/>
      <w:ind w:firstLine="200" w:firstLineChars="200"/>
      <w:outlineLvl w:val="4"/>
    </w:pPr>
    <w:rPr>
      <w:rFonts w:ascii="仿宋_GB2312" w:hAnsi="宋体" w:eastAsia="仿宋_GB2312"/>
      <w:b/>
      <w:bCs/>
      <w:sz w:val="24"/>
    </w:rPr>
  </w:style>
  <w:style w:type="paragraph" w:customStyle="1" w:styleId="769">
    <w:name w:val="_Style 5"/>
    <w:basedOn w:val="1"/>
    <w:autoRedefine/>
    <w:qFormat/>
    <w:uiPriority w:val="99"/>
    <w:pPr>
      <w:adjustRightInd/>
      <w:ind w:firstLine="420" w:firstLineChars="200"/>
    </w:pPr>
    <w:rPr>
      <w:rFonts w:eastAsia="仿宋_GB2312"/>
      <w:sz w:val="28"/>
    </w:rPr>
  </w:style>
  <w:style w:type="paragraph" w:customStyle="1" w:styleId="770">
    <w:name w:val="正文文字缩进"/>
    <w:basedOn w:val="1"/>
    <w:autoRedefine/>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1">
    <w:name w:val="列出段落*"/>
    <w:basedOn w:val="1"/>
    <w:autoRedefine/>
    <w:qFormat/>
    <w:uiPriority w:val="99"/>
    <w:pPr>
      <w:adjustRightInd/>
      <w:spacing w:line="360" w:lineRule="auto"/>
      <w:ind w:firstLine="200"/>
    </w:pPr>
    <w:rPr>
      <w:rFonts w:eastAsia="楷体_GB2312" w:cs="Lucida Sans Unicode"/>
      <w:color w:val="000000"/>
      <w:kern w:val="1"/>
      <w:sz w:val="24"/>
    </w:rPr>
  </w:style>
  <w:style w:type="paragraph" w:customStyle="1" w:styleId="772">
    <w:name w:val="文章总标题"/>
    <w:basedOn w:val="1"/>
    <w:autoRedefine/>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3">
    <w:name w:val="标书表格字体格式"/>
    <w:next w:val="767"/>
    <w:autoRedefine/>
    <w:qFormat/>
    <w:uiPriority w:val="99"/>
    <w:rPr>
      <w:rFonts w:ascii="Times New Roman" w:hAnsi="Times New Roman" w:eastAsia="宋体" w:cs="Times New Roman"/>
      <w:kern w:val="2"/>
      <w:sz w:val="21"/>
      <w:szCs w:val="24"/>
      <w:lang w:val="en-US" w:eastAsia="zh-CN" w:bidi="ar-SA"/>
    </w:rPr>
  </w:style>
  <w:style w:type="paragraph" w:customStyle="1" w:styleId="774">
    <w:name w:val="Char22"/>
    <w:basedOn w:val="1"/>
    <w:autoRedefine/>
    <w:qFormat/>
    <w:uiPriority w:val="99"/>
    <w:pPr>
      <w:adjustRightInd/>
      <w:spacing w:line="360" w:lineRule="auto"/>
      <w:ind w:firstLine="480" w:firstLineChars="200"/>
    </w:pPr>
    <w:rPr>
      <w:rFonts w:ascii="仿宋_GB2312" w:eastAsia="仿宋_GB2312"/>
      <w:b/>
      <w:sz w:val="32"/>
      <w:szCs w:val="32"/>
    </w:rPr>
  </w:style>
  <w:style w:type="paragraph" w:customStyle="1" w:styleId="775">
    <w:name w:val="Char1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6">
    <w:name w:val="修订3"/>
    <w:autoRedefine/>
    <w:qFormat/>
    <w:uiPriority w:val="99"/>
    <w:rPr>
      <w:rFonts w:ascii="Times New Roman" w:hAnsi="Times New Roman" w:eastAsia="宋体" w:cs="Times New Roman"/>
      <w:kern w:val="2"/>
      <w:sz w:val="21"/>
      <w:szCs w:val="20"/>
      <w:lang w:val="en-US" w:eastAsia="zh-CN" w:bidi="ar-SA"/>
    </w:rPr>
  </w:style>
  <w:style w:type="paragraph" w:customStyle="1" w:styleId="777">
    <w:name w:val="CSS1级正文 Char"/>
    <w:basedOn w:val="23"/>
    <w:autoRedefine/>
    <w:qFormat/>
    <w:uiPriority w:val="99"/>
    <w:pPr>
      <w:autoSpaceDE/>
      <w:autoSpaceDN/>
      <w:snapToGrid w:val="0"/>
      <w:ind w:firstLine="480" w:firstLineChars="200"/>
    </w:pPr>
    <w:rPr>
      <w:rFonts w:ascii="Times New Roman"/>
      <w:szCs w:val="24"/>
      <w:lang w:val="en-US"/>
    </w:rPr>
  </w:style>
  <w:style w:type="paragraph" w:customStyle="1" w:styleId="778">
    <w:name w:val="无间隔2"/>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9">
    <w:name w:val="表文字"/>
    <w:autoRedefine/>
    <w:qFormat/>
    <w:uiPriority w:val="99"/>
    <w:rPr>
      <w:rFonts w:ascii="宋体" w:hAnsi="Times New Roman" w:eastAsia="宋体" w:cs="Times New Roman"/>
      <w:kern w:val="2"/>
      <w:sz w:val="20"/>
      <w:szCs w:val="20"/>
      <w:lang w:val="en-US" w:eastAsia="zh-CN" w:bidi="ar-SA"/>
    </w:rPr>
  </w:style>
  <w:style w:type="paragraph" w:customStyle="1" w:styleId="780">
    <w:name w:val="MM Title"/>
    <w:basedOn w:val="60"/>
    <w:autoRedefine/>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1">
    <w:name w:val="缺省文本"/>
    <w:basedOn w:val="1"/>
    <w:autoRedefine/>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2">
    <w:name w:val="Char Char Char Char Char Char1 Char1"/>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783">
    <w:name w:val="Char Char Char Char Char Char Char Char2"/>
    <w:basedOn w:val="1"/>
    <w:autoRedefine/>
    <w:qFormat/>
    <w:uiPriority w:val="99"/>
    <w:pPr>
      <w:tabs>
        <w:tab w:val="left" w:pos="360"/>
      </w:tabs>
    </w:pPr>
    <w:rPr>
      <w:sz w:val="24"/>
      <w:szCs w:val="20"/>
    </w:rPr>
  </w:style>
  <w:style w:type="paragraph" w:customStyle="1" w:styleId="784">
    <w:name w:val="表内文字"/>
    <w:basedOn w:val="1"/>
    <w:autoRedefine/>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5">
    <w:name w:val="正文文本 21"/>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6">
    <w:name w:val="中文标题 3"/>
    <w:basedOn w:val="24"/>
    <w:autoRedefine/>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7">
    <w:name w:val="bt_content"/>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8">
    <w:name w:val="标准书眉_奇数页"/>
    <w:next w:val="1"/>
    <w:autoRedefine/>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9">
    <w:name w:val="正文－恩普"/>
    <w:basedOn w:val="15"/>
    <w:autoRedefine/>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90">
    <w:name w:val="Char Char11 Char Char Char Char Char Char Char Char Char Char Char Char Char12"/>
    <w:basedOn w:val="1"/>
    <w:autoRedefine/>
    <w:qFormat/>
    <w:uiPriority w:val="99"/>
    <w:pPr>
      <w:adjustRightInd/>
      <w:spacing w:line="360" w:lineRule="auto"/>
    </w:pPr>
    <w:rPr>
      <w:rFonts w:ascii="Arial" w:hAnsi="Arial" w:eastAsia="黑体" w:cs="Arial"/>
      <w:kern w:val="0"/>
      <w:szCs w:val="21"/>
    </w:rPr>
  </w:style>
  <w:style w:type="paragraph" w:customStyle="1" w:styleId="791">
    <w:name w:val="Char4"/>
    <w:basedOn w:val="1"/>
    <w:autoRedefine/>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2">
    <w:name w:val="p0"/>
    <w:basedOn w:val="1"/>
    <w:autoRedefine/>
    <w:qFormat/>
    <w:uiPriority w:val="99"/>
    <w:pPr>
      <w:widowControl/>
      <w:adjustRightInd/>
    </w:pPr>
    <w:rPr>
      <w:kern w:val="0"/>
      <w:szCs w:val="21"/>
    </w:rPr>
  </w:style>
  <w:style w:type="paragraph" w:customStyle="1" w:styleId="793">
    <w:name w:val="Char6"/>
    <w:basedOn w:val="1"/>
    <w:autoRedefine/>
    <w:qFormat/>
    <w:uiPriority w:val="99"/>
    <w:rPr>
      <w:rFonts w:ascii="仿宋_GB2312" w:eastAsia="仿宋_GB2312"/>
      <w:b/>
      <w:sz w:val="32"/>
      <w:szCs w:val="32"/>
    </w:rPr>
  </w:style>
  <w:style w:type="paragraph" w:customStyle="1" w:styleId="794">
    <w:name w:val="Char111"/>
    <w:basedOn w:val="1"/>
    <w:autoRedefine/>
    <w:qFormat/>
    <w:uiPriority w:val="99"/>
    <w:rPr>
      <w:rFonts w:ascii="仿宋_GB2312" w:eastAsia="仿宋_GB2312"/>
      <w:b/>
      <w:sz w:val="32"/>
      <w:szCs w:val="32"/>
    </w:rPr>
  </w:style>
  <w:style w:type="paragraph" w:customStyle="1" w:styleId="795">
    <w:name w:val="标题3"/>
    <w:basedOn w:val="4"/>
    <w:next w:val="53"/>
    <w:autoRedefine/>
    <w:qFormat/>
    <w:uiPriority w:val="99"/>
    <w:pPr>
      <w:tabs>
        <w:tab w:val="clear" w:pos="900"/>
      </w:tabs>
      <w:spacing w:after="0" w:line="360" w:lineRule="auto"/>
    </w:pPr>
    <w:rPr>
      <w:rFonts w:ascii="仿宋" w:hAnsi="仿宋" w:eastAsia="仿宋" w:cs="仿宋"/>
    </w:rPr>
  </w:style>
  <w:style w:type="paragraph" w:customStyle="1" w:styleId="796">
    <w:name w:val="xl23"/>
    <w:basedOn w:val="1"/>
    <w:autoRedefine/>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7">
    <w:name w:val="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98">
    <w:name w:val="Char1 Char Char Char2"/>
    <w:basedOn w:val="1"/>
    <w:autoRedefine/>
    <w:qFormat/>
    <w:uiPriority w:val="99"/>
    <w:pPr>
      <w:adjustRightInd/>
      <w:ind w:firstLine="200" w:firstLineChars="200"/>
    </w:pPr>
    <w:rPr>
      <w:rFonts w:ascii="Tahoma" w:hAnsi="Tahoma"/>
      <w:sz w:val="24"/>
      <w:szCs w:val="20"/>
    </w:rPr>
  </w:style>
  <w:style w:type="paragraph" w:customStyle="1" w:styleId="799">
    <w:name w:val="列出段落1"/>
    <w:basedOn w:val="1"/>
    <w:autoRedefine/>
    <w:qFormat/>
    <w:uiPriority w:val="99"/>
    <w:pPr>
      <w:adjustRightInd/>
      <w:spacing w:line="360" w:lineRule="auto"/>
      <w:ind w:firstLine="420" w:firstLineChars="200"/>
    </w:pPr>
    <w:rPr>
      <w:rFonts w:ascii="Calibri" w:hAnsi="Calibri"/>
      <w:sz w:val="24"/>
      <w:szCs w:val="22"/>
    </w:rPr>
  </w:style>
  <w:style w:type="paragraph" w:customStyle="1" w:styleId="800">
    <w:name w:val="样式 标题 1 + 黑色 段前: 0.5 行 段后: 0.5 行1"/>
    <w:basedOn w:val="2"/>
    <w:autoRedefine/>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801">
    <w:name w:val="Char Char Char Char Char Char Char2"/>
    <w:basedOn w:val="1"/>
    <w:autoRedefine/>
    <w:qFormat/>
    <w:uiPriority w:val="99"/>
    <w:rPr>
      <w:rFonts w:ascii="仿宋_GB2312" w:eastAsia="仿宋_GB2312"/>
      <w:b/>
      <w:sz w:val="32"/>
      <w:szCs w:val="32"/>
    </w:rPr>
  </w:style>
  <w:style w:type="paragraph" w:customStyle="1" w:styleId="802">
    <w:name w:val="五级条标题"/>
    <w:basedOn w:val="803"/>
    <w:next w:val="648"/>
    <w:autoRedefine/>
    <w:qFormat/>
    <w:uiPriority w:val="99"/>
    <w:pPr>
      <w:tabs>
        <w:tab w:val="left" w:pos="1260"/>
        <w:tab w:val="left" w:pos="1680"/>
        <w:tab w:val="left" w:pos="2100"/>
        <w:tab w:val="left" w:pos="2940"/>
        <w:tab w:val="left" w:pos="3360"/>
      </w:tabs>
      <w:ind w:left="3360"/>
      <w:outlineLvl w:val="6"/>
    </w:pPr>
  </w:style>
  <w:style w:type="paragraph" w:customStyle="1" w:styleId="803">
    <w:name w:val="四级条标题"/>
    <w:basedOn w:val="663"/>
    <w:next w:val="648"/>
    <w:autoRedefine/>
    <w:qFormat/>
    <w:uiPriority w:val="99"/>
    <w:pPr>
      <w:tabs>
        <w:tab w:val="left" w:pos="2940"/>
        <w:tab w:val="clear" w:pos="2520"/>
      </w:tabs>
      <w:ind w:left="2940"/>
      <w:outlineLvl w:val="5"/>
    </w:pPr>
  </w:style>
  <w:style w:type="paragraph" w:customStyle="1" w:styleId="804">
    <w:name w:val="目录3"/>
    <w:basedOn w:val="1"/>
    <w:autoRedefine/>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805">
    <w:name w:val="Char23"/>
    <w:basedOn w:val="1"/>
    <w:autoRedefine/>
    <w:qFormat/>
    <w:uiPriority w:val="99"/>
    <w:rPr>
      <w:rFonts w:ascii="仿宋_GB2312" w:eastAsia="仿宋_GB2312"/>
      <w:b/>
      <w:sz w:val="32"/>
      <w:szCs w:val="32"/>
    </w:rPr>
  </w:style>
  <w:style w:type="paragraph" w:customStyle="1" w:styleId="806">
    <w:name w:val="style3"/>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7">
    <w:name w:val="列出段落3"/>
    <w:basedOn w:val="1"/>
    <w:autoRedefine/>
    <w:qFormat/>
    <w:uiPriority w:val="99"/>
    <w:pPr>
      <w:adjustRightInd/>
      <w:spacing w:line="360" w:lineRule="auto"/>
      <w:ind w:firstLine="420" w:firstLineChars="200"/>
    </w:pPr>
    <w:rPr>
      <w:rFonts w:ascii="Calibri" w:hAnsi="Calibri"/>
      <w:sz w:val="24"/>
      <w:szCs w:val="22"/>
    </w:rPr>
  </w:style>
  <w:style w:type="paragraph" w:customStyle="1" w:styleId="808">
    <w:name w:val="首行缩进"/>
    <w:basedOn w:val="1"/>
    <w:autoRedefine/>
    <w:qFormat/>
    <w:uiPriority w:val="99"/>
    <w:pPr>
      <w:spacing w:line="360" w:lineRule="auto"/>
      <w:ind w:firstLine="480" w:firstLineChars="200"/>
    </w:pPr>
    <w:rPr>
      <w:rFonts w:ascii="宋体"/>
      <w:sz w:val="24"/>
      <w:szCs w:val="20"/>
    </w:rPr>
  </w:style>
  <w:style w:type="paragraph" w:customStyle="1" w:styleId="809">
    <w:name w:val="默认段落字体 Para Char Char Char Char Char Char Char Char Char Char Char Char Char Char Char Char Char Char Char"/>
    <w:basedOn w:val="1"/>
    <w:autoRedefine/>
    <w:qFormat/>
    <w:uiPriority w:val="99"/>
    <w:rPr>
      <w:rFonts w:ascii="Tahoma" w:hAnsi="Tahoma"/>
      <w:sz w:val="24"/>
      <w:szCs w:val="20"/>
    </w:rPr>
  </w:style>
  <w:style w:type="paragraph" w:customStyle="1" w:styleId="810">
    <w:name w:val="单元格左对齐"/>
    <w:basedOn w:val="1"/>
    <w:autoRedefine/>
    <w:qFormat/>
    <w:uiPriority w:val="99"/>
    <w:pPr>
      <w:adjustRightInd/>
      <w:spacing w:line="360" w:lineRule="auto"/>
    </w:pPr>
    <w:rPr>
      <w:sz w:val="24"/>
    </w:rPr>
  </w:style>
  <w:style w:type="paragraph" w:customStyle="1" w:styleId="811">
    <w:name w:val="正文主体"/>
    <w:basedOn w:val="633"/>
    <w:autoRedefine/>
    <w:qFormat/>
    <w:uiPriority w:val="99"/>
  </w:style>
  <w:style w:type="paragraph" w:customStyle="1" w:styleId="812">
    <w:name w:val="font6"/>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3">
    <w:name w:val="Char3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814">
    <w:name w:val="样式 首行缩进:  2 字符"/>
    <w:basedOn w:val="1"/>
    <w:autoRedefine/>
    <w:qFormat/>
    <w:uiPriority w:val="99"/>
    <w:pPr>
      <w:snapToGrid w:val="0"/>
      <w:spacing w:line="360" w:lineRule="auto"/>
    </w:pPr>
    <w:rPr>
      <w:rFonts w:ascii="仿宋_GB2312" w:hAnsi="宋体" w:eastAsia="仿宋_GB2312" w:cs="宋体"/>
      <w:color w:val="000000"/>
      <w:kern w:val="0"/>
      <w:sz w:val="28"/>
      <w:szCs w:val="21"/>
    </w:rPr>
  </w:style>
  <w:style w:type="paragraph" w:customStyle="1" w:styleId="815">
    <w:name w:val="正文（首行缩进2字符）"/>
    <w:basedOn w:val="1"/>
    <w:autoRedefine/>
    <w:qFormat/>
    <w:uiPriority w:val="99"/>
    <w:pPr>
      <w:adjustRightInd/>
      <w:spacing w:line="360" w:lineRule="auto"/>
      <w:ind w:firstLine="480" w:firstLineChars="200"/>
    </w:pPr>
    <w:rPr>
      <w:sz w:val="24"/>
      <w:szCs w:val="20"/>
    </w:rPr>
  </w:style>
  <w:style w:type="paragraph" w:customStyle="1" w:styleId="816">
    <w:name w:val="P1"/>
    <w:basedOn w:val="1"/>
    <w:autoRedefine/>
    <w:qFormat/>
    <w:uiPriority w:val="99"/>
    <w:pPr>
      <w:adjustRightInd/>
      <w:spacing w:line="288" w:lineRule="auto"/>
      <w:ind w:firstLine="425" w:firstLineChars="200"/>
    </w:pPr>
  </w:style>
  <w:style w:type="paragraph" w:customStyle="1" w:styleId="817">
    <w:name w:val="列表内容"/>
    <w:basedOn w:val="1"/>
    <w:next w:val="1"/>
    <w:autoRedefine/>
    <w:qFormat/>
    <w:uiPriority w:val="99"/>
    <w:pPr>
      <w:widowControl/>
      <w:tabs>
        <w:tab w:val="left" w:pos="840"/>
      </w:tabs>
      <w:ind w:left="840" w:hanging="420"/>
      <w:jc w:val="left"/>
    </w:pPr>
    <w:rPr>
      <w:kern w:val="0"/>
      <w:sz w:val="18"/>
    </w:rPr>
  </w:style>
  <w:style w:type="paragraph" w:customStyle="1" w:styleId="818">
    <w:name w:val="Char Char11 Char Char Char1"/>
    <w:basedOn w:val="1"/>
    <w:autoRedefine/>
    <w:qFormat/>
    <w:uiPriority w:val="99"/>
    <w:pPr>
      <w:spacing w:line="360" w:lineRule="auto"/>
    </w:pPr>
    <w:rPr>
      <w:szCs w:val="20"/>
    </w:rPr>
  </w:style>
  <w:style w:type="paragraph" w:customStyle="1" w:styleId="819">
    <w:name w:val="默认段落字体 Para Char Char Char Char Char Char Char Char Char1 Char Char Char Char"/>
    <w:basedOn w:val="1"/>
    <w:autoRedefine/>
    <w:qFormat/>
    <w:uiPriority w:val="99"/>
    <w:pPr>
      <w:adjustRightInd/>
    </w:pPr>
    <w:rPr>
      <w:rFonts w:ascii="Tahoma" w:hAnsi="Tahoma"/>
      <w:sz w:val="24"/>
      <w:szCs w:val="20"/>
    </w:rPr>
  </w:style>
  <w:style w:type="paragraph" w:customStyle="1" w:styleId="820">
    <w:name w:val="Char Char Char Char Char Char11"/>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21">
    <w:name w:val="标题 41"/>
    <w:basedOn w:val="1"/>
    <w:next w:val="1"/>
    <w:autoRedefine/>
    <w:qFormat/>
    <w:uiPriority w:val="99"/>
    <w:pPr>
      <w:keepNext/>
      <w:keepLines/>
      <w:adjustRightInd/>
      <w:spacing w:before="280" w:after="290" w:line="376" w:lineRule="auto"/>
      <w:outlineLvl w:val="3"/>
    </w:pPr>
    <w:rPr>
      <w:rFonts w:ascii="Cambria" w:hAnsi="Cambria"/>
      <w:b/>
      <w:bCs/>
      <w:sz w:val="28"/>
      <w:szCs w:val="28"/>
    </w:rPr>
  </w:style>
  <w:style w:type="paragraph" w:customStyle="1" w:styleId="822">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823">
    <w:name w:val="正文文字缩进2字"/>
    <w:basedOn w:val="23"/>
    <w:autoRedefine/>
    <w:qFormat/>
    <w:uiPriority w:val="99"/>
    <w:pPr>
      <w:autoSpaceDE/>
      <w:autoSpaceDN/>
      <w:adjustRightInd/>
      <w:spacing w:before="60" w:after="60"/>
      <w:ind w:firstLine="200" w:firstLineChars="200"/>
    </w:pPr>
    <w:rPr>
      <w:rFonts w:ascii="Times New Roman"/>
      <w:szCs w:val="20"/>
      <w:lang w:val="en-US"/>
    </w:rPr>
  </w:style>
  <w:style w:type="paragraph" w:customStyle="1" w:styleId="824">
    <w:name w:val="默认段落字体 Para Char Char Char Char"/>
    <w:basedOn w:val="1"/>
    <w:autoRedefine/>
    <w:qFormat/>
    <w:uiPriority w:val="99"/>
    <w:pPr>
      <w:spacing w:line="360" w:lineRule="auto"/>
    </w:pPr>
    <w:rPr>
      <w:szCs w:val="20"/>
    </w:rPr>
  </w:style>
  <w:style w:type="paragraph" w:customStyle="1" w:styleId="825">
    <w:name w:val="正文4"/>
    <w:basedOn w:val="1"/>
    <w:autoRedefine/>
    <w:qFormat/>
    <w:uiPriority w:val="99"/>
    <w:pPr>
      <w:tabs>
        <w:tab w:val="left" w:pos="720"/>
      </w:tabs>
      <w:adjustRightInd/>
      <w:spacing w:before="60" w:after="60" w:line="360" w:lineRule="auto"/>
      <w:ind w:left="575" w:leftChars="400" w:hanging="175" w:hangingChars="175"/>
    </w:pPr>
    <w:rPr>
      <w:sz w:val="24"/>
    </w:rPr>
  </w:style>
  <w:style w:type="paragraph" w:customStyle="1" w:styleId="826">
    <w:name w:val="xl8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7">
    <w:name w:val="Char2 Char Char Char2"/>
    <w:basedOn w:val="1"/>
    <w:autoRedefine/>
    <w:qFormat/>
    <w:uiPriority w:val="99"/>
    <w:rPr>
      <w:rFonts w:ascii="仿宋_GB2312" w:eastAsia="仿宋_GB2312"/>
      <w:b/>
      <w:sz w:val="32"/>
      <w:szCs w:val="32"/>
    </w:rPr>
  </w:style>
  <w:style w:type="paragraph" w:customStyle="1" w:styleId="828">
    <w:name w:val="Char1 Char Char Char Char Char Char Char Char Char"/>
    <w:basedOn w:val="1"/>
    <w:autoRedefine/>
    <w:qFormat/>
    <w:uiPriority w:val="99"/>
    <w:pPr>
      <w:adjustRightInd/>
      <w:spacing w:before="240" w:after="120" w:line="288" w:lineRule="auto"/>
      <w:ind w:firstLine="200" w:firstLineChars="200"/>
      <w:jc w:val="left"/>
    </w:pPr>
    <w:rPr>
      <w:rFonts w:ascii="Tahoma" w:hAnsi="Tahoma"/>
      <w:sz w:val="24"/>
    </w:rPr>
  </w:style>
  <w:style w:type="paragraph" w:customStyle="1" w:styleId="829">
    <w:name w:val="Char Char Char Char2"/>
    <w:basedOn w:val="1"/>
    <w:autoRedefine/>
    <w:qFormat/>
    <w:uiPriority w:val="99"/>
    <w:pPr>
      <w:widowControl/>
      <w:spacing w:after="160" w:line="240" w:lineRule="exact"/>
      <w:jc w:val="left"/>
    </w:pPr>
    <w:rPr>
      <w:rFonts w:ascii="Arial" w:hAnsi="Arial" w:cs="Verdana"/>
      <w:b/>
      <w:kern w:val="0"/>
      <w:sz w:val="24"/>
      <w:szCs w:val="20"/>
      <w:lang w:eastAsia="en-US"/>
    </w:rPr>
  </w:style>
  <w:style w:type="paragraph" w:customStyle="1" w:styleId="830">
    <w:name w:val="正文 首行缩进:  2 字符 Char"/>
    <w:basedOn w:val="1"/>
    <w:autoRedefine/>
    <w:qFormat/>
    <w:uiPriority w:val="99"/>
    <w:pPr>
      <w:adjustRightInd/>
      <w:spacing w:line="360" w:lineRule="auto"/>
      <w:ind w:firstLine="480"/>
    </w:pPr>
    <w:rPr>
      <w:rFonts w:cs="宋体"/>
      <w:sz w:val="24"/>
      <w:szCs w:val="20"/>
    </w:rPr>
  </w:style>
  <w:style w:type="paragraph" w:customStyle="1" w:styleId="831">
    <w:name w:val="Char Char4 Char Char"/>
    <w:basedOn w:val="1"/>
    <w:autoRedefine/>
    <w:qFormat/>
    <w:uiPriority w:val="99"/>
    <w:pPr>
      <w:widowControl/>
      <w:adjustRightInd/>
      <w:spacing w:after="160" w:line="240" w:lineRule="exact"/>
      <w:jc w:val="left"/>
    </w:pPr>
  </w:style>
  <w:style w:type="paragraph" w:customStyle="1" w:styleId="832">
    <w:name w:val="目录2"/>
    <w:basedOn w:val="1"/>
    <w:autoRedefine/>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33">
    <w:name w:val="Char Char11 Char Char Char2"/>
    <w:basedOn w:val="1"/>
    <w:autoRedefine/>
    <w:qFormat/>
    <w:uiPriority w:val="99"/>
    <w:pPr>
      <w:spacing w:line="360" w:lineRule="auto"/>
    </w:pPr>
    <w:rPr>
      <w:szCs w:val="20"/>
    </w:rPr>
  </w:style>
  <w:style w:type="paragraph" w:customStyle="1" w:styleId="834">
    <w:name w:val="9"/>
    <w:autoRedefine/>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35">
    <w:name w:val="Char3 Char Char2"/>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6">
    <w:name w:val="数字标题4"/>
    <w:basedOn w:val="5"/>
    <w:autoRedefine/>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7">
    <w:name w:val="表格文字（大）"/>
    <w:basedOn w:val="1"/>
    <w:autoRedefine/>
    <w:qFormat/>
    <w:uiPriority w:val="99"/>
    <w:pPr>
      <w:adjustRightInd/>
      <w:spacing w:before="20" w:after="20"/>
      <w:ind w:firstLine="200" w:firstLineChars="200"/>
    </w:pPr>
    <w:rPr>
      <w:rFonts w:ascii="Century Gothic" w:hAnsi="Century Gothic"/>
      <w:sz w:val="24"/>
      <w:szCs w:val="20"/>
    </w:rPr>
  </w:style>
  <w:style w:type="paragraph" w:customStyle="1" w:styleId="838">
    <w:name w:val="插图说明"/>
    <w:basedOn w:val="1"/>
    <w:autoRedefine/>
    <w:qFormat/>
    <w:uiPriority w:val="99"/>
    <w:pPr>
      <w:spacing w:after="240"/>
      <w:ind w:firstLine="200" w:firstLineChars="200"/>
      <w:jc w:val="center"/>
      <w:textAlignment w:val="baseline"/>
    </w:pPr>
    <w:rPr>
      <w:rFonts w:eastAsia="黑体"/>
      <w:sz w:val="24"/>
      <w:szCs w:val="20"/>
    </w:rPr>
  </w:style>
  <w:style w:type="paragraph" w:customStyle="1" w:styleId="839">
    <w:name w:val="chart text"/>
    <w:basedOn w:val="1"/>
    <w:autoRedefine/>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40">
    <w:name w:val="Char311"/>
    <w:basedOn w:val="1"/>
    <w:autoRedefine/>
    <w:qFormat/>
    <w:uiPriority w:val="99"/>
    <w:pPr>
      <w:adjustRightInd/>
      <w:ind w:firstLine="200" w:firstLineChars="200"/>
    </w:pPr>
    <w:rPr>
      <w:rFonts w:ascii="Tahoma" w:hAnsi="Tahoma"/>
      <w:sz w:val="24"/>
      <w:szCs w:val="20"/>
    </w:rPr>
  </w:style>
  <w:style w:type="paragraph" w:customStyle="1" w:styleId="841">
    <w:name w:val="正文文本 23"/>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842">
    <w:name w:val="dash bullet"/>
    <w:autoRedefine/>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43">
    <w:name w:val="正文 内标"/>
    <w:basedOn w:val="758"/>
    <w:autoRedefine/>
    <w:qFormat/>
    <w:uiPriority w:val="99"/>
    <w:pPr>
      <w:tabs>
        <w:tab w:val="left" w:pos="0"/>
      </w:tabs>
      <w:ind w:left="900" w:firstLine="0" w:firstLineChars="0"/>
    </w:pPr>
  </w:style>
  <w:style w:type="paragraph" w:customStyle="1" w:styleId="844">
    <w:name w:val="Bulleted List"/>
    <w:basedOn w:val="1"/>
    <w:autoRedefine/>
    <w:qFormat/>
    <w:uiPriority w:val="99"/>
    <w:pPr>
      <w:tabs>
        <w:tab w:val="left" w:pos="1260"/>
      </w:tabs>
      <w:adjustRightInd/>
      <w:ind w:left="1260" w:hanging="420"/>
    </w:pPr>
  </w:style>
  <w:style w:type="paragraph" w:customStyle="1" w:styleId="845">
    <w:name w:val="样式 正文文本缩进 2 + 仿宋_GB2312 黑色 行距: 1.5 倍行距"/>
    <w:basedOn w:val="36"/>
    <w:autoRedefine/>
    <w:qFormat/>
    <w:uiPriority w:val="99"/>
    <w:pPr>
      <w:adjustRightInd/>
      <w:ind w:firstLine="560" w:firstLineChars="200"/>
      <w:textAlignment w:val="auto"/>
    </w:pPr>
    <w:rPr>
      <w:rFonts w:hAnsi="宋体" w:cs="宋体"/>
      <w:color w:val="000000"/>
      <w:kern w:val="2"/>
      <w:sz w:val="24"/>
    </w:rPr>
  </w:style>
  <w:style w:type="paragraph" w:customStyle="1" w:styleId="846">
    <w:name w:val="样式 左侧:  0.85 厘米"/>
    <w:basedOn w:val="1"/>
    <w:autoRedefine/>
    <w:qFormat/>
    <w:uiPriority w:val="99"/>
    <w:pPr>
      <w:adjustRightInd/>
      <w:spacing w:line="360" w:lineRule="auto"/>
    </w:pPr>
    <w:rPr>
      <w:rFonts w:cs="宋体"/>
      <w:sz w:val="24"/>
      <w:szCs w:val="20"/>
    </w:rPr>
  </w:style>
  <w:style w:type="paragraph" w:customStyle="1" w:styleId="847">
    <w:name w:val="Char Char Char Char Char Char Char Char Char Char Char Char1 Char"/>
    <w:basedOn w:val="1"/>
    <w:autoRedefine/>
    <w:qFormat/>
    <w:uiPriority w:val="99"/>
    <w:rPr>
      <w:rFonts w:ascii="Tahoma" w:hAnsi="Tahoma" w:cs="仿宋_GB2312"/>
      <w:sz w:val="24"/>
      <w:szCs w:val="20"/>
    </w:rPr>
  </w:style>
  <w:style w:type="paragraph" w:customStyle="1" w:styleId="848">
    <w:name w:val="正文1"/>
    <w:basedOn w:val="31"/>
    <w:autoRedefine/>
    <w:qFormat/>
    <w:uiPriority w:val="99"/>
    <w:pPr>
      <w:ind w:left="0" w:leftChars="0" w:firstLine="480" w:firstLineChars="200"/>
    </w:pPr>
    <w:rPr>
      <w:rFonts w:ascii="仿宋_GB2312" w:hAnsi="Courier New" w:eastAsia="仿宋_GB2312"/>
      <w:kern w:val="28"/>
      <w:sz w:val="24"/>
    </w:rPr>
  </w:style>
  <w:style w:type="paragraph" w:customStyle="1" w:styleId="849">
    <w:name w:val="Char Char11 Char Char Char Char Char Char Char Char Char Char Char Char Char2"/>
    <w:basedOn w:val="1"/>
    <w:autoRedefine/>
    <w:qFormat/>
    <w:uiPriority w:val="99"/>
    <w:pPr>
      <w:adjustRightInd/>
      <w:spacing w:line="360" w:lineRule="auto"/>
    </w:pPr>
    <w:rPr>
      <w:rFonts w:ascii="Arial" w:hAnsi="Arial" w:eastAsia="黑体"/>
      <w:kern w:val="0"/>
      <w:sz w:val="20"/>
      <w:szCs w:val="21"/>
    </w:rPr>
  </w:style>
  <w:style w:type="paragraph" w:customStyle="1" w:styleId="850">
    <w:name w:val="xl8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1">
    <w:name w:val="模板普通正文"/>
    <w:basedOn w:val="24"/>
    <w:autoRedefine/>
    <w:qFormat/>
    <w:uiPriority w:val="99"/>
    <w:pPr>
      <w:adjustRightInd/>
      <w:spacing w:beforeLines="50" w:after="10" w:line="360" w:lineRule="auto"/>
      <w:ind w:firstLine="175" w:firstLineChars="175"/>
      <w:jc w:val="left"/>
    </w:pPr>
    <w:rPr>
      <w:rFonts w:ascii="Times New Roman" w:hAnsi="Times New Roman"/>
    </w:rPr>
  </w:style>
  <w:style w:type="paragraph" w:customStyle="1" w:styleId="852">
    <w:name w:val="Char Char1 Char Char Char Char Char Char"/>
    <w:basedOn w:val="1"/>
    <w:autoRedefine/>
    <w:qFormat/>
    <w:uiPriority w:val="99"/>
    <w:rPr>
      <w:rFonts w:ascii="仿宋_GB2312" w:eastAsia="仿宋_GB2312"/>
      <w:b/>
      <w:sz w:val="32"/>
      <w:szCs w:val="20"/>
    </w:rPr>
  </w:style>
  <w:style w:type="paragraph" w:customStyle="1" w:styleId="853">
    <w:name w:val="font8"/>
    <w:basedOn w:val="1"/>
    <w:autoRedefine/>
    <w:qFormat/>
    <w:uiPriority w:val="99"/>
    <w:pPr>
      <w:widowControl/>
      <w:adjustRightInd/>
      <w:spacing w:before="100" w:beforeAutospacing="1" w:after="100" w:afterAutospacing="1"/>
      <w:jc w:val="left"/>
    </w:pPr>
    <w:rPr>
      <w:color w:val="000000"/>
      <w:kern w:val="0"/>
      <w:sz w:val="20"/>
      <w:szCs w:val="20"/>
    </w:rPr>
  </w:style>
  <w:style w:type="paragraph" w:customStyle="1" w:styleId="854">
    <w:name w:val="Char Char1 Char Char Char Char Char Char2"/>
    <w:basedOn w:val="1"/>
    <w:autoRedefine/>
    <w:qFormat/>
    <w:uiPriority w:val="99"/>
    <w:rPr>
      <w:rFonts w:ascii="仿宋_GB2312" w:eastAsia="仿宋_GB2312"/>
      <w:b/>
      <w:sz w:val="32"/>
      <w:szCs w:val="20"/>
    </w:rPr>
  </w:style>
  <w:style w:type="paragraph" w:customStyle="1" w:styleId="855">
    <w:name w:val="font13"/>
    <w:basedOn w:val="1"/>
    <w:autoRedefine/>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6">
    <w:name w:val="默认段落字体 Para Char Char Char Char Char Char Char Char Char Char"/>
    <w:basedOn w:val="1"/>
    <w:autoRedefine/>
    <w:qFormat/>
    <w:uiPriority w:val="99"/>
    <w:pPr>
      <w:adjustRightInd/>
    </w:pPr>
    <w:rPr>
      <w:rFonts w:ascii="Tahoma" w:hAnsi="Tahoma"/>
      <w:color w:val="000000"/>
      <w:sz w:val="24"/>
      <w:szCs w:val="20"/>
    </w:rPr>
  </w:style>
  <w:style w:type="paragraph" w:customStyle="1" w:styleId="857">
    <w:name w:val="legal"/>
    <w:basedOn w:val="1"/>
    <w:autoRedefine/>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8">
    <w:name w:val="xl85"/>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9">
    <w:name w:val="Char Char Char Char Char Char1 Char2"/>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860">
    <w:name w:val="样式 首行缩进:  2 字符4"/>
    <w:basedOn w:val="1"/>
    <w:autoRedefine/>
    <w:qFormat/>
    <w:uiPriority w:val="99"/>
    <w:pPr>
      <w:adjustRightInd/>
      <w:spacing w:before="120" w:line="360" w:lineRule="auto"/>
      <w:ind w:firstLine="480" w:firstLineChars="200"/>
    </w:pPr>
    <w:rPr>
      <w:rFonts w:eastAsia="仿宋_GB2312" w:cs="宋体"/>
      <w:sz w:val="28"/>
      <w:szCs w:val="20"/>
    </w:rPr>
  </w:style>
  <w:style w:type="paragraph" w:customStyle="1" w:styleId="861">
    <w:name w:val="中等深浅网格 1 - 强调文字颜色 21"/>
    <w:basedOn w:val="1"/>
    <w:autoRedefine/>
    <w:qFormat/>
    <w:uiPriority w:val="99"/>
    <w:pPr>
      <w:spacing w:line="360" w:lineRule="auto"/>
      <w:ind w:firstLine="200" w:firstLineChars="200"/>
    </w:pPr>
    <w:rPr>
      <w:rFonts w:eastAsia="楷体_GB2312" w:cs="Lucida Sans"/>
      <w:sz w:val="24"/>
    </w:rPr>
  </w:style>
  <w:style w:type="paragraph" w:customStyle="1" w:styleId="862">
    <w:name w:val="xl8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3">
    <w:name w:val="Body Copy"/>
    <w:basedOn w:val="1"/>
    <w:autoRedefine/>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4">
    <w:name w:val="Char31"/>
    <w:basedOn w:val="1"/>
    <w:autoRedefine/>
    <w:qFormat/>
    <w:uiPriority w:val="99"/>
    <w:pPr>
      <w:adjustRightInd/>
    </w:pPr>
    <w:rPr>
      <w:rFonts w:ascii="仿宋_GB2312" w:eastAsia="仿宋_GB2312"/>
      <w:b/>
      <w:sz w:val="32"/>
      <w:szCs w:val="32"/>
    </w:rPr>
  </w:style>
  <w:style w:type="paragraph" w:customStyle="1" w:styleId="865">
    <w:name w:val="样式 标题 3h33rd level3Heading 3 - oldH3l3CTheading 3Headin..."/>
    <w:basedOn w:val="4"/>
    <w:autoRedefine/>
    <w:qFormat/>
    <w:uiPriority w:val="99"/>
    <w:pPr>
      <w:snapToGrid w:val="0"/>
      <w:ind w:left="0" w:firstLine="0"/>
      <w:jc w:val="left"/>
    </w:pPr>
    <w:rPr>
      <w:rFonts w:eastAsia="黑体" w:cs="宋体"/>
      <w:sz w:val="28"/>
      <w:szCs w:val="20"/>
    </w:rPr>
  </w:style>
  <w:style w:type="paragraph" w:customStyle="1" w:styleId="866">
    <w:name w:val="Char Char Char Char Char Char1"/>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7">
    <w:name w:val="xl90"/>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8">
    <w:name w:val="Char Char1"/>
    <w:basedOn w:val="1"/>
    <w:autoRedefine/>
    <w:qFormat/>
    <w:uiPriority w:val="99"/>
    <w:pPr>
      <w:widowControl/>
      <w:spacing w:after="160" w:line="240" w:lineRule="exact"/>
      <w:jc w:val="left"/>
    </w:pPr>
    <w:rPr>
      <w:rFonts w:eastAsia="仿宋_GB2312"/>
      <w:sz w:val="28"/>
    </w:rPr>
  </w:style>
  <w:style w:type="paragraph" w:customStyle="1" w:styleId="869">
    <w:name w:val="Char21"/>
    <w:basedOn w:val="1"/>
    <w:autoRedefine/>
    <w:qFormat/>
    <w:uiPriority w:val="99"/>
    <w:pPr>
      <w:adjustRightInd/>
      <w:ind w:firstLine="200" w:firstLineChars="200"/>
    </w:pPr>
    <w:rPr>
      <w:rFonts w:ascii="仿宋_GB2312" w:eastAsia="仿宋_GB2312"/>
      <w:b/>
      <w:sz w:val="32"/>
      <w:szCs w:val="32"/>
    </w:rPr>
  </w:style>
  <w:style w:type="paragraph" w:customStyle="1" w:styleId="870">
    <w:name w:val="列表段落1"/>
    <w:basedOn w:val="1"/>
    <w:autoRedefine/>
    <w:qFormat/>
    <w:uiPriority w:val="99"/>
    <w:pPr>
      <w:adjustRightInd/>
      <w:ind w:right="238" w:firstLine="420"/>
    </w:pPr>
    <w:rPr>
      <w:rFonts w:ascii="Calibri" w:hAnsi="Calibri"/>
      <w:sz w:val="24"/>
    </w:rPr>
  </w:style>
  <w:style w:type="paragraph" w:customStyle="1" w:styleId="871">
    <w:name w:val="Char Char110"/>
    <w:basedOn w:val="1"/>
    <w:autoRedefine/>
    <w:qFormat/>
    <w:uiPriority w:val="99"/>
    <w:pPr>
      <w:spacing w:line="360" w:lineRule="auto"/>
    </w:pPr>
    <w:rPr>
      <w:rFonts w:ascii="Tahoma" w:hAnsi="Tahoma"/>
      <w:sz w:val="24"/>
      <w:szCs w:val="20"/>
    </w:rPr>
  </w:style>
  <w:style w:type="paragraph" w:customStyle="1" w:styleId="872">
    <w:name w:val="xl80"/>
    <w:basedOn w:val="1"/>
    <w:autoRedefine/>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3">
    <w:name w:val="Char Char11 Char Char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874">
    <w:name w:val="表正文"/>
    <w:autoRedefine/>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75">
    <w:name w:val="浅色底纹 - 强调文字颜色 51"/>
    <w:autoRedefine/>
    <w:qFormat/>
    <w:uiPriority w:val="99"/>
    <w:rPr>
      <w:rFonts w:ascii="Times New Roman" w:hAnsi="Times New Roman" w:eastAsia="宋体" w:cs="Times New Roman"/>
      <w:kern w:val="2"/>
      <w:sz w:val="21"/>
      <w:szCs w:val="24"/>
      <w:lang w:val="en-US" w:eastAsia="zh-CN" w:bidi="ar-SA"/>
    </w:rPr>
  </w:style>
  <w:style w:type="paragraph" w:customStyle="1" w:styleId="876">
    <w:name w:val="Char Char Char Char Char Char Char Char Char Char Char Char1 Char2"/>
    <w:basedOn w:val="1"/>
    <w:autoRedefine/>
    <w:qFormat/>
    <w:uiPriority w:val="99"/>
    <w:rPr>
      <w:rFonts w:ascii="Tahoma" w:hAnsi="Tahoma" w:cs="仿宋_GB2312"/>
      <w:sz w:val="24"/>
      <w:szCs w:val="20"/>
    </w:rPr>
  </w:style>
  <w:style w:type="paragraph" w:customStyle="1" w:styleId="877">
    <w:name w:val="样式9"/>
    <w:basedOn w:val="1"/>
    <w:autoRedefine/>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8">
    <w:name w:val="Char Char281"/>
    <w:basedOn w:val="1"/>
    <w:autoRedefine/>
    <w:qFormat/>
    <w:uiPriority w:val="99"/>
    <w:pPr>
      <w:adjustRightInd/>
      <w:snapToGrid w:val="0"/>
      <w:spacing w:line="360" w:lineRule="auto"/>
    </w:pPr>
    <w:rPr>
      <w:rFonts w:ascii="Arial" w:hAnsi="Arial" w:eastAsia="黑体"/>
      <w:kern w:val="0"/>
      <w:sz w:val="20"/>
      <w:szCs w:val="21"/>
    </w:rPr>
  </w:style>
  <w:style w:type="paragraph" w:customStyle="1" w:styleId="879">
    <w:name w:val="样式 列表编号 + 段后: 0.5 行"/>
    <w:basedOn w:val="14"/>
    <w:autoRedefine/>
    <w:qFormat/>
    <w:uiPriority w:val="99"/>
    <w:pPr>
      <w:tabs>
        <w:tab w:val="clear" w:pos="390"/>
        <w:tab w:val="clear" w:pos="454"/>
      </w:tabs>
      <w:ind w:left="840" w:hanging="420"/>
      <w:contextualSpacing/>
    </w:pPr>
    <w:rPr>
      <w:rFonts w:cs="宋体"/>
    </w:rPr>
  </w:style>
  <w:style w:type="paragraph" w:customStyle="1" w:styleId="880">
    <w:name w:val="Char Char Char Char Char Char Char Char Char"/>
    <w:basedOn w:val="1"/>
    <w:autoRedefine/>
    <w:qFormat/>
    <w:uiPriority w:val="99"/>
    <w:pPr>
      <w:adjustRightInd/>
      <w:ind w:firstLine="200" w:firstLineChars="200"/>
    </w:pPr>
    <w:rPr>
      <w:rFonts w:ascii="Tahoma" w:hAnsi="Tahoma"/>
      <w:sz w:val="24"/>
      <w:szCs w:val="20"/>
    </w:rPr>
  </w:style>
  <w:style w:type="paragraph" w:customStyle="1" w:styleId="881">
    <w:name w:val="_Style 12"/>
    <w:basedOn w:val="18"/>
    <w:autoRedefine/>
    <w:qFormat/>
    <w:uiPriority w:val="99"/>
    <w:pPr>
      <w:snapToGrid w:val="0"/>
      <w:spacing w:line="360" w:lineRule="auto"/>
    </w:pPr>
  </w:style>
  <w:style w:type="paragraph" w:customStyle="1" w:styleId="882">
    <w:name w:val="样式 首行缩进:  0 字符"/>
    <w:basedOn w:val="1"/>
    <w:autoRedefine/>
    <w:qFormat/>
    <w:uiPriority w:val="99"/>
    <w:pPr>
      <w:adjustRightInd/>
      <w:spacing w:line="360" w:lineRule="auto"/>
      <w:ind w:firstLine="200" w:firstLineChars="200"/>
    </w:pPr>
    <w:rPr>
      <w:rFonts w:ascii="Arial" w:hAnsi="Arial" w:cs="宋体"/>
      <w:sz w:val="24"/>
      <w:szCs w:val="20"/>
    </w:rPr>
  </w:style>
  <w:style w:type="paragraph" w:customStyle="1" w:styleId="883">
    <w:name w:val="Char1 Char Char Char6"/>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84">
    <w:name w:val="_Style 94"/>
    <w:basedOn w:val="1"/>
    <w:next w:val="284"/>
    <w:autoRedefine/>
    <w:qFormat/>
    <w:uiPriority w:val="99"/>
    <w:pPr>
      <w:adjustRightInd/>
      <w:spacing w:line="360" w:lineRule="auto"/>
      <w:ind w:firstLine="200" w:firstLineChars="200"/>
    </w:pPr>
    <w:rPr>
      <w:rFonts w:ascii="Calibri" w:hAnsi="Calibri"/>
      <w:sz w:val="28"/>
      <w:szCs w:val="20"/>
    </w:rPr>
  </w:style>
  <w:style w:type="paragraph" w:customStyle="1" w:styleId="885">
    <w:name w:val="方案正文"/>
    <w:basedOn w:val="1"/>
    <w:autoRedefine/>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6">
    <w:name w:val="正文 A"/>
    <w:autoRedefine/>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7">
    <w:name w:val="正文 A 主体"/>
    <w:basedOn w:val="1"/>
    <w:autoRedefine/>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8">
    <w:name w:val="3级标题"/>
    <w:basedOn w:val="680"/>
    <w:autoRedefine/>
    <w:qFormat/>
    <w:uiPriority w:val="99"/>
    <w:pPr>
      <w:outlineLvl w:val="2"/>
    </w:pPr>
  </w:style>
  <w:style w:type="paragraph" w:customStyle="1" w:styleId="889">
    <w:name w:val="xl7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90">
    <w:name w:val="Char1 Char Char Char3"/>
    <w:basedOn w:val="1"/>
    <w:autoRedefine/>
    <w:qFormat/>
    <w:uiPriority w:val="99"/>
    <w:pPr>
      <w:adjustRightInd/>
      <w:ind w:firstLine="200" w:firstLineChars="200"/>
    </w:pPr>
    <w:rPr>
      <w:rFonts w:ascii="Tahoma" w:hAnsi="Tahoma"/>
      <w:sz w:val="24"/>
      <w:szCs w:val="20"/>
    </w:rPr>
  </w:style>
  <w:style w:type="paragraph" w:customStyle="1" w:styleId="891">
    <w:name w:val="GP正文(首行缩进)"/>
    <w:basedOn w:val="1"/>
    <w:autoRedefine/>
    <w:qFormat/>
    <w:uiPriority w:val="99"/>
    <w:pPr>
      <w:adjustRightInd/>
      <w:spacing w:line="360" w:lineRule="auto"/>
      <w:ind w:firstLine="200" w:firstLineChars="200"/>
    </w:pPr>
    <w:rPr>
      <w:rFonts w:eastAsia="仿宋_GB2312"/>
      <w:sz w:val="28"/>
      <w:szCs w:val="21"/>
    </w:rPr>
  </w:style>
  <w:style w:type="paragraph" w:customStyle="1" w:styleId="892">
    <w:name w:val="MM Empty"/>
    <w:basedOn w:val="1"/>
    <w:autoRedefine/>
    <w:qFormat/>
    <w:uiPriority w:val="99"/>
    <w:pPr>
      <w:adjustRightInd/>
    </w:pPr>
  </w:style>
  <w:style w:type="paragraph" w:customStyle="1" w:styleId="893">
    <w:name w:val="Char24"/>
    <w:basedOn w:val="1"/>
    <w:autoRedefine/>
    <w:qFormat/>
    <w:uiPriority w:val="99"/>
    <w:rPr>
      <w:rFonts w:ascii="仿宋_GB2312" w:eastAsia="仿宋_GB2312"/>
      <w:b/>
      <w:sz w:val="32"/>
      <w:szCs w:val="32"/>
    </w:rPr>
  </w:style>
  <w:style w:type="paragraph" w:customStyle="1" w:styleId="894">
    <w:name w:val="正文箭头"/>
    <w:basedOn w:val="547"/>
    <w:autoRedefine/>
    <w:qFormat/>
    <w:uiPriority w:val="99"/>
  </w:style>
  <w:style w:type="paragraph" w:customStyle="1" w:styleId="895">
    <w:name w:val="U_编号2"/>
    <w:basedOn w:val="1"/>
    <w:autoRedefine/>
    <w:qFormat/>
    <w:uiPriority w:val="99"/>
    <w:pPr>
      <w:tabs>
        <w:tab w:val="left" w:pos="785"/>
      </w:tabs>
      <w:adjustRightInd/>
      <w:spacing w:beforeLines="10" w:afterLines="10" w:line="300" w:lineRule="auto"/>
    </w:pPr>
    <w:rPr>
      <w:sz w:val="24"/>
    </w:rPr>
  </w:style>
  <w:style w:type="paragraph" w:customStyle="1" w:styleId="896">
    <w:name w:val="xl72"/>
    <w:basedOn w:val="1"/>
    <w:autoRedefine/>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7">
    <w:name w:val="trs_edito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8">
    <w:name w:val="标书标题3"/>
    <w:basedOn w:val="4"/>
    <w:autoRedefine/>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9">
    <w:name w:val="TOC 标题11"/>
    <w:basedOn w:val="2"/>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00">
    <w:name w:val="_Style 1"/>
    <w:basedOn w:val="1"/>
    <w:autoRedefine/>
    <w:qFormat/>
    <w:uiPriority w:val="99"/>
    <w:pPr>
      <w:adjustRightInd/>
      <w:ind w:firstLine="420" w:firstLineChars="200"/>
    </w:pPr>
    <w:rPr>
      <w:rFonts w:eastAsia="仿宋_GB2312"/>
      <w:sz w:val="28"/>
    </w:rPr>
  </w:style>
  <w:style w:type="paragraph" w:customStyle="1" w:styleId="901">
    <w:name w:val="表格 内容"/>
    <w:basedOn w:val="737"/>
    <w:autoRedefine/>
    <w:qFormat/>
    <w:uiPriority w:val="99"/>
    <w:rPr>
      <w:b w:val="0"/>
      <w:sz w:val="20"/>
    </w:rPr>
  </w:style>
  <w:style w:type="paragraph" w:customStyle="1" w:styleId="902">
    <w:name w:val="正文首行缩进1"/>
    <w:basedOn w:val="23"/>
    <w:autoRedefine/>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3">
    <w:name w:val="标准正文"/>
    <w:basedOn w:val="1"/>
    <w:autoRedefine/>
    <w:qFormat/>
    <w:uiPriority w:val="99"/>
    <w:pPr>
      <w:tabs>
        <w:tab w:val="left" w:pos="780"/>
      </w:tabs>
      <w:adjustRightInd/>
      <w:spacing w:line="360" w:lineRule="auto"/>
      <w:ind w:left="200" w:leftChars="200" w:firstLine="200" w:firstLineChars="200"/>
    </w:pPr>
    <w:rPr>
      <w:sz w:val="24"/>
    </w:rPr>
  </w:style>
  <w:style w:type="paragraph" w:customStyle="1" w:styleId="904">
    <w:name w:val="数字标题5"/>
    <w:basedOn w:val="6"/>
    <w:next w:val="1"/>
    <w:autoRedefine/>
    <w:qFormat/>
    <w:uiPriority w:val="99"/>
    <w:pPr>
      <w:tabs>
        <w:tab w:val="left" w:pos="1080"/>
      </w:tabs>
      <w:ind w:left="1080" w:hanging="1080"/>
    </w:pPr>
  </w:style>
  <w:style w:type="paragraph" w:customStyle="1" w:styleId="905">
    <w:name w:val="数字标题1"/>
    <w:basedOn w:val="2"/>
    <w:next w:val="1"/>
    <w:autoRedefine/>
    <w:qFormat/>
    <w:uiPriority w:val="99"/>
    <w:pPr>
      <w:tabs>
        <w:tab w:val="left" w:pos="480"/>
      </w:tabs>
      <w:ind w:left="480" w:hanging="480"/>
    </w:pPr>
  </w:style>
  <w:style w:type="paragraph" w:customStyle="1" w:styleId="906">
    <w:name w:val="Char1 Char Char Char Char Char Char Char Char Char Char Char1 Char Char Char Char Char Char Char Char Char Char Char Char Char Char1 Char Char Char Char2"/>
    <w:basedOn w:val="1"/>
    <w:autoRedefine/>
    <w:qFormat/>
    <w:uiPriority w:val="99"/>
    <w:pPr>
      <w:spacing w:line="360" w:lineRule="auto"/>
    </w:pPr>
    <w:rPr>
      <w:kern w:val="0"/>
      <w:sz w:val="24"/>
      <w:szCs w:val="20"/>
    </w:rPr>
  </w:style>
  <w:style w:type="paragraph" w:customStyle="1" w:styleId="907">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8">
    <w:name w:val="Body"/>
    <w:basedOn w:val="1"/>
    <w:autoRedefine/>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9">
    <w:name w:val="RFI Heading 3rd Level"/>
    <w:basedOn w:val="1"/>
    <w:autoRedefine/>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10">
    <w:name w:val="标准正文格式"/>
    <w:basedOn w:val="1"/>
    <w:autoRedefine/>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1">
    <w:name w:val="Bullet"/>
    <w:basedOn w:val="1"/>
    <w:autoRedefine/>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12">
    <w:name w:val="0"/>
    <w:basedOn w:val="1"/>
    <w:autoRedefine/>
    <w:qFormat/>
    <w:uiPriority w:val="99"/>
    <w:pPr>
      <w:widowControl/>
    </w:pPr>
    <w:rPr>
      <w:kern w:val="0"/>
      <w:sz w:val="24"/>
      <w:szCs w:val="20"/>
    </w:rPr>
  </w:style>
  <w:style w:type="paragraph" w:customStyle="1" w:styleId="913">
    <w:name w:val="Char Char113"/>
    <w:basedOn w:val="1"/>
    <w:autoRedefine/>
    <w:qFormat/>
    <w:uiPriority w:val="99"/>
    <w:pPr>
      <w:widowControl/>
      <w:spacing w:after="160" w:line="240" w:lineRule="exact"/>
      <w:jc w:val="left"/>
    </w:pPr>
    <w:rPr>
      <w:rFonts w:eastAsia="仿宋_GB2312"/>
      <w:sz w:val="28"/>
    </w:rPr>
  </w:style>
  <w:style w:type="paragraph" w:customStyle="1" w:styleId="914">
    <w:name w:val="样式5"/>
    <w:basedOn w:val="1"/>
    <w:autoRedefine/>
    <w:qFormat/>
    <w:uiPriority w:val="99"/>
    <w:pPr>
      <w:spacing w:line="440" w:lineRule="exact"/>
      <w:ind w:left="2" w:firstLine="480" w:firstLineChars="200"/>
    </w:pPr>
    <w:rPr>
      <w:rFonts w:ascii="仿宋_GB2312" w:hAnsi="仿宋" w:eastAsia="仿宋_GB2312"/>
      <w:sz w:val="24"/>
    </w:rPr>
  </w:style>
  <w:style w:type="paragraph" w:customStyle="1" w:styleId="915">
    <w:name w:val="_Style 8"/>
    <w:basedOn w:val="1"/>
    <w:autoRedefine/>
    <w:qFormat/>
    <w:uiPriority w:val="99"/>
    <w:pPr>
      <w:adjustRightInd/>
      <w:ind w:firstLine="420" w:firstLineChars="200"/>
    </w:pPr>
    <w:rPr>
      <w:rFonts w:eastAsia="仿宋_GB2312"/>
      <w:sz w:val="28"/>
    </w:rPr>
  </w:style>
  <w:style w:type="paragraph" w:customStyle="1" w:styleId="916">
    <w:name w:val="xl9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7">
    <w:name w:val="正文样式 首行缩进:  0.74 厘米"/>
    <w:basedOn w:val="1"/>
    <w:autoRedefine/>
    <w:qFormat/>
    <w:uiPriority w:val="99"/>
    <w:pPr>
      <w:adjustRightInd/>
      <w:spacing w:beforeLines="50" w:line="360" w:lineRule="auto"/>
      <w:ind w:firstLine="420"/>
    </w:pPr>
    <w:rPr>
      <w:rFonts w:cs="宋体"/>
      <w:sz w:val="24"/>
      <w:szCs w:val="20"/>
    </w:rPr>
  </w:style>
  <w:style w:type="paragraph" w:customStyle="1" w:styleId="918">
    <w:name w:val="xl2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9">
    <w:name w:val="列出段落31"/>
    <w:basedOn w:val="1"/>
    <w:autoRedefine/>
    <w:qFormat/>
    <w:uiPriority w:val="99"/>
    <w:pPr>
      <w:adjustRightInd/>
      <w:spacing w:line="360" w:lineRule="auto"/>
      <w:ind w:firstLine="420" w:firstLineChars="200"/>
    </w:pPr>
    <w:rPr>
      <w:rFonts w:ascii="Calibri" w:hAnsi="Calibri"/>
      <w:sz w:val="24"/>
      <w:szCs w:val="22"/>
    </w:rPr>
  </w:style>
  <w:style w:type="paragraph" w:customStyle="1" w:styleId="920">
    <w:name w:val="Char Char1 Char Char Char Char Char Char Char Char Char Char Char Char Char Char Char"/>
    <w:basedOn w:val="1"/>
    <w:autoRedefine/>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1">
    <w:name w:val="Char Char112"/>
    <w:basedOn w:val="1"/>
    <w:autoRedefine/>
    <w:qFormat/>
    <w:uiPriority w:val="99"/>
    <w:pPr>
      <w:widowControl/>
      <w:spacing w:after="160" w:line="240" w:lineRule="exact"/>
      <w:jc w:val="left"/>
    </w:pPr>
    <w:rPr>
      <w:rFonts w:eastAsia="仿宋_GB2312"/>
      <w:sz w:val="28"/>
    </w:rPr>
  </w:style>
  <w:style w:type="paragraph" w:customStyle="1" w:styleId="922">
    <w:name w:val="正文 图"/>
    <w:basedOn w:val="453"/>
    <w:autoRedefine/>
    <w:qFormat/>
    <w:uiPriority w:val="99"/>
    <w:pPr>
      <w:adjustRightInd/>
      <w:spacing w:before="0"/>
      <w:ind w:firstLine="0"/>
      <w:jc w:val="center"/>
    </w:pPr>
    <w:rPr>
      <w:rFonts w:ascii="微软雅黑" w:hAnsi="微软雅黑"/>
    </w:rPr>
  </w:style>
  <w:style w:type="paragraph" w:customStyle="1" w:styleId="923">
    <w:name w:val="xl9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4">
    <w:name w:val="±í??????"/>
    <w:basedOn w:val="1"/>
    <w:autoRedefine/>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5">
    <w:name w:val="Thf"/>
    <w:basedOn w:val="571"/>
    <w:autoRedefine/>
    <w:qFormat/>
    <w:uiPriority w:val="99"/>
    <w:pPr>
      <w:ind w:left="0"/>
    </w:pPr>
  </w:style>
  <w:style w:type="paragraph" w:customStyle="1" w:styleId="926">
    <w:name w:val="xl7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7">
    <w:name w:val="subhead 2"/>
    <w:autoRedefine/>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8">
    <w:name w:val="注释"/>
    <w:basedOn w:val="1"/>
    <w:autoRedefine/>
    <w:qFormat/>
    <w:uiPriority w:val="99"/>
    <w:pPr>
      <w:adjustRightInd/>
      <w:spacing w:line="360" w:lineRule="auto"/>
      <w:ind w:firstLine="480"/>
    </w:pPr>
    <w:rPr>
      <w:sz w:val="24"/>
    </w:rPr>
  </w:style>
  <w:style w:type="table" w:customStyle="1" w:styleId="929">
    <w:name w:val="网格型2"/>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1"/>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6"/>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3"/>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4"/>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4">
    <w:name w:val="网格型5"/>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5">
    <w:name w:val="列出段落111"/>
    <w:basedOn w:val="1"/>
    <w:autoRedefine/>
    <w:qFormat/>
    <w:uiPriority w:val="99"/>
    <w:pPr>
      <w:ind w:firstLine="420" w:firstLineChars="200"/>
    </w:pPr>
  </w:style>
  <w:style w:type="character" w:customStyle="1" w:styleId="936">
    <w:name w:val="交叉引用"/>
    <w:autoRedefine/>
    <w:qFormat/>
    <w:uiPriority w:val="99"/>
    <w:rPr>
      <w:rFonts w:ascii="Arial" w:hAnsi="Arial" w:eastAsia="黑体"/>
      <w:snapToGrid w:val="0"/>
      <w:color w:val="0000FF"/>
      <w:kern w:val="0"/>
      <w:sz w:val="21"/>
      <w:u w:val="single"/>
      <w:lang w:val="en-US" w:eastAsia="zh-CN"/>
    </w:rPr>
  </w:style>
  <w:style w:type="character" w:customStyle="1" w:styleId="937">
    <w:name w:val="正文缩进 字符1"/>
    <w:autoRedefine/>
    <w:qFormat/>
    <w:uiPriority w:val="99"/>
    <w:rPr>
      <w:rFonts w:ascii="宋体" w:eastAsia="宋体"/>
      <w:snapToGrid w:val="0"/>
      <w:color w:val="000000"/>
      <w:kern w:val="28"/>
      <w:sz w:val="28"/>
      <w:lang w:val="en-US" w:eastAsia="zh-CN"/>
    </w:rPr>
  </w:style>
  <w:style w:type="character" w:customStyle="1" w:styleId="938">
    <w:name w:val="页脚 字符1"/>
    <w:autoRedefine/>
    <w:qFormat/>
    <w:locked/>
    <w:uiPriority w:val="99"/>
    <w:rPr>
      <w:kern w:val="2"/>
      <w:sz w:val="18"/>
    </w:rPr>
  </w:style>
  <w:style w:type="character" w:customStyle="1" w:styleId="939">
    <w:name w:val="页眉 字符1"/>
    <w:autoRedefine/>
    <w:qFormat/>
    <w:uiPriority w:val="99"/>
    <w:rPr>
      <w:kern w:val="2"/>
      <w:sz w:val="18"/>
    </w:rPr>
  </w:style>
  <w:style w:type="character" w:customStyle="1" w:styleId="940">
    <w:name w:val="No Spacing Char1"/>
    <w:link w:val="493"/>
    <w:autoRedefine/>
    <w:qFormat/>
    <w:locked/>
    <w:uiPriority w:val="99"/>
    <w:rPr>
      <w:kern w:val="2"/>
      <w:sz w:val="22"/>
    </w:rPr>
  </w:style>
  <w:style w:type="character" w:customStyle="1" w:styleId="941">
    <w:name w:val="标准文本 Char Char"/>
    <w:link w:val="942"/>
    <w:autoRedefine/>
    <w:qFormat/>
    <w:locked/>
    <w:uiPriority w:val="99"/>
    <w:rPr>
      <w:kern w:val="2"/>
      <w:sz w:val="24"/>
    </w:rPr>
  </w:style>
  <w:style w:type="paragraph" w:customStyle="1" w:styleId="942">
    <w:name w:val="标准文本"/>
    <w:basedOn w:val="1"/>
    <w:link w:val="941"/>
    <w:autoRedefine/>
    <w:qFormat/>
    <w:uiPriority w:val="99"/>
    <w:pPr>
      <w:adjustRightInd/>
      <w:spacing w:line="360" w:lineRule="auto"/>
      <w:ind w:firstLine="480" w:firstLineChars="200"/>
    </w:pPr>
    <w:rPr>
      <w:sz w:val="24"/>
      <w:szCs w:val="20"/>
    </w:rPr>
  </w:style>
  <w:style w:type="character" w:customStyle="1" w:styleId="943">
    <w:name w:val="Char Char213"/>
    <w:autoRedefine/>
    <w:qFormat/>
    <w:uiPriority w:val="99"/>
    <w:rPr>
      <w:rFonts w:eastAsia="Times New Roman"/>
      <w:b/>
      <w:kern w:val="44"/>
      <w:sz w:val="44"/>
      <w:lang w:val="en-US" w:eastAsia="zh-CN"/>
    </w:rPr>
  </w:style>
  <w:style w:type="character" w:customStyle="1" w:styleId="944">
    <w:name w:val="apple-style-span"/>
    <w:autoRedefine/>
    <w:qFormat/>
    <w:uiPriority w:val="99"/>
    <w:rPr>
      <w:rFonts w:ascii="Arial" w:hAnsi="Arial" w:eastAsia="黑体"/>
      <w:snapToGrid w:val="0"/>
      <w:kern w:val="0"/>
      <w:sz w:val="21"/>
    </w:rPr>
  </w:style>
  <w:style w:type="character" w:customStyle="1" w:styleId="945">
    <w:name w:val="15"/>
    <w:autoRedefine/>
    <w:qFormat/>
    <w:uiPriority w:val="99"/>
    <w:rPr>
      <w:rFonts w:ascii="Calibri" w:hAnsi="Calibri"/>
      <w:color w:val="0000FF"/>
      <w:u w:val="single"/>
    </w:rPr>
  </w:style>
  <w:style w:type="character" w:customStyle="1" w:styleId="946">
    <w:name w:val="16"/>
    <w:autoRedefine/>
    <w:qFormat/>
    <w:uiPriority w:val="99"/>
    <w:rPr>
      <w:rFonts w:ascii="宋体" w:hAnsi="宋体" w:eastAsia="宋体"/>
      <w:color w:val="000000"/>
      <w:sz w:val="20"/>
    </w:rPr>
  </w:style>
  <w:style w:type="character" w:customStyle="1" w:styleId="947">
    <w:name w:val="edui-unclickable"/>
    <w:autoRedefine/>
    <w:qFormat/>
    <w:uiPriority w:val="99"/>
    <w:rPr>
      <w:color w:val="808080"/>
    </w:rPr>
  </w:style>
  <w:style w:type="character" w:customStyle="1" w:styleId="948">
    <w:name w:val="tpc_content1"/>
    <w:autoRedefine/>
    <w:qFormat/>
    <w:uiPriority w:val="99"/>
    <w:rPr>
      <w:sz w:val="20"/>
    </w:rPr>
  </w:style>
  <w:style w:type="character" w:customStyle="1" w:styleId="949">
    <w:name w:val="正文文本缩进 字符"/>
    <w:autoRedefine/>
    <w:qFormat/>
    <w:uiPriority w:val="99"/>
    <w:rPr>
      <w:rFonts w:ascii="Century Gothic" w:hAnsi="Century Gothic"/>
      <w:kern w:val="2"/>
      <w:sz w:val="24"/>
      <w:lang w:val="en-US" w:eastAsia="zh-CN"/>
    </w:rPr>
  </w:style>
  <w:style w:type="character" w:customStyle="1" w:styleId="950">
    <w:name w:val="正文文本 2 字符"/>
    <w:autoRedefine/>
    <w:qFormat/>
    <w:uiPriority w:val="99"/>
    <w:rPr>
      <w:rFonts w:ascii="Arial" w:hAnsi="Arial" w:eastAsia="宋体"/>
      <w:kern w:val="2"/>
      <w:sz w:val="24"/>
      <w:lang w:val="en-US" w:eastAsia="zh-CN"/>
    </w:rPr>
  </w:style>
  <w:style w:type="character" w:customStyle="1" w:styleId="951">
    <w:name w:val="edui-clickable2"/>
    <w:autoRedefine/>
    <w:qFormat/>
    <w:uiPriority w:val="99"/>
    <w:rPr>
      <w:color w:val="0000FF"/>
      <w:u w:val="single"/>
    </w:rPr>
  </w:style>
  <w:style w:type="character" w:customStyle="1" w:styleId="952">
    <w:name w:val="style1"/>
    <w:autoRedefine/>
    <w:qFormat/>
    <w:uiPriority w:val="99"/>
    <w:rPr>
      <w:rFonts w:ascii="Arial" w:hAnsi="Arial" w:eastAsia="黑体"/>
      <w:snapToGrid w:val="0"/>
      <w:kern w:val="0"/>
      <w:sz w:val="21"/>
    </w:rPr>
  </w:style>
  <w:style w:type="character" w:customStyle="1" w:styleId="953">
    <w:name w:val="zbggtop11 style5"/>
    <w:autoRedefine/>
    <w:qFormat/>
    <w:uiPriority w:val="99"/>
    <w:rPr>
      <w:rFonts w:ascii="Arial" w:hAnsi="Arial" w:eastAsia="黑体"/>
      <w:snapToGrid w:val="0"/>
      <w:kern w:val="0"/>
      <w:sz w:val="21"/>
    </w:rPr>
  </w:style>
  <w:style w:type="character" w:customStyle="1" w:styleId="954">
    <w:name w:val="纯文本 Char Char Char Char Char Char Char Char Char Char Char Char Char Char Char"/>
    <w:autoRedefine/>
    <w:qFormat/>
    <w:uiPriority w:val="99"/>
    <w:rPr>
      <w:rFonts w:ascii="宋体" w:hAnsi="Courier New" w:eastAsia="宋体"/>
      <w:snapToGrid w:val="0"/>
      <w:sz w:val="21"/>
      <w:lang w:val="en-US" w:eastAsia="zh-CN"/>
    </w:rPr>
  </w:style>
  <w:style w:type="character" w:customStyle="1" w:styleId="955">
    <w:name w:val="bulletintext1"/>
    <w:autoRedefine/>
    <w:qFormat/>
    <w:uiPriority w:val="99"/>
    <w:rPr>
      <w:color w:val="000000"/>
      <w:sz w:val="18"/>
    </w:rPr>
  </w:style>
  <w:style w:type="paragraph" w:customStyle="1" w:styleId="956">
    <w:name w:val="_Style 947"/>
    <w:basedOn w:val="1"/>
    <w:next w:val="284"/>
    <w:autoRedefine/>
    <w:qFormat/>
    <w:uiPriority w:val="99"/>
    <w:pPr>
      <w:adjustRightInd/>
      <w:ind w:firstLine="420" w:firstLineChars="200"/>
    </w:pPr>
  </w:style>
  <w:style w:type="paragraph" w:customStyle="1" w:styleId="957">
    <w:name w:val="正文5"/>
    <w:autoRedefine/>
    <w:qFormat/>
    <w:uiPriority w:val="99"/>
    <w:pPr>
      <w:jc w:val="both"/>
    </w:pPr>
    <w:rPr>
      <w:rFonts w:ascii="Times New Roman" w:hAnsi="Times New Roman" w:eastAsia="宋体" w:cs="宋体"/>
      <w:kern w:val="2"/>
      <w:sz w:val="21"/>
      <w:szCs w:val="21"/>
      <w:lang w:val="en-US" w:eastAsia="zh-CN" w:bidi="ar-SA"/>
    </w:rPr>
  </w:style>
  <w:style w:type="paragraph" w:customStyle="1" w:styleId="958">
    <w:name w:val="纯文本2"/>
    <w:basedOn w:val="1"/>
    <w:autoRedefine/>
    <w:qFormat/>
    <w:uiPriority w:val="99"/>
    <w:pPr>
      <w:adjustRightInd/>
      <w:snapToGrid w:val="0"/>
      <w:jc w:val="left"/>
    </w:pPr>
    <w:rPr>
      <w:rFonts w:ascii="Century Gothic" w:hAnsi="楷体_GB2312" w:eastAsia="Times New Roman"/>
      <w:szCs w:val="20"/>
    </w:rPr>
  </w:style>
  <w:style w:type="paragraph" w:customStyle="1" w:styleId="959">
    <w:name w:val="*Body 1"/>
    <w:autoRedefine/>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60">
    <w:name w:val="font1"/>
    <w:basedOn w:val="1"/>
    <w:autoRedefine/>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61">
    <w:name w:val="节"/>
    <w:basedOn w:val="3"/>
    <w:autoRedefine/>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2">
    <w:name w:val="Blockquote"/>
    <w:basedOn w:val="1"/>
    <w:autoRedefine/>
    <w:qFormat/>
    <w:uiPriority w:val="99"/>
    <w:pPr>
      <w:autoSpaceDE w:val="0"/>
      <w:autoSpaceDN w:val="0"/>
      <w:spacing w:before="100" w:after="100"/>
      <w:ind w:left="360" w:right="360"/>
      <w:jc w:val="left"/>
    </w:pPr>
    <w:rPr>
      <w:kern w:val="0"/>
      <w:sz w:val="24"/>
      <w:szCs w:val="20"/>
    </w:rPr>
  </w:style>
  <w:style w:type="paragraph" w:customStyle="1" w:styleId="963">
    <w:name w:val="p1"/>
    <w:basedOn w:val="1"/>
    <w:autoRedefine/>
    <w:qFormat/>
    <w:uiPriority w:val="99"/>
    <w:pPr>
      <w:widowControl/>
      <w:adjustRightInd/>
      <w:jc w:val="left"/>
    </w:pPr>
    <w:rPr>
      <w:rFonts w:ascii=".PingFang SC" w:eastAsia=".PingFang SC"/>
      <w:color w:val="454545"/>
      <w:kern w:val="0"/>
      <w:sz w:val="18"/>
      <w:szCs w:val="18"/>
    </w:rPr>
  </w:style>
  <w:style w:type="paragraph" w:customStyle="1" w:styleId="964">
    <w:name w:val="Table Paragraph"/>
    <w:basedOn w:val="1"/>
    <w:autoRedefine/>
    <w:qFormat/>
    <w:uiPriority w:val="99"/>
    <w:pPr>
      <w:adjustRightInd/>
      <w:jc w:val="left"/>
    </w:pPr>
    <w:rPr>
      <w:rFonts w:ascii="Calibri" w:hAnsi="Calibri"/>
      <w:kern w:val="0"/>
      <w:sz w:val="22"/>
      <w:szCs w:val="22"/>
      <w:lang w:eastAsia="en-US"/>
    </w:rPr>
  </w:style>
  <w:style w:type="paragraph" w:customStyle="1" w:styleId="965">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6">
    <w:name w:val="xl22"/>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8">
    <w:name w:val="ksfind_class_select1"/>
    <w:basedOn w:val="72"/>
    <w:autoRedefine/>
    <w:qFormat/>
    <w:uiPriority w:val="99"/>
    <w:rPr>
      <w:rFonts w:cs="Times New Roman"/>
      <w:color w:val="000000"/>
      <w:shd w:val="clear" w:color="auto" w:fill="EFD200"/>
    </w:rPr>
  </w:style>
  <w:style w:type="character" w:customStyle="1" w:styleId="969">
    <w:name w:val="font71"/>
    <w:autoRedefine/>
    <w:qFormat/>
    <w:uiPriority w:val="99"/>
    <w:rPr>
      <w:rFonts w:ascii="宋体" w:hAnsi="宋体" w:eastAsia="宋体"/>
      <w:color w:val="000000"/>
      <w:sz w:val="22"/>
      <w:u w:val="none"/>
    </w:rPr>
  </w:style>
  <w:style w:type="character" w:customStyle="1" w:styleId="970">
    <w:name w:val="font91"/>
    <w:autoRedefine/>
    <w:qFormat/>
    <w:uiPriority w:val="99"/>
    <w:rPr>
      <w:rFonts w:ascii="仿宋" w:hAnsi="仿宋" w:eastAsia="仿宋"/>
      <w:color w:val="000000"/>
      <w:sz w:val="22"/>
      <w:u w:val="none"/>
    </w:rPr>
  </w:style>
  <w:style w:type="character" w:customStyle="1" w:styleId="971">
    <w:name w:val="Unresolved Mention"/>
    <w:basedOn w:val="72"/>
    <w:autoRedefine/>
    <w:semiHidden/>
    <w:qFormat/>
    <w:uiPriority w:val="99"/>
    <w:rPr>
      <w:rFonts w:cs="Times New Roman"/>
      <w:color w:val="605E5C"/>
      <w:shd w:val="clear" w:color="auto" w:fill="E1DFDD"/>
    </w:rPr>
  </w:style>
  <w:style w:type="character" w:customStyle="1" w:styleId="972">
    <w:name w:val="页码11"/>
    <w:basedOn w:val="973"/>
    <w:autoRedefine/>
    <w:qFormat/>
    <w:uiPriority w:val="99"/>
    <w:rPr>
      <w:rFonts w:cs="Times New Roman"/>
      <w:lang w:val="zh-TW" w:eastAsia="zh-TW"/>
    </w:rPr>
  </w:style>
  <w:style w:type="character" w:customStyle="1" w:styleId="973">
    <w:name w:val="无 A"/>
    <w:autoRedefine/>
    <w:qFormat/>
    <w:uiPriority w:val="99"/>
    <w:rPr>
      <w:lang w:val="en-US"/>
    </w:rPr>
  </w:style>
  <w:style w:type="character" w:customStyle="1" w:styleId="974">
    <w:name w:val="无"/>
    <w:autoRedefine/>
    <w:qFormat/>
    <w:uiPriority w:val="99"/>
  </w:style>
  <w:style w:type="paragraph" w:customStyle="1" w:styleId="975">
    <w:name w:val="正文首行缩进 21"/>
    <w:basedOn w:val="976"/>
    <w:autoRedefine/>
    <w:qFormat/>
    <w:uiPriority w:val="0"/>
    <w:pPr>
      <w:ind w:firstLine="420"/>
    </w:pPr>
    <w:rPr>
      <w:rFonts w:ascii="Times New Roman" w:hAnsi="Times New Roman" w:eastAsia="宋体" w:cs="宋体"/>
    </w:rPr>
  </w:style>
  <w:style w:type="paragraph" w:customStyle="1" w:styleId="976">
    <w:name w:val="正文文本缩进1"/>
    <w:basedOn w:val="1"/>
    <w:next w:val="1"/>
    <w:autoRedefine/>
    <w:qFormat/>
    <w:uiPriority w:val="0"/>
    <w:pPr>
      <w:spacing w:after="120"/>
      <w:ind w:left="420" w:leftChars="200"/>
    </w:pPr>
  </w:style>
  <w:style w:type="paragraph" w:customStyle="1" w:styleId="977">
    <w:name w:val="Body Text First Indent 21"/>
    <w:basedOn w:val="978"/>
    <w:autoRedefine/>
    <w:qFormat/>
    <w:uiPriority w:val="0"/>
    <w:pPr>
      <w:autoSpaceDE/>
      <w:autoSpaceDN/>
      <w:adjustRightInd/>
      <w:ind w:left="420" w:leftChars="200" w:firstLine="420"/>
    </w:pPr>
    <w:rPr>
      <w:rFonts w:cs="宋体" w:asciiTheme="minorHAnsi" w:hAnsiTheme="minorHAnsi" w:eastAsiaTheme="minorEastAsia"/>
      <w:color w:val="auto"/>
      <w:kern w:val="2"/>
      <w:szCs w:val="24"/>
    </w:rPr>
  </w:style>
  <w:style w:type="paragraph" w:customStyle="1" w:styleId="978">
    <w:name w:val="Body Text Indent1"/>
    <w:basedOn w:val="1"/>
    <w:next w:val="1"/>
    <w:autoRedefine/>
    <w:qFormat/>
    <w:uiPriority w:val="0"/>
    <w:pPr>
      <w:ind w:left="420" w:leftChars="200"/>
    </w:pPr>
  </w:style>
  <w:style w:type="paragraph" w:customStyle="1" w:styleId="979">
    <w:name w:val="Body Text First Indent 2"/>
    <w:basedOn w:val="980"/>
    <w:autoRedefine/>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980">
    <w:name w:val="Body Text Indent"/>
    <w:basedOn w:val="1"/>
    <w:next w:val="1"/>
    <w:autoRedefine/>
    <w:qFormat/>
    <w:uiPriority w:val="0"/>
    <w:pPr>
      <w:spacing w:after="120" w:afterLines="0"/>
      <w:ind w:left="420" w:leftChars="200"/>
    </w:pPr>
    <w:rPr>
      <w:color w:val="000000"/>
      <w:sz w:val="21"/>
      <w:szCs w:val="21"/>
    </w:rPr>
  </w:style>
  <w:style w:type="paragraph" w:customStyle="1" w:styleId="981">
    <w:name w:val="!我的正文 Ctr+Q"/>
    <w:basedOn w:val="1"/>
    <w:autoRedefine/>
    <w:qFormat/>
    <w:uiPriority w:val="0"/>
    <w:pPr>
      <w:autoSpaceDE/>
      <w:autoSpaceDN/>
      <w:snapToGrid w:val="0"/>
      <w:spacing w:line="360" w:lineRule="auto"/>
      <w:ind w:firstLine="480" w:firstLineChars="200"/>
    </w:pPr>
    <w:rPr>
      <w:rFonts w:ascii="Arial" w:hAnsi="Arial" w:eastAsia="宋体" w:cs="Times New Roman"/>
      <w:color w:val="auto"/>
      <w:sz w:val="24"/>
    </w:rPr>
  </w:style>
  <w:style w:type="paragraph" w:customStyle="1" w:styleId="982">
    <w:name w:val="普通(网站)11"/>
    <w:basedOn w:val="1"/>
    <w:autoRedefine/>
    <w:qFormat/>
    <w:uiPriority w:val="0"/>
    <w:pPr>
      <w:widowControl/>
      <w:autoSpaceDE/>
      <w:autoSpaceDN/>
      <w:adjustRightInd/>
      <w:spacing w:beforeAutospacing="1" w:afterAutospacing="1"/>
      <w:jc w:val="left"/>
    </w:pPr>
    <w:rPr>
      <w:rFonts w:ascii="宋体" w:hAnsi="宋体"/>
      <w:color w:val="auto"/>
      <w:sz w:val="24"/>
      <w:szCs w:val="24"/>
    </w:rPr>
  </w:style>
  <w:style w:type="paragraph" w:customStyle="1" w:styleId="983">
    <w:name w:val="报告正文"/>
    <w:basedOn w:val="1"/>
    <w:autoRedefine/>
    <w:qFormat/>
    <w:uiPriority w:val="99"/>
    <w:pPr>
      <w:spacing w:line="360" w:lineRule="auto"/>
      <w:ind w:firstLine="200" w:firstLineChars="200"/>
    </w:pPr>
    <w:rPr>
      <w:spacing w:val="14"/>
      <w:kern w:val="0"/>
      <w:sz w:val="20"/>
      <w:szCs w:val="20"/>
    </w:rPr>
  </w:style>
  <w:style w:type="paragraph" w:customStyle="1" w:styleId="984">
    <w:name w:val=" Char3 Char Char Char"/>
    <w:basedOn w:val="1"/>
    <w:autoRedefine/>
    <w:qFormat/>
    <w:uiPriority w:val="0"/>
    <w:rPr>
      <w:rFonts w:ascii="Tahoma" w:hAnsi="Tahoma" w:eastAsia="宋体" w:cs="Times New Roman"/>
      <w:color w:val="auto"/>
      <w:kern w:val="2"/>
      <w:sz w:val="24"/>
      <w:szCs w:val="20"/>
    </w:rPr>
  </w:style>
  <w:style w:type="paragraph" w:customStyle="1" w:styleId="985">
    <w:name w:val="正文文本首行缩进11"/>
    <w:basedOn w:val="23"/>
    <w:autoRedefine/>
    <w:qFormat/>
    <w:uiPriority w:val="0"/>
    <w:pPr>
      <w:ind w:firstLine="420" w:firstLineChars="100"/>
    </w:pPr>
  </w:style>
  <w:style w:type="paragraph" w:customStyle="1" w:styleId="986">
    <w:name w:val="index 5"/>
    <w:basedOn w:val="1"/>
    <w:next w:val="1"/>
    <w:autoRedefine/>
    <w:qFormat/>
    <w:uiPriority w:val="0"/>
    <w:pPr>
      <w:ind w:left="800" w:leftChars="800"/>
    </w:pPr>
  </w:style>
  <w:style w:type="paragraph" w:customStyle="1" w:styleId="987">
    <w:name w:val="xl53"/>
    <w:basedOn w:val="1"/>
    <w:next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character" w:customStyle="1" w:styleId="988">
    <w:name w:val="NormalCharacter"/>
    <w:autoRedefine/>
    <w:qFormat/>
    <w:uiPriority w:val="0"/>
    <w:rPr>
      <w:rFonts w:ascii="Calibri" w:hAnsi="Calibri" w:eastAsia="宋体" w:cs="Times New Roman"/>
      <w:kern w:val="2"/>
      <w:sz w:val="21"/>
      <w:szCs w:val="22"/>
      <w:lang w:val="en-US" w:eastAsia="zh-CN" w:bidi="ar-SA"/>
    </w:rPr>
  </w:style>
  <w:style w:type="character" w:customStyle="1" w:styleId="989">
    <w:name w:val="bookmark-item"/>
    <w:basedOn w:val="7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header" Target="header12.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70</Pages>
  <Words>33669</Words>
  <Characters>35371</Characters>
  <Lines>0</Lines>
  <Paragraphs>0</Paragraphs>
  <TotalTime>129</TotalTime>
  <ScaleCrop>false</ScaleCrop>
  <LinksUpToDate>false</LinksUpToDate>
  <CharactersWithSpaces>40645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A（方月山）雨蝶</cp:lastModifiedBy>
  <cp:lastPrinted>2024-04-24T01:05:00Z</cp:lastPrinted>
  <dcterms:modified xsi:type="dcterms:W3CDTF">2024-05-10T06:08:04Z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B58475BFA3DF4B39B8AC3156C5DE31F6_13</vt:lpwstr>
  </property>
</Properties>
</file>