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outlineLvl w:val="1"/>
      </w:pPr>
      <w:r>
        <w:rPr>
          <w:b/>
          <w:sz w:val="36"/>
        </w:rPr>
        <w:t>第三章 技术、服务及其他要求</w:t>
      </w:r>
    </w:p>
    <w:p>
      <w:pPr>
        <w:pStyle w:val="4"/>
        <w:ind w:firstLine="480"/>
        <w:jc w:val="left"/>
      </w:pPr>
      <w:r>
        <w:t>（注:本章的技术、服务及其他要求中，带“★”的要求为实质性要求。采购人、代理机构应当根据项目实际要求合理设定，并在第五章符合性审查中明确响应要求。）</w:t>
      </w:r>
    </w:p>
    <w:p>
      <w:pPr>
        <w:pStyle w:val="4"/>
        <w:jc w:val="left"/>
        <w:outlineLvl w:val="2"/>
      </w:pPr>
      <w:r>
        <w:rPr>
          <w:b/>
          <w:sz w:val="28"/>
        </w:rPr>
        <w:t>3.1.采购项目概况</w:t>
      </w:r>
    </w:p>
    <w:p>
      <w:pPr>
        <w:pStyle w:val="4"/>
        <w:ind w:firstLine="480"/>
        <w:jc w:val="left"/>
      </w:pPr>
      <w:r>
        <w:t>盐神庙木构筑文物建筑群及周边范围白蚁治理</w:t>
      </w:r>
    </w:p>
    <w:p>
      <w:pPr>
        <w:pStyle w:val="4"/>
        <w:jc w:val="left"/>
        <w:outlineLvl w:val="2"/>
      </w:pPr>
      <w:r>
        <w:rPr>
          <w:b/>
          <w:sz w:val="28"/>
        </w:rPr>
        <w:t>3.2.采购内容</w:t>
      </w:r>
    </w:p>
    <w:p>
      <w:pPr>
        <w:pStyle w:val="4"/>
        <w:jc w:val="left"/>
      </w:pPr>
      <w:r>
        <w:t>采购包1：</w:t>
      </w:r>
    </w:p>
    <w:p>
      <w:pPr>
        <w:pStyle w:val="4"/>
        <w:jc w:val="left"/>
      </w:pPr>
      <w:r>
        <w:t>采购包预算金额（元）: 390,000.00</w:t>
      </w:r>
    </w:p>
    <w:p>
      <w:pPr>
        <w:pStyle w:val="4"/>
        <w:jc w:val="left"/>
      </w:pPr>
      <w:r>
        <w:t>采购包最高限价（元）: 390,000.00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5"/>
        <w:gridCol w:w="809"/>
        <w:gridCol w:w="809"/>
        <w:gridCol w:w="821"/>
        <w:gridCol w:w="1128"/>
        <w:gridCol w:w="809"/>
        <w:gridCol w:w="809"/>
        <w:gridCol w:w="809"/>
        <w:gridCol w:w="809"/>
        <w:gridCol w:w="632"/>
        <w:gridCol w:w="63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t>序号</w:t>
            </w:r>
          </w:p>
        </w:tc>
        <w:tc>
          <w:tcPr>
            <w:tcW w:w="821" w:type="dxa"/>
          </w:tcPr>
          <w:p>
            <w:pPr>
              <w:pStyle w:val="4"/>
              <w:jc w:val="left"/>
            </w:pPr>
            <w:r>
              <w:t>采购品目名称</w:t>
            </w:r>
          </w:p>
        </w:tc>
        <w:tc>
          <w:tcPr>
            <w:tcW w:w="821" w:type="dxa"/>
          </w:tcPr>
          <w:p>
            <w:pPr>
              <w:pStyle w:val="4"/>
              <w:jc w:val="left"/>
            </w:pPr>
            <w:r>
              <w:t>标的名称</w:t>
            </w:r>
          </w:p>
        </w:tc>
        <w:tc>
          <w:tcPr>
            <w:tcW w:w="821" w:type="dxa"/>
          </w:tcPr>
          <w:p>
            <w:pPr>
              <w:pStyle w:val="4"/>
              <w:jc w:val="left"/>
            </w:pPr>
            <w:r>
              <w:t>数量</w:t>
            </w:r>
          </w:p>
        </w:tc>
        <w:tc>
          <w:tcPr>
            <w:tcW w:w="821" w:type="dxa"/>
          </w:tcPr>
          <w:p>
            <w:pPr>
              <w:pStyle w:val="4"/>
              <w:jc w:val="left"/>
            </w:pPr>
            <w:r>
              <w:t>标的金额 （元）</w:t>
            </w:r>
          </w:p>
        </w:tc>
        <w:tc>
          <w:tcPr>
            <w:tcW w:w="821" w:type="dxa"/>
          </w:tcPr>
          <w:p>
            <w:pPr>
              <w:pStyle w:val="4"/>
              <w:jc w:val="left"/>
            </w:pPr>
            <w:r>
              <w:t>所属行业</w:t>
            </w:r>
          </w:p>
        </w:tc>
        <w:tc>
          <w:tcPr>
            <w:tcW w:w="821" w:type="dxa"/>
          </w:tcPr>
          <w:p>
            <w:pPr>
              <w:pStyle w:val="4"/>
              <w:jc w:val="left"/>
            </w:pPr>
            <w:r>
              <w:t>是否涉及核心产品</w:t>
            </w:r>
          </w:p>
        </w:tc>
        <w:tc>
          <w:tcPr>
            <w:tcW w:w="821" w:type="dxa"/>
          </w:tcPr>
          <w:p>
            <w:pPr>
              <w:pStyle w:val="4"/>
              <w:jc w:val="left"/>
            </w:pPr>
            <w:r>
              <w:t>是否涉及采购进口产品</w:t>
            </w:r>
          </w:p>
        </w:tc>
        <w:tc>
          <w:tcPr>
            <w:tcW w:w="821" w:type="dxa"/>
          </w:tcPr>
          <w:p>
            <w:pPr>
              <w:pStyle w:val="4"/>
              <w:jc w:val="left"/>
            </w:pPr>
            <w:r>
              <w:t>是否涉及强制采购节能产品</w:t>
            </w:r>
          </w:p>
        </w:tc>
        <w:tc>
          <w:tcPr>
            <w:tcW w:w="639" w:type="dxa"/>
          </w:tcPr>
          <w:p>
            <w:pPr>
              <w:pStyle w:val="4"/>
              <w:jc w:val="left"/>
            </w:pPr>
            <w:r>
              <w:t>是否涉及优先采购节能产品</w:t>
            </w:r>
          </w:p>
        </w:tc>
        <w:tc>
          <w:tcPr>
            <w:tcW w:w="639" w:type="dxa"/>
          </w:tcPr>
          <w:p>
            <w:pPr>
              <w:pStyle w:val="4"/>
              <w:jc w:val="left"/>
            </w:pPr>
            <w:r>
              <w:t>是否涉及优先采购环境标志产品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t>1</w:t>
            </w:r>
          </w:p>
        </w:tc>
        <w:tc>
          <w:tcPr>
            <w:tcW w:w="821" w:type="dxa"/>
          </w:tcPr>
          <w:p>
            <w:pPr>
              <w:pStyle w:val="4"/>
              <w:jc w:val="left"/>
            </w:pPr>
            <w:r>
              <w:t>文物和文化保护服务</w:t>
            </w:r>
          </w:p>
        </w:tc>
        <w:tc>
          <w:tcPr>
            <w:tcW w:w="821" w:type="dxa"/>
          </w:tcPr>
          <w:p>
            <w:pPr>
              <w:pStyle w:val="4"/>
              <w:jc w:val="left"/>
            </w:pPr>
            <w:r>
              <w:t>资中县盐神庙白蚁防治项目</w:t>
            </w:r>
          </w:p>
        </w:tc>
        <w:tc>
          <w:tcPr>
            <w:tcW w:w="821" w:type="dxa"/>
          </w:tcPr>
          <w:p>
            <w:pPr>
              <w:pStyle w:val="4"/>
              <w:jc w:val="right"/>
            </w:pPr>
            <w:r>
              <w:t>1.00（项）</w:t>
            </w:r>
          </w:p>
        </w:tc>
        <w:tc>
          <w:tcPr>
            <w:tcW w:w="821" w:type="dxa"/>
          </w:tcPr>
          <w:p>
            <w:pPr>
              <w:pStyle w:val="4"/>
              <w:jc w:val="right"/>
            </w:pPr>
            <w:r>
              <w:t>390,000.00</w:t>
            </w:r>
          </w:p>
        </w:tc>
        <w:tc>
          <w:tcPr>
            <w:tcW w:w="821" w:type="dxa"/>
          </w:tcPr>
          <w:p>
            <w:pPr>
              <w:pStyle w:val="4"/>
              <w:jc w:val="left"/>
            </w:pPr>
            <w:r>
              <w:t>其他未列明行业</w:t>
            </w:r>
          </w:p>
        </w:tc>
        <w:tc>
          <w:tcPr>
            <w:tcW w:w="821" w:type="dxa"/>
          </w:tcPr>
          <w:p>
            <w:pPr>
              <w:pStyle w:val="4"/>
              <w:jc w:val="left"/>
            </w:pPr>
            <w:r>
              <w:t>否</w:t>
            </w:r>
          </w:p>
        </w:tc>
        <w:tc>
          <w:tcPr>
            <w:tcW w:w="821" w:type="dxa"/>
          </w:tcPr>
          <w:p>
            <w:pPr>
              <w:pStyle w:val="4"/>
              <w:jc w:val="left"/>
            </w:pPr>
            <w:r>
              <w:t>否</w:t>
            </w:r>
          </w:p>
        </w:tc>
        <w:tc>
          <w:tcPr>
            <w:tcW w:w="821" w:type="dxa"/>
          </w:tcPr>
          <w:p>
            <w:pPr>
              <w:pStyle w:val="4"/>
              <w:jc w:val="left"/>
            </w:pPr>
            <w:r>
              <w:t>否</w:t>
            </w:r>
          </w:p>
        </w:tc>
        <w:tc>
          <w:tcPr>
            <w:tcW w:w="639" w:type="dxa"/>
          </w:tcPr>
          <w:p>
            <w:pPr>
              <w:pStyle w:val="4"/>
              <w:jc w:val="left"/>
            </w:pPr>
            <w:r>
              <w:t>否</w:t>
            </w:r>
          </w:p>
        </w:tc>
        <w:tc>
          <w:tcPr>
            <w:tcW w:w="639" w:type="dxa"/>
          </w:tcPr>
          <w:p>
            <w:pPr>
              <w:pStyle w:val="4"/>
              <w:jc w:val="left"/>
            </w:pPr>
            <w:r>
              <w:t>否</w:t>
            </w:r>
          </w:p>
        </w:tc>
      </w:tr>
    </w:tbl>
    <w:p>
      <w:pPr>
        <w:pStyle w:val="4"/>
        <w:jc w:val="left"/>
        <w:outlineLvl w:val="3"/>
      </w:pPr>
      <w:r>
        <w:rPr>
          <w:b/>
          <w:sz w:val="24"/>
        </w:rPr>
        <w:t>报价要求</w:t>
      </w:r>
    </w:p>
    <w:p>
      <w:pPr>
        <w:pStyle w:val="4"/>
        <w:jc w:val="left"/>
      </w:pPr>
      <w:r>
        <w:t>采购包1：</w:t>
      </w:r>
    </w:p>
    <w:p>
      <w:pPr>
        <w:pStyle w:val="4"/>
        <w:jc w:val="left"/>
      </w:pPr>
      <w:r>
        <w:t>（1）报价要求：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9"/>
        <w:gridCol w:w="1466"/>
        <w:gridCol w:w="977"/>
        <w:gridCol w:w="1173"/>
        <w:gridCol w:w="1173"/>
        <w:gridCol w:w="977"/>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pPr>
              <w:pStyle w:val="4"/>
              <w:jc w:val="left"/>
            </w:pPr>
            <w:r>
              <w:t>序号</w:t>
            </w:r>
          </w:p>
        </w:tc>
        <w:tc>
          <w:tcPr>
            <w:tcW w:w="1466" w:type="dxa"/>
          </w:tcPr>
          <w:p>
            <w:pPr>
              <w:pStyle w:val="4"/>
              <w:jc w:val="left"/>
            </w:pPr>
            <w:r>
              <w:t>报价内容</w:t>
            </w:r>
          </w:p>
        </w:tc>
        <w:tc>
          <w:tcPr>
            <w:tcW w:w="977" w:type="dxa"/>
          </w:tcPr>
          <w:p>
            <w:pPr>
              <w:pStyle w:val="4"/>
              <w:jc w:val="left"/>
            </w:pPr>
            <w:r>
              <w:t>数量</w:t>
            </w:r>
          </w:p>
        </w:tc>
        <w:tc>
          <w:tcPr>
            <w:tcW w:w="1173" w:type="dxa"/>
          </w:tcPr>
          <w:p>
            <w:pPr>
              <w:pStyle w:val="4"/>
              <w:jc w:val="left"/>
            </w:pPr>
            <w:r>
              <w:t>单价</w:t>
            </w:r>
          </w:p>
        </w:tc>
        <w:tc>
          <w:tcPr>
            <w:tcW w:w="1173" w:type="dxa"/>
          </w:tcPr>
          <w:p>
            <w:pPr>
              <w:pStyle w:val="4"/>
              <w:jc w:val="left"/>
            </w:pPr>
            <w:r>
              <w:t>最高限价</w:t>
            </w:r>
          </w:p>
        </w:tc>
        <w:tc>
          <w:tcPr>
            <w:tcW w:w="977" w:type="dxa"/>
          </w:tcPr>
          <w:p>
            <w:pPr>
              <w:pStyle w:val="4"/>
              <w:jc w:val="left"/>
            </w:pPr>
            <w:r>
              <w:t>价款形式</w:t>
            </w:r>
          </w:p>
        </w:tc>
        <w:tc>
          <w:tcPr>
            <w:tcW w:w="1661" w:type="dxa"/>
          </w:tcPr>
          <w:p>
            <w:pPr>
              <w:pStyle w:val="4"/>
              <w:jc w:val="left"/>
            </w:pPr>
            <w: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pPr>
              <w:pStyle w:val="4"/>
              <w:jc w:val="left"/>
            </w:pPr>
            <w:r>
              <w:t>1</w:t>
            </w:r>
          </w:p>
        </w:tc>
        <w:tc>
          <w:tcPr>
            <w:tcW w:w="1466" w:type="dxa"/>
          </w:tcPr>
          <w:p>
            <w:pPr>
              <w:pStyle w:val="4"/>
              <w:jc w:val="left"/>
            </w:pPr>
            <w:r>
              <w:t>资中县盐神庙白蚁防治项目</w:t>
            </w:r>
          </w:p>
        </w:tc>
        <w:tc>
          <w:tcPr>
            <w:tcW w:w="977" w:type="dxa"/>
          </w:tcPr>
          <w:p>
            <w:pPr>
              <w:pStyle w:val="4"/>
              <w:jc w:val="right"/>
            </w:pPr>
            <w:r>
              <w:t>1.00（项）</w:t>
            </w:r>
          </w:p>
        </w:tc>
        <w:tc>
          <w:tcPr>
            <w:tcW w:w="1173" w:type="dxa"/>
          </w:tcPr>
          <w:p>
            <w:pPr>
              <w:pStyle w:val="4"/>
              <w:jc w:val="right"/>
            </w:pPr>
            <w:r>
              <w:t>390,000.00（元）</w:t>
            </w:r>
          </w:p>
        </w:tc>
        <w:tc>
          <w:tcPr>
            <w:tcW w:w="1173" w:type="dxa"/>
          </w:tcPr>
          <w:p>
            <w:pPr>
              <w:pStyle w:val="4"/>
              <w:jc w:val="right"/>
            </w:pPr>
            <w:r>
              <w:t>390,000.00</w:t>
            </w:r>
          </w:p>
        </w:tc>
        <w:tc>
          <w:tcPr>
            <w:tcW w:w="977" w:type="dxa"/>
          </w:tcPr>
          <w:p>
            <w:pPr>
              <w:pStyle w:val="4"/>
              <w:jc w:val="left"/>
            </w:pPr>
            <w:r>
              <w:t>总价</w:t>
            </w:r>
          </w:p>
        </w:tc>
        <w:tc>
          <w:tcPr>
            <w:tcW w:w="1661" w:type="dxa"/>
          </w:tcPr>
          <w:p>
            <w:pPr>
              <w:pStyle w:val="4"/>
              <w:jc w:val="left"/>
            </w:pPr>
            <w:r>
              <w:t>供应商报价总价应包括与供应商按采购文件要求及投标响应内容完成本项目服务所需的所有费用的总和，包括但不限于成交供应商履约过程中的人工、差旅、保险、合理利润、本项目采购代理服务费等与履约本项目可以预见或不可预见的所有费用，合同履约过程及结算支付合同款项时，采购人不再支付其他任何费用。</w:t>
            </w:r>
          </w:p>
        </w:tc>
      </w:tr>
    </w:tbl>
    <w:p>
      <w:pPr>
        <w:pStyle w:val="4"/>
        <w:ind w:firstLine="480"/>
        <w:jc w:val="left"/>
      </w:pPr>
      <w:r>
        <w:t>★注：供应商响应产品应当明确品牌和规格型号并指向唯一产品，不能指向唯一产品的，应通过报价表备注栏补充说明。</w:t>
      </w:r>
    </w:p>
    <w:p>
      <w:pPr>
        <w:pStyle w:val="4"/>
        <w:jc w:val="left"/>
      </w:pPr>
      <w:r>
        <w:rPr>
          <w:b/>
        </w:rPr>
        <w:t>本项目涉及采购进口产品：</w:t>
      </w: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left"/>
            </w:pPr>
            <w:r>
              <w:t>序号</w:t>
            </w:r>
          </w:p>
        </w:tc>
        <w:tc>
          <w:tcPr>
            <w:tcW w:w="2492" w:type="dxa"/>
          </w:tcPr>
          <w:p>
            <w:pPr>
              <w:pStyle w:val="4"/>
              <w:jc w:val="left"/>
            </w:pPr>
            <w:r>
              <w:t>采购品目名称</w:t>
            </w:r>
          </w:p>
        </w:tc>
        <w:tc>
          <w:tcPr>
            <w:tcW w:w="2492" w:type="dxa"/>
          </w:tcPr>
          <w:p>
            <w:pPr>
              <w:pStyle w:val="4"/>
              <w:jc w:val="left"/>
            </w:pPr>
            <w:r>
              <w:t>标的名称</w:t>
            </w:r>
          </w:p>
        </w:tc>
        <w:tc>
          <w:tcPr>
            <w:tcW w:w="2492" w:type="dxa"/>
          </w:tcPr>
          <w:p>
            <w:pPr>
              <w:pStyle w:val="4"/>
              <w:jc w:val="left"/>
            </w:pPr>
            <w: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4"/>
              <w:jc w:val="center"/>
            </w:pPr>
            <w:r>
              <w:t>不涉及</w:t>
            </w:r>
          </w:p>
        </w:tc>
      </w:tr>
    </w:tbl>
    <w:p>
      <w:pPr>
        <w:pStyle w:val="4"/>
        <w:ind w:firstLine="480"/>
        <w:jc w:val="left"/>
      </w:pPr>
      <w:r>
        <w:t>★注：不涉及采购进口产品时，供应商不得提供进口产品进行响应；涉及采购进口产品时，如国产产品满足采购需求，也可提供国产产品进行响应。</w:t>
      </w:r>
    </w:p>
    <w:p>
      <w:pPr>
        <w:pStyle w:val="4"/>
        <w:jc w:val="left"/>
      </w:pPr>
      <w:r>
        <w:rPr>
          <w:b/>
        </w:rPr>
        <w:t>本项目涉及强制采购节能产品：</w:t>
      </w: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left"/>
            </w:pPr>
            <w:r>
              <w:t>序号</w:t>
            </w:r>
          </w:p>
        </w:tc>
        <w:tc>
          <w:tcPr>
            <w:tcW w:w="2492" w:type="dxa"/>
          </w:tcPr>
          <w:p>
            <w:pPr>
              <w:pStyle w:val="4"/>
              <w:jc w:val="left"/>
            </w:pPr>
            <w:r>
              <w:t>采购品目名称</w:t>
            </w:r>
          </w:p>
        </w:tc>
        <w:tc>
          <w:tcPr>
            <w:tcW w:w="2492" w:type="dxa"/>
          </w:tcPr>
          <w:p>
            <w:pPr>
              <w:pStyle w:val="4"/>
              <w:jc w:val="left"/>
            </w:pPr>
            <w:r>
              <w:t>标的名称</w:t>
            </w:r>
          </w:p>
        </w:tc>
        <w:tc>
          <w:tcPr>
            <w:tcW w:w="2492" w:type="dxa"/>
          </w:tcPr>
          <w:p>
            <w:pPr>
              <w:pStyle w:val="4"/>
              <w:jc w:val="left"/>
            </w:pPr>
            <w: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4"/>
              <w:jc w:val="center"/>
            </w:pPr>
            <w:r>
              <w:t>不涉及</w:t>
            </w:r>
          </w:p>
        </w:tc>
      </w:tr>
    </w:tbl>
    <w:p>
      <w:pPr>
        <w:pStyle w:val="4"/>
        <w:ind w:firstLine="480"/>
        <w:jc w:val="left"/>
      </w:pPr>
      <w: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五章符合性审查表。</w:t>
      </w:r>
    </w:p>
    <w:p>
      <w:pPr>
        <w:pStyle w:val="4"/>
        <w:jc w:val="left"/>
      </w:pPr>
      <w:r>
        <w:rPr>
          <w:b/>
        </w:rPr>
        <w:t>本项目涉及优先采购节能产品：</w:t>
      </w: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left"/>
            </w:pPr>
            <w:r>
              <w:t>序号</w:t>
            </w:r>
          </w:p>
        </w:tc>
        <w:tc>
          <w:tcPr>
            <w:tcW w:w="2492" w:type="dxa"/>
          </w:tcPr>
          <w:p>
            <w:pPr>
              <w:pStyle w:val="4"/>
              <w:jc w:val="left"/>
            </w:pPr>
            <w:r>
              <w:t>采购品目名称</w:t>
            </w:r>
          </w:p>
        </w:tc>
        <w:tc>
          <w:tcPr>
            <w:tcW w:w="2492" w:type="dxa"/>
          </w:tcPr>
          <w:p>
            <w:pPr>
              <w:pStyle w:val="4"/>
              <w:jc w:val="left"/>
            </w:pPr>
            <w:r>
              <w:t>标的名称</w:t>
            </w:r>
          </w:p>
        </w:tc>
        <w:tc>
          <w:tcPr>
            <w:tcW w:w="2492" w:type="dxa"/>
          </w:tcPr>
          <w:p>
            <w:pPr>
              <w:pStyle w:val="4"/>
              <w:jc w:val="left"/>
            </w:pPr>
            <w: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4"/>
              <w:jc w:val="center"/>
            </w:pPr>
            <w:r>
              <w:t>不涉及</w:t>
            </w:r>
          </w:p>
        </w:tc>
      </w:tr>
    </w:tbl>
    <w:p>
      <w:pPr>
        <w:pStyle w:val="4"/>
        <w:ind w:firstLine="480"/>
        <w:jc w:val="left"/>
      </w:pPr>
      <w: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五章规定。</w:t>
      </w:r>
    </w:p>
    <w:p>
      <w:pPr>
        <w:pStyle w:val="4"/>
        <w:jc w:val="left"/>
      </w:pPr>
      <w:r>
        <w:rPr>
          <w:b/>
        </w:rPr>
        <w:t>本项目涉及优先采购环境标志产品：</w:t>
      </w: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left"/>
            </w:pPr>
            <w:r>
              <w:t>序号</w:t>
            </w:r>
          </w:p>
        </w:tc>
        <w:tc>
          <w:tcPr>
            <w:tcW w:w="2492" w:type="dxa"/>
          </w:tcPr>
          <w:p>
            <w:pPr>
              <w:pStyle w:val="4"/>
              <w:jc w:val="left"/>
            </w:pPr>
            <w:r>
              <w:t>采购品目名称</w:t>
            </w:r>
          </w:p>
        </w:tc>
        <w:tc>
          <w:tcPr>
            <w:tcW w:w="2492" w:type="dxa"/>
          </w:tcPr>
          <w:p>
            <w:pPr>
              <w:pStyle w:val="4"/>
              <w:jc w:val="left"/>
            </w:pPr>
            <w:r>
              <w:t>标的名称</w:t>
            </w:r>
          </w:p>
        </w:tc>
        <w:tc>
          <w:tcPr>
            <w:tcW w:w="2492" w:type="dxa"/>
          </w:tcPr>
          <w:p>
            <w:pPr>
              <w:pStyle w:val="4"/>
              <w:jc w:val="left"/>
            </w:pPr>
            <w: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4"/>
              <w:jc w:val="center"/>
            </w:pPr>
            <w:r>
              <w:t>不涉及</w:t>
            </w:r>
          </w:p>
        </w:tc>
      </w:tr>
    </w:tbl>
    <w:p>
      <w:pPr>
        <w:pStyle w:val="4"/>
        <w:ind w:firstLine="480"/>
        <w:jc w:val="left"/>
      </w:pPr>
      <w: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五章规定。</w:t>
      </w:r>
    </w:p>
    <w:p>
      <w:pPr>
        <w:pStyle w:val="4"/>
        <w:jc w:val="left"/>
        <w:outlineLvl w:val="2"/>
      </w:pPr>
      <w:r>
        <w:rPr>
          <w:b/>
          <w:sz w:val="28"/>
        </w:rPr>
        <w:t>3.3.技术要求</w:t>
      </w:r>
    </w:p>
    <w:p>
      <w:pPr>
        <w:pStyle w:val="4"/>
        <w:jc w:val="left"/>
      </w:pPr>
      <w:r>
        <w:t>采购包1：</w:t>
      </w:r>
    </w:p>
    <w:p>
      <w:pPr>
        <w:pStyle w:val="4"/>
        <w:jc w:val="left"/>
      </w:pPr>
      <w:r>
        <w:t>标的名称：资中县盐神庙白蚁防治项目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93"/>
        <w:gridCol w:w="2493"/>
        <w:gridCol w:w="353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 xml:space="preserve"> 序号</w:t>
            </w:r>
          </w:p>
        </w:tc>
        <w:tc>
          <w:tcPr>
            <w:tcW w:w="2769" w:type="dxa"/>
          </w:tcPr>
          <w:p>
            <w:pPr>
              <w:pStyle w:val="4"/>
              <w:jc w:val="left"/>
            </w:pPr>
            <w:r>
              <w:t xml:space="preserve"> 符号标识</w:t>
            </w:r>
          </w:p>
        </w:tc>
        <w:tc>
          <w:tcPr>
            <w:tcW w:w="2769" w:type="dxa"/>
          </w:tcPr>
          <w:p>
            <w:pPr>
              <w:pStyle w:val="4"/>
              <w:jc w:val="left"/>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1</w:t>
            </w:r>
          </w:p>
        </w:tc>
        <w:tc>
          <w:tcPr>
            <w:tcW w:w="2769" w:type="dxa"/>
          </w:tcPr>
          <w:p>
            <w:pPr>
              <w:pStyle w:val="4"/>
              <w:jc w:val="left"/>
            </w:pPr>
            <w:r>
              <w:t>★</w:t>
            </w:r>
          </w:p>
        </w:tc>
        <w:tc>
          <w:tcPr>
            <w:tcW w:w="2769" w:type="dxa"/>
          </w:tcPr>
          <w:p>
            <w:pPr>
              <w:pStyle w:val="4"/>
              <w:spacing w:after="150"/>
              <w:jc w:val="left"/>
            </w:pPr>
            <w:r>
              <w:rPr>
                <w:rFonts w:ascii="宋体" w:hAnsi="宋体" w:eastAsia="宋体" w:cs="宋体"/>
                <w:b/>
                <w:sz w:val="24"/>
              </w:rPr>
              <w:t>一、防治范围及目标</w:t>
            </w:r>
          </w:p>
          <w:p>
            <w:pPr>
              <w:pStyle w:val="4"/>
              <w:ind w:firstLine="480"/>
              <w:jc w:val="left"/>
            </w:pPr>
            <w:r>
              <w:rPr>
                <w:rFonts w:ascii="宋体" w:hAnsi="宋体" w:eastAsia="宋体" w:cs="宋体"/>
                <w:sz w:val="24"/>
              </w:rPr>
              <w:t>本次项目属于文物建筑白蚁危害防治项目，项目范围为资中县盐神庙的木构文物建筑，盐神庙坐东向西，四合院布局，占地面积1275平方米，建筑面积1191平方米。包括对建筑范围内建筑木构件、空地的白蚁治理，对建筑外围四周50米范围周边白蚁危害的空地、灌木丛、绿化带进行白蚁治理。</w:t>
            </w:r>
          </w:p>
          <w:p>
            <w:pPr>
              <w:pStyle w:val="4"/>
              <w:ind w:firstLine="420"/>
              <w:jc w:val="left"/>
            </w:pPr>
            <w:r>
              <w:rPr>
                <w:rFonts w:ascii="宋体" w:hAnsi="宋体" w:eastAsia="宋体" w:cs="宋体"/>
                <w:sz w:val="24"/>
              </w:rPr>
              <w:t>（一）防治范围</w:t>
            </w:r>
          </w:p>
          <w:p>
            <w:pPr>
              <w:pStyle w:val="4"/>
              <w:ind w:firstLine="480"/>
              <w:jc w:val="left"/>
            </w:pPr>
            <w:r>
              <w:rPr>
                <w:rFonts w:ascii="宋体" w:hAnsi="宋体" w:eastAsia="宋体" w:cs="宋体"/>
                <w:sz w:val="24"/>
              </w:rPr>
              <w:t>资中盐神庙寺庙内所有建筑、周边环境。</w:t>
            </w:r>
          </w:p>
          <w:p>
            <w:pPr>
              <w:pStyle w:val="4"/>
              <w:ind w:firstLine="420"/>
              <w:jc w:val="left"/>
            </w:pPr>
            <w:r>
              <w:rPr>
                <w:rFonts w:ascii="宋体" w:hAnsi="宋体" w:eastAsia="宋体" w:cs="宋体"/>
                <w:sz w:val="24"/>
              </w:rPr>
              <w:t>（二）防治目标</w:t>
            </w:r>
          </w:p>
          <w:p>
            <w:pPr>
              <w:pStyle w:val="4"/>
              <w:ind w:firstLine="480"/>
              <w:jc w:val="left"/>
            </w:pPr>
            <w:r>
              <w:rPr>
                <w:rFonts w:ascii="宋体" w:hAnsi="宋体" w:eastAsia="宋体" w:cs="宋体"/>
                <w:sz w:val="24"/>
              </w:rPr>
              <w:t>资中盐神庙建筑物以及周边环境的白蚁蚁群防治及预防：</w:t>
            </w:r>
          </w:p>
          <w:p>
            <w:pPr>
              <w:pStyle w:val="4"/>
              <w:ind w:firstLine="480"/>
              <w:jc w:val="left"/>
            </w:pPr>
            <w:r>
              <w:rPr>
                <w:rFonts w:ascii="宋体" w:hAnsi="宋体" w:eastAsia="宋体" w:cs="宋体"/>
                <w:sz w:val="24"/>
              </w:rPr>
              <w:t>1.古建筑内无新的白蚁活动迹象，古建筑内原白蚁危害点无白蚁活体；</w:t>
            </w:r>
          </w:p>
          <w:p>
            <w:pPr>
              <w:pStyle w:val="4"/>
              <w:ind w:firstLine="480"/>
              <w:jc w:val="left"/>
            </w:pPr>
            <w:r>
              <w:rPr>
                <w:rFonts w:ascii="宋体" w:hAnsi="宋体" w:eastAsia="宋体" w:cs="宋体"/>
                <w:sz w:val="24"/>
              </w:rPr>
              <w:t>2.古建筑外围环境的白蚊危害达到等级评定标准要求；</w:t>
            </w:r>
          </w:p>
          <w:p>
            <w:pPr>
              <w:pStyle w:val="4"/>
              <w:ind w:firstLine="480"/>
              <w:jc w:val="left"/>
            </w:pPr>
            <w:r>
              <w:rPr>
                <w:rFonts w:ascii="宋体" w:hAnsi="宋体" w:eastAsia="宋体" w:cs="宋体"/>
                <w:sz w:val="24"/>
              </w:rPr>
              <w:t>3.监测装置能及时有效监控白蚁。</w:t>
            </w:r>
          </w:p>
          <w:p>
            <w:pPr>
              <w:pStyle w:val="4"/>
              <w:spacing w:after="150"/>
              <w:jc w:val="left"/>
            </w:pPr>
            <w:r>
              <w:rPr>
                <w:rFonts w:ascii="宋体" w:hAnsi="宋体" w:eastAsia="宋体" w:cs="宋体"/>
                <w:b/>
                <w:sz w:val="24"/>
              </w:rPr>
              <w:t>二、白蚁主要防治技术与措施</w:t>
            </w:r>
          </w:p>
          <w:p>
            <w:pPr>
              <w:pStyle w:val="4"/>
              <w:spacing w:after="150"/>
              <w:jc w:val="left"/>
            </w:pPr>
            <w:r>
              <w:rPr>
                <w:rFonts w:ascii="宋体" w:hAnsi="宋体" w:eastAsia="宋体" w:cs="宋体"/>
                <w:sz w:val="24"/>
              </w:rPr>
              <w:t>（一）防治准备工作</w:t>
            </w:r>
          </w:p>
          <w:p>
            <w:pPr>
              <w:pStyle w:val="4"/>
              <w:ind w:firstLine="420"/>
              <w:jc w:val="left"/>
            </w:pPr>
            <w:r>
              <w:rPr>
                <w:rFonts w:ascii="宋体" w:hAnsi="宋体" w:eastAsia="宋体" w:cs="宋体"/>
                <w:sz w:val="24"/>
              </w:rPr>
              <w:t>1.计划在签订合同书的一周之内组建项目部，完成人员、机械、材料的动员和筹备。</w:t>
            </w:r>
          </w:p>
          <w:p>
            <w:pPr>
              <w:pStyle w:val="4"/>
              <w:ind w:firstLine="420"/>
              <w:jc w:val="left"/>
            </w:pPr>
            <w:r>
              <w:rPr>
                <w:rFonts w:ascii="宋体" w:hAnsi="宋体" w:eastAsia="宋体" w:cs="宋体"/>
                <w:sz w:val="24"/>
              </w:rPr>
              <w:t>2.供应商项目经理负责和采购人建立良好的沟通渠道，参加例会，介绍说明防治程序，以使所有防治队伍在交叉作业中互相配合、协调，不影响防治进度和防治质量。</w:t>
            </w:r>
          </w:p>
          <w:p>
            <w:pPr>
              <w:pStyle w:val="4"/>
              <w:spacing w:after="150"/>
              <w:jc w:val="left"/>
            </w:pPr>
            <w:r>
              <w:rPr>
                <w:rFonts w:ascii="宋体" w:hAnsi="宋体" w:eastAsia="宋体" w:cs="宋体"/>
                <w:sz w:val="24"/>
              </w:rPr>
              <w:t>（二）施药时间</w:t>
            </w:r>
          </w:p>
          <w:p>
            <w:pPr>
              <w:pStyle w:val="4"/>
              <w:ind w:firstLine="480"/>
              <w:jc w:val="left"/>
            </w:pPr>
            <w:r>
              <w:rPr>
                <w:rFonts w:ascii="宋体" w:hAnsi="宋体" w:eastAsia="宋体" w:cs="宋体"/>
                <w:sz w:val="24"/>
              </w:rPr>
              <w:t>1.施药最佳月份：每年4-10月（白蚁繁殖期）；其余月份预施药。（部分药剂适合秋冬天气，应避免在夏季使用。）</w:t>
            </w:r>
          </w:p>
          <w:p>
            <w:pPr>
              <w:pStyle w:val="4"/>
              <w:ind w:firstLine="480"/>
              <w:jc w:val="left"/>
            </w:pPr>
            <w:r>
              <w:rPr>
                <w:rFonts w:ascii="宋体" w:hAnsi="宋体" w:eastAsia="宋体" w:cs="宋体"/>
                <w:sz w:val="24"/>
              </w:rPr>
              <w:t>2.施药最佳时间段：药剂的喷洒要避开高温的中午，应该选在上午11点前或下午2点后。</w:t>
            </w:r>
          </w:p>
          <w:p>
            <w:pPr>
              <w:pStyle w:val="4"/>
              <w:ind w:firstLine="480"/>
              <w:jc w:val="left"/>
            </w:pPr>
            <w:r>
              <w:rPr>
                <w:rFonts w:ascii="宋体" w:hAnsi="宋体" w:eastAsia="宋体" w:cs="宋体"/>
                <w:sz w:val="24"/>
              </w:rPr>
              <w:t>3.施药持续期：连续施药不少于10天。</w:t>
            </w:r>
          </w:p>
          <w:p>
            <w:pPr>
              <w:pStyle w:val="4"/>
              <w:spacing w:after="150"/>
              <w:jc w:val="left"/>
            </w:pPr>
            <w:r>
              <w:rPr>
                <w:rFonts w:ascii="宋体" w:hAnsi="宋体" w:eastAsia="宋体" w:cs="宋体"/>
                <w:sz w:val="24"/>
              </w:rPr>
              <w:t>（三）主要技术方法</w:t>
            </w:r>
          </w:p>
          <w:p>
            <w:pPr>
              <w:pStyle w:val="4"/>
              <w:ind w:firstLine="420"/>
              <w:jc w:val="left"/>
            </w:pPr>
            <w:r>
              <w:rPr>
                <w:rFonts w:ascii="宋体" w:hAnsi="宋体" w:eastAsia="宋体" w:cs="宋体"/>
                <w:sz w:val="24"/>
              </w:rPr>
              <w:t>1.找蚁路挖巢</w:t>
            </w:r>
          </w:p>
          <w:p>
            <w:pPr>
              <w:pStyle w:val="4"/>
              <w:ind w:firstLine="480"/>
              <w:jc w:val="left"/>
            </w:pPr>
            <w:r>
              <w:rPr>
                <w:rFonts w:ascii="宋体" w:hAnsi="宋体" w:eastAsia="宋体" w:cs="宋体"/>
                <w:sz w:val="24"/>
              </w:rPr>
              <w:t>在寺庙建筑物及周围，根据白蚁活动迹象和规律，选准部位在地面、墙面开挖找路，分析判断出主蚁道，挖出主巢、副巢，取出蚁王蚁后，同时取出卫星菌圃，进行窝巢施药，而后填实巢穴。</w:t>
            </w:r>
          </w:p>
          <w:p>
            <w:pPr>
              <w:pStyle w:val="4"/>
              <w:ind w:firstLine="420"/>
              <w:jc w:val="left"/>
            </w:pPr>
            <w:r>
              <w:rPr>
                <w:rFonts w:ascii="宋体" w:hAnsi="宋体" w:eastAsia="宋体" w:cs="宋体"/>
                <w:sz w:val="24"/>
              </w:rPr>
              <w:t>2.设置毒土隔离墙</w:t>
            </w:r>
          </w:p>
          <w:p>
            <w:pPr>
              <w:pStyle w:val="4"/>
              <w:ind w:firstLine="480"/>
              <w:jc w:val="both"/>
            </w:pPr>
            <w:r>
              <w:rPr>
                <w:rFonts w:ascii="宋体" w:hAnsi="宋体" w:eastAsia="宋体" w:cs="宋体"/>
                <w:sz w:val="24"/>
              </w:rPr>
              <w:t>在建筑文物和园林乔木接合部位，挖毒土隔离墙(坑)，喷撒专杀白蚁药粉，以隔断蚁路的形成和更好地保护木构件不受外来白蚁的侵害。</w:t>
            </w:r>
          </w:p>
          <w:p>
            <w:pPr>
              <w:pStyle w:val="4"/>
              <w:ind w:firstLine="420"/>
              <w:jc w:val="left"/>
            </w:pPr>
            <w:r>
              <w:rPr>
                <w:rFonts w:ascii="宋体" w:hAnsi="宋体" w:eastAsia="宋体" w:cs="宋体"/>
                <w:sz w:val="24"/>
              </w:rPr>
              <w:t>3.打孔药物灌杀（粉剂防治法）</w:t>
            </w:r>
          </w:p>
          <w:p>
            <w:pPr>
              <w:pStyle w:val="4"/>
              <w:ind w:firstLine="480"/>
              <w:jc w:val="both"/>
            </w:pPr>
            <w:r>
              <w:rPr>
                <w:rFonts w:ascii="宋体" w:hAnsi="宋体" w:eastAsia="宋体" w:cs="宋体"/>
                <w:sz w:val="24"/>
              </w:rPr>
              <w:t>在建筑物形成的封闭区域内，对木构件表层打孔灌注药粉，形成毒土网幕，杀灭浅表幼龄群体防止有成虫落入建巢。 在木结构上（梁、柱、標等）有白蚁危害的地方打开小 孔或蚀空露出的孔洞内，将药粉喷在白蚁活动的“蚁道”内，使其沾上药 粉，并中毒死亡。</w:t>
            </w:r>
          </w:p>
          <w:p>
            <w:pPr>
              <w:pStyle w:val="4"/>
              <w:ind w:firstLine="420"/>
              <w:jc w:val="left"/>
            </w:pPr>
            <w:r>
              <w:rPr>
                <w:rFonts w:ascii="宋体" w:hAnsi="宋体" w:eastAsia="宋体" w:cs="宋体"/>
                <w:sz w:val="24"/>
              </w:rPr>
              <w:t>4.清理沟壁主蚁道</w:t>
            </w:r>
          </w:p>
          <w:p>
            <w:pPr>
              <w:pStyle w:val="4"/>
              <w:ind w:firstLine="480"/>
              <w:jc w:val="both"/>
            </w:pPr>
            <w:r>
              <w:rPr>
                <w:rFonts w:ascii="宋体" w:hAnsi="宋体" w:eastAsia="宋体" w:cs="宋体"/>
                <w:sz w:val="24"/>
              </w:rPr>
              <w:t>清理沟壁主蚁道，可杀灭主巢及未能杀灭的白蚁个体，特别是补充型繁殖蚁，以杜绝在主巢死亡后很短就形成新的巢群，产生危害。</w:t>
            </w:r>
          </w:p>
          <w:p>
            <w:pPr>
              <w:pStyle w:val="4"/>
              <w:ind w:firstLine="420"/>
              <w:jc w:val="left"/>
            </w:pPr>
            <w:r>
              <w:rPr>
                <w:rFonts w:ascii="宋体" w:hAnsi="宋体" w:eastAsia="宋体" w:cs="宋体"/>
                <w:sz w:val="24"/>
              </w:rPr>
              <w:t>5.投放毒饵包诱杀（药物诱杀防治）</w:t>
            </w:r>
          </w:p>
          <w:p>
            <w:pPr>
              <w:pStyle w:val="4"/>
              <w:ind w:firstLine="480"/>
              <w:jc w:val="left"/>
            </w:pPr>
            <w:r>
              <w:rPr>
                <w:rFonts w:ascii="宋体" w:hAnsi="宋体" w:eastAsia="宋体" w:cs="宋体"/>
                <w:sz w:val="24"/>
              </w:rPr>
              <w:t>对白蚁危害严重，地形复杂，四周植被茂密、杂草树木较多的建筑，为预防白蚁、减少虫口的来源，我们在建筑物及周围植被较复杂的地带设置毒饵包诱杀，诱集杀灭四周的白蚁群体，降低虫口基数，更好的保护建筑物不受白蚁侵害。</w:t>
            </w:r>
          </w:p>
          <w:p>
            <w:pPr>
              <w:pStyle w:val="4"/>
              <w:ind w:firstLine="420"/>
              <w:jc w:val="left"/>
            </w:pPr>
            <w:r>
              <w:rPr>
                <w:rFonts w:ascii="宋体" w:hAnsi="宋体" w:eastAsia="宋体" w:cs="宋体"/>
                <w:sz w:val="24"/>
              </w:rPr>
              <w:t>6.木结构表面保护剂涂刷</w:t>
            </w:r>
          </w:p>
          <w:p>
            <w:pPr>
              <w:pStyle w:val="4"/>
              <w:ind w:firstLine="480"/>
              <w:jc w:val="left"/>
            </w:pPr>
            <w:r>
              <w:rPr>
                <w:rFonts w:ascii="宋体" w:hAnsi="宋体" w:eastAsia="宋体" w:cs="宋体"/>
                <w:sz w:val="24"/>
              </w:rPr>
              <w:t>在木构件加工后其它表面处理前，即在木结构的安装和刷油或其它防腐剂前对构件进行防蚁施药处理。</w:t>
            </w:r>
          </w:p>
          <w:p>
            <w:pPr>
              <w:pStyle w:val="4"/>
              <w:ind w:firstLine="420"/>
              <w:jc w:val="left"/>
            </w:pPr>
            <w:r>
              <w:rPr>
                <w:rFonts w:ascii="宋体" w:hAnsi="宋体" w:eastAsia="宋体" w:cs="宋体"/>
                <w:sz w:val="24"/>
              </w:rPr>
              <w:t>7.物理防治（按需建防蚁屏障）</w:t>
            </w:r>
          </w:p>
          <w:p>
            <w:pPr>
              <w:pStyle w:val="4"/>
              <w:ind w:firstLine="480"/>
              <w:jc w:val="left"/>
            </w:pPr>
            <w:r>
              <w:rPr>
                <w:rFonts w:ascii="宋体" w:hAnsi="宋体" w:eastAsia="宋体" w:cs="宋体"/>
                <w:sz w:val="24"/>
              </w:rPr>
              <w:t>建筑物周围 1 米处使用物理屏障。技术要求：宽 60 厘米，深 60-80 厘米。先按标准抽槽，将使用碳灰、石灰渣、沙等混合材料，放入槽中，最后回填。</w:t>
            </w:r>
          </w:p>
          <w:p>
            <w:pPr>
              <w:pStyle w:val="4"/>
              <w:ind w:firstLine="420"/>
              <w:jc w:val="left"/>
            </w:pPr>
            <w:r>
              <w:rPr>
                <w:rFonts w:ascii="宋体" w:hAnsi="宋体" w:eastAsia="宋体" w:cs="宋体"/>
                <w:sz w:val="24"/>
              </w:rPr>
              <w:t>8.综合监测</w:t>
            </w:r>
          </w:p>
          <w:p>
            <w:pPr>
              <w:pStyle w:val="4"/>
              <w:spacing w:after="120"/>
              <w:ind w:firstLine="480"/>
              <w:jc w:val="both"/>
            </w:pPr>
            <w:r>
              <w:rPr>
                <w:rFonts w:ascii="宋体" w:hAnsi="宋体" w:eastAsia="宋体" w:cs="宋体"/>
                <w:sz w:val="24"/>
              </w:rPr>
              <w:t>在预防工作结束后，可按需在建筑物的四周埋设白蚁诱杀监控装置，监测装置应围绕建筑物分布，安装远程实时白蚁监测预警系统，每个白蚁传感器包含至少一个监视区域，实时进行监控。通过对智能监测装置的变化来确定危害白蚁的活动频率，活动种群的数量，以及危害白蚁的种类。</w:t>
            </w:r>
          </w:p>
          <w:p>
            <w:pPr>
              <w:pStyle w:val="4"/>
              <w:spacing w:after="150"/>
              <w:jc w:val="left"/>
            </w:pPr>
            <w:r>
              <w:rPr>
                <w:rFonts w:ascii="宋体" w:hAnsi="宋体" w:eastAsia="宋体" w:cs="宋体"/>
                <w:sz w:val="24"/>
              </w:rPr>
              <w:t>（四）白蚁治理技术要求</w:t>
            </w:r>
          </w:p>
          <w:p>
            <w:pPr>
              <w:pStyle w:val="4"/>
              <w:ind w:firstLine="420"/>
              <w:jc w:val="left"/>
            </w:pPr>
            <w:r>
              <w:rPr>
                <w:rFonts w:ascii="宋体" w:hAnsi="宋体" w:eastAsia="宋体" w:cs="宋体"/>
                <w:sz w:val="24"/>
              </w:rPr>
              <w:t>1.设置毒饵包诱杀，间距1米，深25cm的坑，放置毒饵诱杀包后回填诱杀。</w:t>
            </w:r>
          </w:p>
          <w:p>
            <w:pPr>
              <w:pStyle w:val="4"/>
              <w:ind w:firstLine="420"/>
              <w:jc w:val="left"/>
            </w:pPr>
            <w:r>
              <w:rPr>
                <w:rFonts w:ascii="宋体" w:hAnsi="宋体" w:eastAsia="宋体" w:cs="宋体"/>
                <w:sz w:val="24"/>
              </w:rPr>
              <w:t>2.喷杀沟壁主蚁道，应在风速小于2m/秒下进行，操作人员配戴口罩、手套，熏杀完毕，立即封闭主蚁道口。</w:t>
            </w:r>
          </w:p>
          <w:p>
            <w:pPr>
              <w:pStyle w:val="4"/>
              <w:ind w:firstLine="420"/>
              <w:jc w:val="left"/>
            </w:pPr>
            <w:r>
              <w:rPr>
                <w:rFonts w:ascii="宋体" w:hAnsi="宋体" w:eastAsia="宋体" w:cs="宋体"/>
                <w:sz w:val="24"/>
              </w:rPr>
              <w:t>3.沟道回填应分两次施药，分层回填，分层夯实，每层厚度不超过20cm,先平铺土壤，后夯实。</w:t>
            </w:r>
          </w:p>
          <w:p>
            <w:pPr>
              <w:pStyle w:val="4"/>
              <w:ind w:firstLine="420"/>
              <w:jc w:val="left"/>
            </w:pPr>
            <w:r>
              <w:rPr>
                <w:rFonts w:ascii="宋体" w:hAnsi="宋体" w:eastAsia="宋体" w:cs="宋体"/>
                <w:sz w:val="24"/>
              </w:rPr>
              <w:t>4.施药应全面，使土壤充分寝润药剂。</w:t>
            </w:r>
          </w:p>
          <w:p>
            <w:pPr>
              <w:pStyle w:val="4"/>
              <w:ind w:firstLine="420"/>
              <w:jc w:val="left"/>
            </w:pPr>
            <w:r>
              <w:rPr>
                <w:rFonts w:ascii="宋体" w:hAnsi="宋体" w:eastAsia="宋体" w:cs="宋体"/>
                <w:sz w:val="24"/>
              </w:rPr>
              <w:t>5.施药后，严禁放牧牲畜，沾药草及土壤不作它用，只宜土埋。</w:t>
            </w:r>
          </w:p>
          <w:p>
            <w:pPr>
              <w:pStyle w:val="4"/>
              <w:ind w:firstLine="420"/>
              <w:jc w:val="left"/>
            </w:pPr>
            <w:r>
              <w:rPr>
                <w:rFonts w:ascii="宋体" w:hAnsi="宋体" w:eastAsia="宋体" w:cs="宋体"/>
                <w:sz w:val="24"/>
              </w:rPr>
              <w:t>6.木结构的防蚁处理中应注意经处理过的构件不得留有空白点，如在安装过程中出现表面擦伤破环出现白搓时应及时进行防蚁药剂的补涂再处理。</w:t>
            </w:r>
          </w:p>
          <w:p>
            <w:pPr>
              <w:pStyle w:val="4"/>
              <w:ind w:firstLine="420"/>
              <w:jc w:val="both"/>
            </w:pPr>
            <w:r>
              <w:rPr>
                <w:rFonts w:ascii="宋体" w:hAnsi="宋体" w:eastAsia="宋体" w:cs="宋体"/>
                <w:sz w:val="24"/>
              </w:rPr>
              <w:t>7.饵剂处理方法主要是在监测装置使用，应符合以下要求:</w:t>
            </w:r>
          </w:p>
          <w:p>
            <w:pPr>
              <w:pStyle w:val="4"/>
              <w:ind w:firstLine="420"/>
              <w:jc w:val="both"/>
            </w:pPr>
            <w:r>
              <w:rPr>
                <w:rFonts w:ascii="宋体" w:hAnsi="宋体" w:eastAsia="宋体" w:cs="宋体"/>
                <w:sz w:val="24"/>
              </w:rPr>
              <w:t>地上型装置饵剂投放方式。直接放置饵剂，将饵剂装入安装好的装置内。对纸卷状、颗粒状的饵剂可直接安放在装置内。对浓饵剂，则要先按要求用水混合调制，再安放在装置内。</w:t>
            </w:r>
          </w:p>
          <w:p>
            <w:pPr>
              <w:pStyle w:val="4"/>
              <w:ind w:firstLine="420"/>
              <w:jc w:val="both"/>
            </w:pPr>
            <w:r>
              <w:rPr>
                <w:rFonts w:ascii="宋体" w:hAnsi="宋体" w:eastAsia="宋体" w:cs="宋体"/>
                <w:sz w:val="24"/>
              </w:rPr>
              <w:t>8.地下型装置饵剂投放方式</w:t>
            </w:r>
          </w:p>
          <w:p>
            <w:pPr>
              <w:pStyle w:val="4"/>
              <w:ind w:left="420" w:firstLine="420"/>
              <w:jc w:val="both"/>
            </w:pPr>
            <w:r>
              <w:rPr>
                <w:rFonts w:ascii="宋体" w:hAnsi="宋体" w:eastAsia="宋体" w:cs="宋体"/>
                <w:sz w:val="24"/>
              </w:rPr>
              <w:t>（1）饵料取出后用饵剂替换:饵剂被定量地安装在饵剂管中，使用时，用水将饵剂湿润，并将饵料中的白蚁转移部分到饵剂管中，然后将饵剂管插入到监测装置中。</w:t>
            </w:r>
          </w:p>
          <w:p>
            <w:pPr>
              <w:pStyle w:val="4"/>
              <w:ind w:left="420" w:firstLine="420"/>
              <w:jc w:val="both"/>
            </w:pPr>
            <w:r>
              <w:rPr>
                <w:rFonts w:ascii="宋体" w:hAnsi="宋体" w:eastAsia="宋体" w:cs="宋体"/>
                <w:sz w:val="24"/>
              </w:rPr>
              <w:t>（2）饵料不取出，直接在监测装置的空余部位添加饵剂。</w:t>
            </w:r>
          </w:p>
          <w:p>
            <w:pPr>
              <w:pStyle w:val="4"/>
              <w:ind w:left="420" w:firstLine="420"/>
              <w:jc w:val="both"/>
            </w:pPr>
            <w:r>
              <w:rPr>
                <w:rFonts w:ascii="宋体" w:hAnsi="宋体" w:eastAsia="宋体" w:cs="宋体"/>
                <w:sz w:val="24"/>
              </w:rPr>
              <w:t>（3）取出部分饵料形成空间，再添加饵剂。</w:t>
            </w:r>
          </w:p>
          <w:p>
            <w:pPr>
              <w:pStyle w:val="4"/>
              <w:ind w:firstLine="420"/>
              <w:jc w:val="both"/>
            </w:pPr>
            <w:r>
              <w:rPr>
                <w:rFonts w:ascii="宋体" w:hAnsi="宋体" w:eastAsia="宋体" w:cs="宋体"/>
                <w:sz w:val="24"/>
              </w:rPr>
              <w:t>9.粉剂处理方法为喷粉法，并应符合以下要求:</w:t>
            </w:r>
          </w:p>
          <w:p>
            <w:pPr>
              <w:pStyle w:val="4"/>
              <w:ind w:left="420" w:firstLine="420"/>
              <w:jc w:val="both"/>
            </w:pPr>
            <w:r>
              <w:rPr>
                <w:rFonts w:ascii="宋体" w:hAnsi="宋体" w:eastAsia="宋体" w:cs="宋体"/>
                <w:sz w:val="24"/>
              </w:rPr>
              <w:t>（1）将粉剂均匀地喷到尽量多的白蚁个体体表;</w:t>
            </w:r>
          </w:p>
          <w:p>
            <w:pPr>
              <w:pStyle w:val="4"/>
              <w:ind w:left="420" w:firstLine="420"/>
              <w:jc w:val="both"/>
            </w:pPr>
            <w:r>
              <w:rPr>
                <w:rFonts w:ascii="宋体" w:hAnsi="宋体" w:eastAsia="宋体" w:cs="宋体"/>
                <w:sz w:val="24"/>
              </w:rPr>
              <w:t>（2）重点对白蚁活动的蚁路、分飞孔、危害物等部位进行施药;</w:t>
            </w:r>
          </w:p>
          <w:p>
            <w:pPr>
              <w:pStyle w:val="4"/>
              <w:ind w:left="420" w:firstLine="420"/>
              <w:jc w:val="both"/>
            </w:pPr>
            <w:r>
              <w:rPr>
                <w:rFonts w:ascii="宋体" w:hAnsi="宋体" w:eastAsia="宋体" w:cs="宋体"/>
                <w:sz w:val="24"/>
              </w:rPr>
              <w:t>（3）采用多点少施的方法。</w:t>
            </w:r>
          </w:p>
          <w:p>
            <w:pPr>
              <w:pStyle w:val="4"/>
              <w:ind w:firstLine="420"/>
              <w:jc w:val="both"/>
            </w:pPr>
            <w:r>
              <w:rPr>
                <w:rFonts w:ascii="宋体" w:hAnsi="宋体" w:eastAsia="宋体" w:cs="宋体"/>
                <w:sz w:val="24"/>
              </w:rPr>
              <w:t>10.水剂处理方法有喷洒法、杆状注射法、浸渍法，处理时应符合以下要求:</w:t>
            </w:r>
          </w:p>
          <w:p>
            <w:pPr>
              <w:pStyle w:val="4"/>
              <w:ind w:left="630" w:firstLine="420"/>
              <w:jc w:val="both"/>
            </w:pPr>
            <w:r>
              <w:rPr>
                <w:rFonts w:ascii="宋体" w:hAnsi="宋体" w:eastAsia="宋体" w:cs="宋体"/>
                <w:sz w:val="24"/>
              </w:rPr>
              <w:t>（1）使用喷洒法时，应使用低压力、大流量、雾粒较粗的喷洒设备。</w:t>
            </w:r>
          </w:p>
          <w:p>
            <w:pPr>
              <w:pStyle w:val="4"/>
              <w:ind w:left="630" w:firstLine="420"/>
              <w:jc w:val="both"/>
            </w:pPr>
            <w:r>
              <w:rPr>
                <w:rFonts w:ascii="宋体" w:hAnsi="宋体" w:eastAsia="宋体" w:cs="宋体"/>
                <w:sz w:val="24"/>
              </w:rPr>
              <w:t>（2）使用杆状注射法时，根据注药压力和古建筑基础实际情况确定注射间距，要求水平屏障注射深度不应小于1m,垂直屏障注射深度不应小于5m。</w:t>
            </w:r>
          </w:p>
          <w:p>
            <w:pPr>
              <w:pStyle w:val="4"/>
              <w:ind w:left="630" w:firstLine="420"/>
              <w:jc w:val="both"/>
            </w:pPr>
            <w:r>
              <w:rPr>
                <w:rFonts w:ascii="宋体" w:hAnsi="宋体" w:eastAsia="宋体" w:cs="宋体"/>
                <w:sz w:val="24"/>
              </w:rPr>
              <w:t>（3）使用浸渍法时，将古建筑中可拆卸木构件放入药液中浸泡一定时间，使木材吸取一定剂量的药剂。</w:t>
            </w:r>
          </w:p>
          <w:p>
            <w:pPr>
              <w:pStyle w:val="4"/>
              <w:ind w:firstLine="420"/>
              <w:jc w:val="both"/>
            </w:pPr>
            <w:r>
              <w:rPr>
                <w:rFonts w:ascii="宋体" w:hAnsi="宋体" w:eastAsia="宋体" w:cs="宋体"/>
                <w:sz w:val="24"/>
              </w:rPr>
              <w:t>11.油剂处理方法：主要为涂刷法，其次还有浸渍法、加压浸注法等。涂刷法简便经济，便于在古建筑防治现场进行操作，常用于木构件预防防治。涂刷法应符合以下要求:</w:t>
            </w:r>
          </w:p>
          <w:p>
            <w:pPr>
              <w:pStyle w:val="4"/>
              <w:ind w:left="420" w:firstLine="420"/>
              <w:jc w:val="both"/>
            </w:pPr>
            <w:r>
              <w:rPr>
                <w:rFonts w:ascii="宋体" w:hAnsi="宋体" w:eastAsia="宋体" w:cs="宋体"/>
                <w:sz w:val="24"/>
              </w:rPr>
              <w:t>（1）接地(石)木柱的涂刷应放在木柱的底部和离地1.5m以下的部位。</w:t>
            </w:r>
          </w:p>
          <w:p>
            <w:pPr>
              <w:pStyle w:val="4"/>
              <w:ind w:left="420" w:firstLine="420"/>
              <w:jc w:val="left"/>
            </w:pPr>
            <w:r>
              <w:rPr>
                <w:rFonts w:ascii="宋体" w:hAnsi="宋体" w:eastAsia="宋体" w:cs="宋体"/>
                <w:sz w:val="24"/>
              </w:rPr>
              <w:t>（2）所使用的药物应不影响木构件原来油漆和彩画效果。</w:t>
            </w:r>
          </w:p>
          <w:p>
            <w:pPr>
              <w:pStyle w:val="4"/>
              <w:spacing w:after="150"/>
              <w:jc w:val="left"/>
            </w:pPr>
            <w:r>
              <w:rPr>
                <w:rFonts w:ascii="宋体" w:hAnsi="宋体" w:eastAsia="宋体" w:cs="宋体"/>
                <w:sz w:val="24"/>
              </w:rPr>
              <w:t>（五）白蚁防治整体方案措施（治理到预防）</w:t>
            </w:r>
          </w:p>
          <w:p>
            <w:pPr>
              <w:pStyle w:val="4"/>
              <w:ind w:firstLine="420"/>
              <w:jc w:val="left"/>
            </w:pPr>
            <w:r>
              <w:rPr>
                <w:rFonts w:ascii="宋体" w:hAnsi="宋体" w:eastAsia="宋体" w:cs="宋体"/>
                <w:sz w:val="24"/>
              </w:rPr>
              <w:t>1.挖巢</w:t>
            </w:r>
          </w:p>
          <w:p>
            <w:pPr>
              <w:pStyle w:val="4"/>
              <w:ind w:firstLine="480"/>
              <w:jc w:val="both"/>
            </w:pPr>
            <w:r>
              <w:rPr>
                <w:rFonts w:ascii="宋体" w:hAnsi="宋体" w:eastAsia="宋体" w:cs="宋体"/>
                <w:sz w:val="24"/>
              </w:rPr>
              <w:t>在防治范围内找出蚁路，跟踪追挖白蚁主巢、副巢，挖出巢体，抓出蚁王蚁后，取出卫星菌圃，投放适量的白蚁药粉，将巢穴封闭，再分层回填，夯实，对其中白蚁道进行药物喷杀，使主巢的白蚁和蚁道的白蚁相互传染，直到死亡。</w:t>
            </w:r>
          </w:p>
          <w:p>
            <w:pPr>
              <w:pStyle w:val="4"/>
              <w:ind w:firstLine="480"/>
              <w:jc w:val="both"/>
            </w:pPr>
            <w:r>
              <w:rPr>
                <w:rFonts w:ascii="宋体" w:hAnsi="宋体" w:eastAsia="宋体" w:cs="宋体"/>
                <w:sz w:val="24"/>
              </w:rPr>
              <w:t>防治范围：在寺庙建筑物以及50米范围内。</w:t>
            </w:r>
          </w:p>
          <w:p>
            <w:pPr>
              <w:pStyle w:val="4"/>
              <w:ind w:firstLine="480"/>
              <w:jc w:val="both"/>
            </w:pPr>
            <w:r>
              <w:rPr>
                <w:rFonts w:ascii="宋体" w:hAnsi="宋体" w:eastAsia="宋体" w:cs="宋体"/>
                <w:sz w:val="24"/>
              </w:rPr>
              <w:t>主要药物及用量：0.5%氟虫腈粉剂，每个主巢用原药量0.40kg，每100个副巢用原药量8.16kg。</w:t>
            </w:r>
          </w:p>
          <w:p>
            <w:pPr>
              <w:pStyle w:val="4"/>
              <w:ind w:firstLine="480"/>
              <w:jc w:val="left"/>
            </w:pPr>
            <w:r>
              <w:rPr>
                <w:rFonts w:ascii="宋体" w:hAnsi="宋体" w:eastAsia="宋体" w:cs="宋体"/>
                <w:sz w:val="24"/>
              </w:rPr>
              <w:t>防治步骤：</w:t>
            </w:r>
          </w:p>
          <w:p>
            <w:pPr>
              <w:pStyle w:val="4"/>
              <w:ind w:left="420" w:firstLine="420"/>
              <w:jc w:val="left"/>
            </w:pPr>
            <w:r>
              <w:rPr>
                <w:rFonts w:ascii="宋体" w:hAnsi="宋体" w:eastAsia="宋体" w:cs="宋体"/>
                <w:sz w:val="24"/>
              </w:rPr>
              <w:t>（1）寻找蚁道</w:t>
            </w:r>
          </w:p>
          <w:p>
            <w:pPr>
              <w:pStyle w:val="4"/>
              <w:ind w:firstLine="480"/>
              <w:jc w:val="both"/>
            </w:pPr>
            <w:r>
              <w:rPr>
                <w:rFonts w:ascii="宋体" w:hAnsi="宋体" w:eastAsia="宋体" w:cs="宋体"/>
                <w:sz w:val="24"/>
              </w:rPr>
              <w:t>沿分群孔、取食通道、通气孔等白蚁在地表活动痕迹进行追挖，根据白蚁活动去向寻找通往蚁巢蚁道，当出现多条蚁道时，应选择蚁道口径大、拱高、工蚁和兵蚁活动频繁、比例大，酸腥味浓，蚁道口封闭速度快的蚁道进行追踪。</w:t>
            </w:r>
          </w:p>
          <w:p>
            <w:pPr>
              <w:pStyle w:val="4"/>
              <w:ind w:left="420" w:firstLine="420"/>
              <w:jc w:val="left"/>
            </w:pPr>
            <w:r>
              <w:rPr>
                <w:rFonts w:ascii="宋体" w:hAnsi="宋体" w:eastAsia="宋体" w:cs="宋体"/>
                <w:sz w:val="24"/>
              </w:rPr>
              <w:t>（2）蚁巢定位</w:t>
            </w:r>
          </w:p>
          <w:p>
            <w:pPr>
              <w:pStyle w:val="4"/>
              <w:ind w:firstLine="480"/>
              <w:jc w:val="both"/>
            </w:pPr>
            <w:r>
              <w:rPr>
                <w:rFonts w:ascii="宋体" w:hAnsi="宋体" w:eastAsia="宋体" w:cs="宋体"/>
                <w:sz w:val="24"/>
              </w:rPr>
              <w:t>利用蚁巢探测仪、分群孔分布图象等指示物判断巢位</w:t>
            </w:r>
          </w:p>
          <w:p>
            <w:pPr>
              <w:pStyle w:val="4"/>
              <w:ind w:left="420" w:firstLine="420"/>
              <w:jc w:val="left"/>
            </w:pPr>
            <w:r>
              <w:rPr>
                <w:rFonts w:ascii="宋体" w:hAnsi="宋体" w:eastAsia="宋体" w:cs="宋体"/>
                <w:sz w:val="24"/>
              </w:rPr>
              <w:t>（3）挖取蚁巢</w:t>
            </w:r>
          </w:p>
          <w:p>
            <w:pPr>
              <w:pStyle w:val="4"/>
              <w:ind w:firstLine="480"/>
              <w:jc w:val="both"/>
            </w:pPr>
            <w:r>
              <w:rPr>
                <w:rFonts w:ascii="宋体" w:hAnsi="宋体" w:eastAsia="宋体" w:cs="宋体"/>
                <w:sz w:val="24"/>
              </w:rPr>
              <w:t>在挖取蚁巢时，必须连续追挖白蚁主巢、副巢，挖出巢体，抓出蚁王蚁后，取出卫星菌圃。在挖取蚁巢后，投放适量的白蚁药粉，将巢穴封闭，再分层回填，夯实，对其中白蚁道进行药物喷杀，使主巢的白蚁和蚁道的白蚁相互传染，直到死亡。</w:t>
            </w:r>
          </w:p>
          <w:p>
            <w:pPr>
              <w:pStyle w:val="4"/>
              <w:ind w:firstLine="420"/>
              <w:jc w:val="left"/>
            </w:pPr>
            <w:r>
              <w:rPr>
                <w:rFonts w:ascii="宋体" w:hAnsi="宋体" w:eastAsia="宋体" w:cs="宋体"/>
                <w:sz w:val="24"/>
              </w:rPr>
              <w:t>2.埋设引诱点</w:t>
            </w:r>
          </w:p>
          <w:p>
            <w:pPr>
              <w:pStyle w:val="4"/>
              <w:ind w:firstLine="480"/>
              <w:jc w:val="left"/>
            </w:pPr>
            <w:r>
              <w:rPr>
                <w:rFonts w:ascii="宋体" w:hAnsi="宋体" w:eastAsia="宋体" w:cs="宋体"/>
                <w:sz w:val="24"/>
              </w:rPr>
              <w:t>根据白蚁互相舔舐的生活习性，在寺庙周边不同的位置设挖长约 40 厘米、宽 40 厘米、深 30 厘米的坑，在白蚁喜食物中施加诱杀药物产生胃毒剂，使它取食后形成相互传染自杀。</w:t>
            </w:r>
          </w:p>
          <w:p>
            <w:pPr>
              <w:pStyle w:val="4"/>
              <w:ind w:firstLine="480"/>
              <w:jc w:val="left"/>
            </w:pPr>
            <w:r>
              <w:rPr>
                <w:rFonts w:ascii="宋体" w:hAnsi="宋体" w:eastAsia="宋体" w:cs="宋体"/>
                <w:sz w:val="24"/>
              </w:rPr>
              <w:t>主要药物及用量：采取埋设5g白蚁诱杀包，诱杀包埋设深度为0.2m。</w:t>
            </w:r>
          </w:p>
          <w:p>
            <w:pPr>
              <w:pStyle w:val="4"/>
              <w:ind w:firstLine="420"/>
              <w:jc w:val="left"/>
            </w:pPr>
            <w:r>
              <w:rPr>
                <w:rFonts w:ascii="宋体" w:hAnsi="宋体" w:eastAsia="宋体" w:cs="宋体"/>
                <w:sz w:val="24"/>
              </w:rPr>
              <w:t>3.粉剂药物药杀</w:t>
            </w:r>
          </w:p>
          <w:p>
            <w:pPr>
              <w:pStyle w:val="4"/>
              <w:ind w:firstLine="480"/>
              <w:jc w:val="both"/>
            </w:pPr>
            <w:r>
              <w:rPr>
                <w:rFonts w:ascii="宋体" w:hAnsi="宋体" w:eastAsia="宋体" w:cs="宋体"/>
                <w:sz w:val="24"/>
              </w:rPr>
              <w:t>药物治理可以消灭巢体内的白蚁和大部分幼龄群体，实行打孔灌药，施药可以全面杀灭繁殖的白蚁和扩散纷飞的幼龄群体，能有效地预防繁殖蚁筑巢。</w:t>
            </w:r>
          </w:p>
          <w:p>
            <w:pPr>
              <w:pStyle w:val="4"/>
              <w:spacing w:after="120"/>
              <w:ind w:firstLine="480"/>
              <w:jc w:val="both"/>
            </w:pPr>
            <w:r>
              <w:rPr>
                <w:rFonts w:ascii="宋体" w:hAnsi="宋体" w:eastAsia="宋体" w:cs="宋体"/>
                <w:sz w:val="24"/>
              </w:rPr>
              <w:t>主要药物及用量：0.5%氟虫腈粉剂。</w:t>
            </w:r>
          </w:p>
          <w:p>
            <w:pPr>
              <w:pStyle w:val="4"/>
              <w:ind w:firstLine="420"/>
              <w:jc w:val="left"/>
            </w:pPr>
            <w:r>
              <w:rPr>
                <w:rFonts w:ascii="宋体" w:hAnsi="宋体" w:eastAsia="宋体" w:cs="宋体"/>
                <w:sz w:val="24"/>
              </w:rPr>
              <w:t>4.液剂药杀法</w:t>
            </w:r>
          </w:p>
          <w:p>
            <w:pPr>
              <w:pStyle w:val="4"/>
              <w:ind w:firstLine="480"/>
              <w:jc w:val="left"/>
            </w:pPr>
            <w:r>
              <w:rPr>
                <w:rFonts w:ascii="宋体" w:hAnsi="宋体" w:eastAsia="宋体" w:cs="宋体"/>
                <w:sz w:val="24"/>
              </w:rPr>
              <w:t>凡木构件与地结合部都要灌注药剂，使30 公分土层低毒化。对所有木构件距地 1 米以内进行涂刷配有灭蚁专 用药剂的木材保护剂。对维修中所有拆御加固的新更换的木构件均先进行涂刷木材保护剂的预防处理，再用到文物建筑上。</w:t>
            </w:r>
          </w:p>
          <w:p>
            <w:pPr>
              <w:pStyle w:val="4"/>
              <w:ind w:firstLine="420"/>
              <w:jc w:val="left"/>
            </w:pPr>
            <w:r>
              <w:rPr>
                <w:rFonts w:ascii="宋体" w:hAnsi="宋体" w:eastAsia="宋体" w:cs="宋体"/>
                <w:sz w:val="24"/>
              </w:rPr>
              <w:t>主要药物及用量：联苯菊酯5%溶液，按水溶比1:80配比。</w:t>
            </w:r>
          </w:p>
          <w:p>
            <w:pPr>
              <w:pStyle w:val="4"/>
              <w:ind w:firstLine="420"/>
              <w:jc w:val="left"/>
            </w:pPr>
            <w:r>
              <w:rPr>
                <w:rFonts w:ascii="宋体" w:hAnsi="宋体" w:eastAsia="宋体" w:cs="宋体"/>
                <w:sz w:val="24"/>
              </w:rPr>
              <w:t>5.设置毒土隔离墙</w:t>
            </w:r>
          </w:p>
          <w:p>
            <w:pPr>
              <w:pStyle w:val="4"/>
              <w:ind w:firstLine="480"/>
              <w:jc w:val="both"/>
            </w:pPr>
            <w:r>
              <w:rPr>
                <w:rFonts w:ascii="宋体" w:hAnsi="宋体" w:eastAsia="宋体" w:cs="宋体"/>
                <w:sz w:val="24"/>
              </w:rPr>
              <w:t>毒土隔离墙是断绝白蚁修筑蚁道通往寺庙建筑物筑巢繁殖的有效措施，我们在建筑物四周设置隔离墙，每个隔离墙(坑)投入专杀白蚁药粉，分层回填上，每层不超过20cm,先平铺，后填实，以阻断周边白蚁建巢危害。</w:t>
            </w:r>
          </w:p>
          <w:p>
            <w:pPr>
              <w:pStyle w:val="4"/>
              <w:ind w:firstLine="420"/>
              <w:jc w:val="left"/>
            </w:pPr>
            <w:r>
              <w:rPr>
                <w:rFonts w:ascii="宋体" w:hAnsi="宋体" w:eastAsia="宋体" w:cs="宋体"/>
                <w:sz w:val="24"/>
              </w:rPr>
              <w:t>6.基层地基清理</w:t>
            </w:r>
          </w:p>
          <w:p>
            <w:pPr>
              <w:pStyle w:val="4"/>
              <w:ind w:firstLine="480"/>
              <w:jc w:val="both"/>
            </w:pPr>
            <w:r>
              <w:rPr>
                <w:rFonts w:ascii="宋体" w:hAnsi="宋体" w:eastAsia="宋体" w:cs="宋体"/>
                <w:sz w:val="24"/>
              </w:rPr>
              <w:t>在室内地面开挖期间，专业技术人员将督促对埋地的树根、木桩以及土壤中含纤维素的腐殖物质进行清理，并保证回填土中不含上述物质，以根除白蚁寄生的条件，清除蚁害隐患。不能清理的物料应在填埋之前，采用喷洒浓度1.5%剂量为3 L/㎡ 的乳液进行药物处理，以防止白蚁孳生，以确保白蚁预防效果。</w:t>
            </w:r>
          </w:p>
          <w:p>
            <w:pPr>
              <w:pStyle w:val="4"/>
              <w:ind w:firstLine="420"/>
              <w:jc w:val="left"/>
            </w:pPr>
            <w:r>
              <w:rPr>
                <w:rFonts w:ascii="宋体" w:hAnsi="宋体" w:eastAsia="宋体" w:cs="宋体"/>
                <w:sz w:val="24"/>
              </w:rPr>
              <w:t>7.地坪和土壤处理</w:t>
            </w:r>
          </w:p>
          <w:p>
            <w:pPr>
              <w:pStyle w:val="4"/>
              <w:ind w:firstLine="480"/>
              <w:jc w:val="both"/>
            </w:pPr>
            <w:r>
              <w:rPr>
                <w:rFonts w:ascii="宋体" w:hAnsi="宋体" w:eastAsia="宋体" w:cs="宋体"/>
                <w:sz w:val="24"/>
              </w:rPr>
              <w:t>在寺庙外围，白蚁的巢穴多位于地底土层以下，根据古建筑的白蚁分布情况可以看出，木结构建筑中的白蚁仅占当地白蚁群落的一小部分，而大多白蚁分布于建筑附近的土壤中。因此室外土壤处理方法主要有药物触杀和趋避性药物驱赶两种方式，在白蚁灾害较为严重的区域。首先应当采用药物触杀的方法，对大部分白蚁进行灭杀，采用的药物有氟虫睛、吡虫啉等，通过白蚁吸人和食入，可以达到良好的毒杀效果。长久的白蚁防治需采用药物趋避的方式，目前最为常用的趋避性药物主要含有除虫菊脂，将药物埋设于古建筑周围，通过生物化学特性，释放白蚁信息素，让白蚁原来埋没区域，达到趋难的效果。</w:t>
            </w:r>
          </w:p>
          <w:p>
            <w:pPr>
              <w:pStyle w:val="4"/>
              <w:spacing w:after="120"/>
              <w:ind w:firstLine="480"/>
              <w:jc w:val="both"/>
            </w:pPr>
            <w:r>
              <w:rPr>
                <w:rFonts w:ascii="宋体" w:hAnsi="宋体" w:eastAsia="宋体" w:cs="宋体"/>
                <w:sz w:val="24"/>
              </w:rPr>
              <w:t>主要药物及用量:氟虫睛、吡虫啉。</w:t>
            </w:r>
          </w:p>
          <w:p>
            <w:pPr>
              <w:pStyle w:val="4"/>
              <w:ind w:firstLine="420"/>
              <w:jc w:val="left"/>
            </w:pPr>
            <w:r>
              <w:rPr>
                <w:rFonts w:ascii="宋体" w:hAnsi="宋体" w:eastAsia="宋体" w:cs="宋体"/>
                <w:sz w:val="24"/>
              </w:rPr>
              <w:t>8.原寺庙房屋基础的补防处理</w:t>
            </w:r>
          </w:p>
          <w:p>
            <w:pPr>
              <w:pStyle w:val="4"/>
              <w:ind w:firstLine="480"/>
              <w:jc w:val="both"/>
            </w:pPr>
            <w:r>
              <w:rPr>
                <w:rFonts w:ascii="宋体" w:hAnsi="宋体" w:eastAsia="宋体" w:cs="宋体"/>
                <w:sz w:val="24"/>
              </w:rPr>
              <w:t>在底层进行修复期间时，应对房屋基础进行补防处理。在离墙0.5m范围内按间距0.5-1m用钢钻凿孔灌注施药，对于无法用钢钻凿孔藻注施药的房屋，应采用设置诱杀装置的方式进行处理。房屋中原存在的木构件在修缮过程中如不拆除，则需要用药物进行处理。有的木构件一半裸露，至少有一面贴墙，如门框、窗框、壁柜、护墙板、踢脚线、包柱等，应沿贴墙、地面的接缝穿刺小孔并轻微挑动后，采用推注法或柱状法进行处理。</w:t>
            </w:r>
          </w:p>
          <w:p>
            <w:pPr>
              <w:pStyle w:val="4"/>
              <w:ind w:firstLine="420"/>
              <w:jc w:val="left"/>
            </w:pPr>
            <w:r>
              <w:rPr>
                <w:rFonts w:ascii="宋体" w:hAnsi="宋体" w:eastAsia="宋体" w:cs="宋体"/>
                <w:sz w:val="24"/>
              </w:rPr>
              <w:t>9.木构件的药物预防处理</w:t>
            </w:r>
          </w:p>
          <w:p>
            <w:pPr>
              <w:pStyle w:val="4"/>
              <w:ind w:firstLine="480"/>
              <w:jc w:val="both"/>
            </w:pPr>
            <w:r>
              <w:rPr>
                <w:rFonts w:ascii="宋体" w:hAnsi="宋体" w:eastAsia="宋体" w:cs="宋体"/>
                <w:sz w:val="24"/>
              </w:rPr>
              <w:t>木构件指木柱、木梁、木坊、木檩、椽子、望板、门窗、板壁、楼板、楼楞、雕刻件等所有木质构件。木构件的预防处理是在木构件加工后其它表面处理前，即在木结构的安装和刷油或其它防腐剂前对构件进行防蚁施药处理。使用1%的乳油溶液保护剂，剂量为0.3KG/㎡,具体方法是用药剂对木结构进行喷洒或涂刷。</w:t>
            </w:r>
          </w:p>
          <w:p>
            <w:pPr>
              <w:pStyle w:val="4"/>
              <w:ind w:firstLine="480"/>
              <w:jc w:val="both"/>
            </w:pPr>
            <w:r>
              <w:rPr>
                <w:rFonts w:ascii="宋体" w:hAnsi="宋体" w:eastAsia="宋体" w:cs="宋体"/>
                <w:sz w:val="24"/>
              </w:rPr>
              <w:t>木门、窗框图架、窗台板应对贴墙面、入地部位采用涂刷法进行处理。木门、窗套在培养安装前应对其与墙在及地面接触或埋入部位进行药处理。护墙板、场脚线对木衬条、木框架、木工板贴墙面、赐脚线贴墙面、木线条贴墙面，用涂刷法或喷洒法进行药物处理。护墙板、踢脚线位于地坪与墙体交接处，是白蚁的多发区域，在预防过程中要加以注意。踢脚线一般采用多层夹板固定在大部脚后，在其外包覆饰面板，对多层夹板贴墙面应使用油剂进行涂刷处理。护墙板、踢脚线的木线条可对其整体或贴墙面进行喷涂或浸渍处理。</w:t>
            </w:r>
          </w:p>
          <w:p>
            <w:pPr>
              <w:pStyle w:val="4"/>
              <w:ind w:firstLine="480"/>
              <w:jc w:val="both"/>
            </w:pPr>
            <w:r>
              <w:rPr>
                <w:rFonts w:ascii="宋体" w:hAnsi="宋体" w:eastAsia="宋体" w:cs="宋体"/>
                <w:sz w:val="24"/>
              </w:rPr>
              <w:t>木吊顶、对吊顶木筋采用涂刷法或喷洒法进行药物处理。木吊顶最易受白蚁危害的地方在靠近墙体的部位，在木吊顶安装时，对近墙端1m范围内的木龙骨应采用喷涂法或浸渍法进行药物处理。在白蚁危害非常严重的地区，应对木龙骨进行全面药物处理。木屋柱、梁、檁等采用涂刷或喷涂法对全部进行处理。屋架的椽宜将屋顶砖瓦卸下后采用喷涂法或涂刷法对全部进行处理。另外还需探测虫害对木件咬噬深度钻小孔放药处理。</w:t>
            </w:r>
          </w:p>
          <w:p>
            <w:pPr>
              <w:pStyle w:val="4"/>
              <w:spacing w:after="120"/>
              <w:ind w:firstLine="480"/>
              <w:jc w:val="both"/>
            </w:pPr>
            <w:r>
              <w:rPr>
                <w:rFonts w:ascii="宋体" w:hAnsi="宋体" w:eastAsia="宋体" w:cs="宋体"/>
                <w:sz w:val="24"/>
              </w:rPr>
              <w:t>主要使用药品及用量：1%的乳油溶液保护剂，剂量为0.3KG/m2。</w:t>
            </w:r>
          </w:p>
          <w:p>
            <w:pPr>
              <w:pStyle w:val="4"/>
              <w:ind w:firstLine="420"/>
              <w:jc w:val="left"/>
            </w:pPr>
            <w:r>
              <w:rPr>
                <w:rFonts w:ascii="宋体" w:hAnsi="宋体" w:eastAsia="宋体" w:cs="宋体"/>
                <w:sz w:val="24"/>
              </w:rPr>
              <w:t>10.破坏周边白蚁生存环境</w:t>
            </w:r>
          </w:p>
          <w:p>
            <w:pPr>
              <w:pStyle w:val="4"/>
              <w:ind w:firstLine="420"/>
              <w:jc w:val="both"/>
            </w:pPr>
            <w:r>
              <w:rPr>
                <w:rFonts w:ascii="Calibri" w:hAnsi="Calibri" w:eastAsia="Calibri" w:cs="Calibri"/>
                <w:sz w:val="24"/>
              </w:rPr>
              <w:t>①</w:t>
            </w:r>
            <w:r>
              <w:rPr>
                <w:rFonts w:ascii="宋体" w:hAnsi="宋体" w:eastAsia="宋体" w:cs="宋体"/>
                <w:sz w:val="24"/>
              </w:rPr>
              <w:t>绿化树木处理。</w:t>
            </w:r>
          </w:p>
          <w:p>
            <w:pPr>
              <w:pStyle w:val="4"/>
              <w:ind w:firstLine="480"/>
              <w:jc w:val="both"/>
            </w:pPr>
            <w:r>
              <w:rPr>
                <w:rFonts w:ascii="宋体" w:hAnsi="宋体" w:eastAsia="宋体" w:cs="宋体"/>
                <w:sz w:val="24"/>
              </w:rPr>
              <w:t>对寺庙内绿化树木根部土壤进行预防处理。对古建筑群内外的园林绿化采取物理防治措施。首先，建筑群内外有白蚁危害的树木和草坪，用粉剂型白蚁防治药物进行喷粉灭治或用诱杀法；对寺庙周围有蛀虫危害的树木采用水剂型防蛀虫药物进行喷洒处理。</w:t>
            </w:r>
          </w:p>
          <w:p>
            <w:pPr>
              <w:pStyle w:val="4"/>
              <w:ind w:firstLine="420"/>
              <w:jc w:val="both"/>
            </w:pPr>
            <w:r>
              <w:rPr>
                <w:rFonts w:ascii="Calibri" w:hAnsi="Calibri" w:eastAsia="Calibri" w:cs="Calibri"/>
                <w:sz w:val="24"/>
              </w:rPr>
              <w:t>②</w:t>
            </w:r>
            <w:r>
              <w:rPr>
                <w:rFonts w:ascii="宋体" w:hAnsi="宋体" w:eastAsia="宋体" w:cs="宋体"/>
                <w:sz w:val="24"/>
              </w:rPr>
              <w:t>周围山坡的处理。</w:t>
            </w:r>
          </w:p>
          <w:p>
            <w:pPr>
              <w:pStyle w:val="4"/>
              <w:ind w:firstLine="480"/>
              <w:jc w:val="both"/>
            </w:pPr>
            <w:r>
              <w:rPr>
                <w:rFonts w:ascii="宋体" w:hAnsi="宋体" w:eastAsia="宋体" w:cs="宋体"/>
                <w:sz w:val="24"/>
              </w:rPr>
              <w:t>对距寺50米的山坡，采用诱饵剂投放，投放量为每平方米2包，以消灭建筑物周围山坡的土栖白蚁巢群。用松木板制作20×30mm的诱饵箱，箱内放入白蚁喜欢的引诱剂盖上盖子，埋在树木边或草坪中，每半年春秋检查一次，发现白蚁用粉剂型药物灭治。杀灭四周白蚁群体，降低虫口基数，更好的保护寺庙。</w:t>
            </w:r>
          </w:p>
          <w:p>
            <w:pPr>
              <w:pStyle w:val="4"/>
              <w:spacing w:after="150"/>
              <w:jc w:val="left"/>
            </w:pPr>
            <w:r>
              <w:rPr>
                <w:rFonts w:ascii="宋体" w:hAnsi="宋体" w:eastAsia="宋体" w:cs="宋体"/>
                <w:sz w:val="24"/>
              </w:rPr>
              <w:t>（六）白蚁监测工作</w:t>
            </w:r>
          </w:p>
          <w:p>
            <w:pPr>
              <w:pStyle w:val="4"/>
              <w:ind w:firstLine="480"/>
              <w:jc w:val="both"/>
            </w:pPr>
            <w:r>
              <w:rPr>
                <w:rFonts w:ascii="宋体" w:hAnsi="宋体" w:eastAsia="宋体" w:cs="宋体"/>
                <w:sz w:val="24"/>
              </w:rPr>
              <w:t>白蚁灭治预防后，应在建筑物周围安装白蚁监测装置。</w:t>
            </w:r>
          </w:p>
          <w:p>
            <w:pPr>
              <w:pStyle w:val="4"/>
              <w:ind w:firstLine="420"/>
              <w:jc w:val="left"/>
            </w:pPr>
            <w:r>
              <w:rPr>
                <w:rFonts w:ascii="宋体" w:hAnsi="宋体" w:eastAsia="宋体" w:cs="宋体"/>
                <w:sz w:val="24"/>
              </w:rPr>
              <w:t>1.具体安装应符合下列规定：</w:t>
            </w:r>
          </w:p>
          <w:p>
            <w:pPr>
              <w:pStyle w:val="4"/>
              <w:spacing w:after="120"/>
              <w:ind w:firstLine="420"/>
              <w:jc w:val="both"/>
            </w:pPr>
            <w:r>
              <w:rPr>
                <w:rFonts w:ascii="宋体" w:hAnsi="宋体" w:eastAsia="宋体" w:cs="宋体"/>
                <w:sz w:val="24"/>
              </w:rPr>
              <w:t>（1）在预防工作结束后，可按需在建筑物的四周埋设白蚁诱杀监控装置，监测装置应围绕建筑物分布，间距为10-15m、行距为10m。</w:t>
            </w:r>
          </w:p>
          <w:p>
            <w:pPr>
              <w:pStyle w:val="4"/>
              <w:ind w:firstLine="420"/>
              <w:jc w:val="both"/>
            </w:pPr>
            <w:r>
              <w:rPr>
                <w:rFonts w:ascii="宋体" w:hAnsi="宋体" w:eastAsia="宋体" w:cs="宋体"/>
                <w:sz w:val="24"/>
              </w:rPr>
              <w:t>（2）安装远程实时白蚁监测预警系统，每个白蚁传感器包含至少一个监视区域，实时进行监控，做到及时发现及时灭杀，保证将白蚁扼杀在摇篮期。</w:t>
            </w:r>
          </w:p>
          <w:p>
            <w:pPr>
              <w:pStyle w:val="4"/>
              <w:spacing w:after="120"/>
              <w:ind w:firstLine="420"/>
              <w:jc w:val="both"/>
            </w:pPr>
            <w:r>
              <w:rPr>
                <w:rFonts w:ascii="宋体" w:hAnsi="宋体" w:eastAsia="宋体" w:cs="宋体"/>
                <w:sz w:val="24"/>
              </w:rPr>
              <w:t>（3）开展区域性白蚁危害预警预报，监测装置相互距离宜保持在30-50m范围内。</w:t>
            </w:r>
          </w:p>
          <w:p>
            <w:pPr>
              <w:pStyle w:val="4"/>
              <w:spacing w:after="120"/>
              <w:ind w:firstLine="420"/>
              <w:jc w:val="both"/>
            </w:pPr>
            <w:r>
              <w:rPr>
                <w:rFonts w:ascii="宋体" w:hAnsi="宋体" w:eastAsia="宋体" w:cs="宋体"/>
                <w:sz w:val="24"/>
              </w:rPr>
              <w:t>（4）监测装置埋设后应统一编号，做好现场标识或定位，并记录好装置型号、安装位置、埋设时间、分布图等详细信息。</w:t>
            </w:r>
          </w:p>
          <w:p>
            <w:pPr>
              <w:pStyle w:val="4"/>
              <w:spacing w:after="120"/>
              <w:ind w:firstLine="420"/>
              <w:jc w:val="left"/>
            </w:pPr>
            <w:r>
              <w:rPr>
                <w:rFonts w:ascii="宋体" w:hAnsi="宋体" w:eastAsia="宋体" w:cs="宋体"/>
                <w:sz w:val="24"/>
              </w:rPr>
              <w:t>2.监测装置的检查和维护，应符合以下规定：</w:t>
            </w:r>
          </w:p>
          <w:p>
            <w:pPr>
              <w:pStyle w:val="4"/>
              <w:spacing w:after="120"/>
              <w:ind w:left="210" w:firstLine="420"/>
              <w:jc w:val="both"/>
            </w:pPr>
            <w:r>
              <w:rPr>
                <w:rFonts w:ascii="宋体" w:hAnsi="宋体" w:eastAsia="宋体" w:cs="宋体"/>
                <w:sz w:val="24"/>
              </w:rPr>
              <w:t>（1）远程实时白蚁监测预警系统发现问题后需赶快灭治，不可拖延。监测装置若用于白蚁灭治，安装或埋设后应定期进行检查，发现有白蚁进人后依据白蚁种类和采用的灭治方法调整检查时间。监测装置若用于白蚁预防或预警，检查次数一年应不少于1次，发现有白蚁进入后按灭治的要求调整检查时间，直至灭治结束。</w:t>
            </w:r>
          </w:p>
          <w:p>
            <w:pPr>
              <w:pStyle w:val="4"/>
              <w:spacing w:after="120"/>
              <w:ind w:left="210" w:firstLine="420"/>
              <w:jc w:val="both"/>
            </w:pPr>
            <w:r>
              <w:rPr>
                <w:rFonts w:ascii="宋体" w:hAnsi="宋体" w:eastAsia="宋体" w:cs="宋体"/>
                <w:sz w:val="24"/>
              </w:rPr>
              <w:t>（2）检查时应记录有无白蚁危害、危害种类、危害状况及危害装置数量等。</w:t>
            </w:r>
          </w:p>
          <w:p>
            <w:pPr>
              <w:pStyle w:val="4"/>
              <w:spacing w:after="120"/>
              <w:ind w:left="210" w:firstLine="420"/>
              <w:jc w:val="both"/>
            </w:pPr>
            <w:r>
              <w:rPr>
                <w:rFonts w:ascii="宋体" w:hAnsi="宋体" w:eastAsia="宋体" w:cs="宋体"/>
                <w:sz w:val="24"/>
              </w:rPr>
              <w:t>（3）应及时补充和更换损坏、发霉.腐烂以及遭受白蚁取食的饵料，确保监测装置的完好。</w:t>
            </w:r>
          </w:p>
          <w:p>
            <w:pPr>
              <w:pStyle w:val="4"/>
              <w:spacing w:after="120"/>
              <w:ind w:left="210" w:firstLine="420"/>
              <w:jc w:val="both"/>
            </w:pPr>
            <w:r>
              <w:rPr>
                <w:rFonts w:ascii="宋体" w:hAnsi="宋体" w:eastAsia="宋体" w:cs="宋体"/>
                <w:sz w:val="24"/>
              </w:rPr>
              <w:t>（4）检查发现活体白蚁危害时，应及时采敢喷粉处理或投放饵剂直到杀灭白蚁群体。当白蚁群体被杀灭后应安装新的装置或更换饵料。</w:t>
            </w:r>
          </w:p>
          <w:p>
            <w:pPr>
              <w:pStyle w:val="4"/>
              <w:spacing w:after="120"/>
              <w:ind w:left="210" w:firstLine="420"/>
              <w:jc w:val="both"/>
            </w:pPr>
            <w:r>
              <w:rPr>
                <w:rFonts w:ascii="宋体" w:hAnsi="宋体" w:eastAsia="宋体" w:cs="宋体"/>
                <w:sz w:val="24"/>
              </w:rPr>
              <w:t>（5）对每次检查、维护、白蚁处理等情况均应作详细的记录。</w:t>
            </w:r>
          </w:p>
          <w:p>
            <w:pPr>
              <w:pStyle w:val="4"/>
              <w:spacing w:after="120"/>
              <w:ind w:left="210" w:firstLine="420"/>
              <w:jc w:val="both"/>
            </w:pPr>
            <w:r>
              <w:rPr>
                <w:rFonts w:ascii="宋体" w:hAnsi="宋体" w:eastAsia="宋体" w:cs="宋体"/>
                <w:sz w:val="24"/>
              </w:rPr>
              <w:t>（6）白蚁的预防处理，可直接采用埋设饵剂或埋设带有饵剂的监测装置的方式进行。</w:t>
            </w:r>
          </w:p>
          <w:p>
            <w:pPr>
              <w:pStyle w:val="4"/>
              <w:spacing w:after="195"/>
              <w:ind w:firstLine="420"/>
              <w:jc w:val="both"/>
            </w:pPr>
            <w:r>
              <w:rPr>
                <w:rFonts w:ascii="宋体" w:hAnsi="宋体" w:eastAsia="宋体" w:cs="宋体"/>
                <w:b/>
                <w:sz w:val="24"/>
              </w:rPr>
              <w:t>三、投入主要药品</w:t>
            </w:r>
          </w:p>
          <w:p>
            <w:pPr>
              <w:pStyle w:val="4"/>
              <w:ind w:firstLine="480"/>
              <w:jc w:val="left"/>
            </w:pPr>
            <w:r>
              <w:rPr>
                <w:rFonts w:ascii="宋体" w:hAnsi="宋体" w:eastAsia="宋体" w:cs="宋体"/>
                <w:sz w:val="24"/>
              </w:rPr>
              <w:t>（一）本项目使用以下作为灭杀及与预防白蚁的主要药物：</w:t>
            </w:r>
          </w:p>
          <w:tbl>
            <w:tblPr>
              <w:tblStyle w:val="2"/>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70"/>
              <w:gridCol w:w="220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420"/>
                    <w:jc w:val="center"/>
                  </w:pPr>
                  <w:r>
                    <w:rPr>
                      <w:rFonts w:ascii="宋体" w:hAnsi="宋体" w:eastAsia="宋体" w:cs="宋体"/>
                      <w:sz w:val="24"/>
                    </w:rPr>
                    <w:t>序号</w:t>
                  </w:r>
                </w:p>
              </w:tc>
              <w:tc>
                <w:tcPr>
                  <w:tcW w:w="220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420"/>
                    <w:jc w:val="center"/>
                  </w:pPr>
                  <w:r>
                    <w:rPr>
                      <w:rFonts w:ascii="宋体" w:hAnsi="宋体" w:eastAsia="宋体" w:cs="宋体"/>
                      <w:sz w:val="24"/>
                    </w:rPr>
                    <w:t>有效成分和含量要求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200"/>
                    <w:jc w:val="center"/>
                  </w:pPr>
                  <w:r>
                    <w:rPr>
                      <w:rFonts w:ascii="宋体" w:hAnsi="宋体" w:eastAsia="宋体" w:cs="宋体"/>
                      <w:sz w:val="24"/>
                    </w:rPr>
                    <w:t>1</w:t>
                  </w:r>
                </w:p>
              </w:tc>
              <w:tc>
                <w:tcPr>
                  <w:tcW w:w="220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50"/>
                    <w:jc w:val="center"/>
                  </w:pPr>
                  <w:r>
                    <w:rPr>
                      <w:rFonts w:ascii="宋体" w:hAnsi="宋体" w:eastAsia="宋体" w:cs="宋体"/>
                      <w:color w:val="000000"/>
                      <w:sz w:val="24"/>
                    </w:rPr>
                    <w:t>5%联苯菊酯水乳剂（</w:t>
                  </w:r>
                  <w:r>
                    <w:rPr>
                      <w:rFonts w:ascii="宋体" w:hAnsi="宋体" w:eastAsia="宋体" w:cs="宋体"/>
                      <w:sz w:val="24"/>
                    </w:rPr>
                    <w:t>以农药登记证书为准，农药登记使用范围必须包含木材和土壤，防治对象包含白蚁</w:t>
                  </w:r>
                  <w:r>
                    <w:rPr>
                      <w:rFonts w:ascii="宋体" w:hAnsi="宋体" w:eastAsia="宋体" w:cs="宋体"/>
                      <w:color w:val="000000"/>
                      <w:sz w:val="24"/>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200"/>
                    <w:jc w:val="center"/>
                  </w:pPr>
                  <w:r>
                    <w:rPr>
                      <w:rFonts w:ascii="宋体" w:hAnsi="宋体" w:eastAsia="宋体" w:cs="宋体"/>
                      <w:sz w:val="24"/>
                    </w:rPr>
                    <w:t>2</w:t>
                  </w:r>
                </w:p>
              </w:tc>
              <w:tc>
                <w:tcPr>
                  <w:tcW w:w="220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left="210" w:right="210" w:firstLine="420"/>
                    <w:jc w:val="center"/>
                  </w:pPr>
                  <w:r>
                    <w:rPr>
                      <w:rFonts w:ascii="宋体" w:hAnsi="宋体" w:eastAsia="宋体" w:cs="宋体"/>
                      <w:color w:val="000000"/>
                      <w:sz w:val="24"/>
                    </w:rPr>
                    <w:t>10%吡虫啉悬浮剂（以农药登记证书为准）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200"/>
                    <w:jc w:val="center"/>
                  </w:pPr>
                  <w:r>
                    <w:rPr>
                      <w:rFonts w:ascii="宋体" w:hAnsi="宋体" w:eastAsia="宋体" w:cs="宋体"/>
                      <w:sz w:val="24"/>
                    </w:rPr>
                    <w:t>3</w:t>
                  </w:r>
                </w:p>
              </w:tc>
              <w:tc>
                <w:tcPr>
                  <w:tcW w:w="220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left="210" w:right="210" w:firstLine="420"/>
                    <w:jc w:val="center"/>
                  </w:pPr>
                  <w:r>
                    <w:rPr>
                      <w:rFonts w:ascii="宋体" w:hAnsi="宋体" w:eastAsia="宋体" w:cs="宋体"/>
                      <w:color w:val="000000"/>
                      <w:sz w:val="24"/>
                    </w:rPr>
                    <w:t>0.5%氟虫腈杀虫粉剂（以农药登记证书为准）</w:t>
                  </w:r>
                </w:p>
              </w:tc>
            </w:tr>
          </w:tbl>
          <w:p>
            <w:pPr>
              <w:pStyle w:val="4"/>
              <w:ind w:firstLine="480"/>
              <w:jc w:val="left"/>
            </w:pPr>
            <w:r>
              <w:rPr>
                <w:rFonts w:ascii="宋体" w:hAnsi="宋体" w:eastAsia="宋体" w:cs="宋体"/>
                <w:color w:val="000000"/>
                <w:sz w:val="24"/>
              </w:rPr>
              <w:t>注：实际配比按白蚁危害严重程度</w:t>
            </w:r>
          </w:p>
          <w:p>
            <w:pPr>
              <w:pStyle w:val="4"/>
              <w:spacing w:after="195"/>
              <w:ind w:firstLine="420"/>
              <w:jc w:val="both"/>
            </w:pPr>
            <w:r>
              <w:rPr>
                <w:rFonts w:ascii="宋体" w:hAnsi="宋体" w:eastAsia="宋体" w:cs="宋体"/>
                <w:sz w:val="24"/>
              </w:rPr>
              <w:t>（二）白蚁防治工作量</w:t>
            </w:r>
          </w:p>
          <w:tbl>
            <w:tblPr>
              <w:tblStyle w:val="2"/>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0"/>
              <w:gridCol w:w="450"/>
              <w:gridCol w:w="690"/>
              <w:gridCol w:w="930"/>
              <w:gridCol w:w="69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阶段</w:t>
                  </w:r>
                </w:p>
              </w:tc>
              <w:tc>
                <w:tcPr>
                  <w:tcW w:w="33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序号</w:t>
                  </w:r>
                </w:p>
              </w:tc>
              <w:tc>
                <w:tcPr>
                  <w:tcW w:w="95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防治范围</w:t>
                  </w:r>
                </w:p>
              </w:tc>
              <w:tc>
                <w:tcPr>
                  <w:tcW w:w="43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防治面积（㎡）</w:t>
                  </w:r>
                </w:p>
              </w:tc>
              <w:tc>
                <w:tcPr>
                  <w:tcW w:w="53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施药方法</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基础防治</w:t>
                  </w:r>
                </w:p>
              </w:tc>
              <w:tc>
                <w:tcPr>
                  <w:tcW w:w="33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w:t>
                  </w:r>
                </w:p>
              </w:tc>
              <w:tc>
                <w:tcPr>
                  <w:tcW w:w="9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已受侵害的建筑物内区域（立柱、过梁、木门、窗框、木吊顶、护墙板、场脚线等）</w:t>
                  </w:r>
                </w:p>
              </w:tc>
              <w:tc>
                <w:tcPr>
                  <w:tcW w:w="4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约2700</w:t>
                  </w:r>
                </w:p>
              </w:tc>
              <w:tc>
                <w:tcPr>
                  <w:tcW w:w="53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喷雾施药、打孔药物灌杀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8" w:type="dxa"/>
                  <w:vMerge w:val="continue"/>
                  <w:tcBorders>
                    <w:top w:val="nil"/>
                    <w:left w:val="single" w:color="000000" w:sz="4" w:space="0"/>
                    <w:bottom w:val="single" w:color="000000" w:sz="4" w:space="0"/>
                    <w:right w:val="single" w:color="000000" w:sz="4" w:space="0"/>
                  </w:tcBorders>
                </w:tcPr>
                <w:p/>
              </w:tc>
              <w:tc>
                <w:tcPr>
                  <w:tcW w:w="33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2</w:t>
                  </w:r>
                </w:p>
              </w:tc>
              <w:tc>
                <w:tcPr>
                  <w:tcW w:w="9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建筑文物和园林乔木接合部位</w:t>
                  </w:r>
                </w:p>
              </w:tc>
              <w:tc>
                <w:tcPr>
                  <w:tcW w:w="4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按实际</w:t>
                  </w:r>
                </w:p>
              </w:tc>
              <w:tc>
                <w:tcPr>
                  <w:tcW w:w="53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喷洒药粉、挖毒土隔离墙(坑)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室外防治</w:t>
                  </w:r>
                </w:p>
              </w:tc>
              <w:tc>
                <w:tcPr>
                  <w:tcW w:w="33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3</w:t>
                  </w:r>
                </w:p>
              </w:tc>
              <w:tc>
                <w:tcPr>
                  <w:tcW w:w="9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已受侵害的乔木、灌木、周围植被</w:t>
                  </w:r>
                </w:p>
              </w:tc>
              <w:tc>
                <w:tcPr>
                  <w:tcW w:w="4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约1964</w:t>
                  </w:r>
                </w:p>
              </w:tc>
              <w:tc>
                <w:tcPr>
                  <w:tcW w:w="53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药物诱杀、喷雾施药</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8" w:type="dxa"/>
                  <w:vMerge w:val="continue"/>
                  <w:tcBorders>
                    <w:top w:val="nil"/>
                    <w:left w:val="single" w:color="000000" w:sz="4" w:space="0"/>
                    <w:bottom w:val="single" w:color="000000" w:sz="4" w:space="0"/>
                    <w:right w:val="single" w:color="000000" w:sz="4" w:space="0"/>
                  </w:tcBorders>
                </w:tcPr>
                <w:p/>
              </w:tc>
              <w:tc>
                <w:tcPr>
                  <w:tcW w:w="33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4</w:t>
                  </w:r>
                </w:p>
              </w:tc>
              <w:tc>
                <w:tcPr>
                  <w:tcW w:w="9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寺庙建筑物及周围的地面、墙面</w:t>
                  </w:r>
                </w:p>
              </w:tc>
              <w:tc>
                <w:tcPr>
                  <w:tcW w:w="4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按实际</w:t>
                  </w:r>
                </w:p>
              </w:tc>
              <w:tc>
                <w:tcPr>
                  <w:tcW w:w="53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按需建防蚁屏障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预防防治</w:t>
                  </w:r>
                </w:p>
              </w:tc>
              <w:tc>
                <w:tcPr>
                  <w:tcW w:w="33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5</w:t>
                  </w:r>
                </w:p>
              </w:tc>
              <w:tc>
                <w:tcPr>
                  <w:tcW w:w="9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寺庙建筑物外围</w:t>
                  </w:r>
                </w:p>
              </w:tc>
              <w:tc>
                <w:tcPr>
                  <w:tcW w:w="4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约1964</w:t>
                  </w:r>
                </w:p>
              </w:tc>
              <w:tc>
                <w:tcPr>
                  <w:tcW w:w="53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白蚁监测装置</w:t>
                  </w:r>
                </w:p>
              </w:tc>
            </w:tr>
          </w:tbl>
          <w:p>
            <w:pPr>
              <w:pStyle w:val="4"/>
              <w:spacing w:after="195"/>
              <w:ind w:firstLine="240"/>
              <w:jc w:val="both"/>
            </w:pPr>
            <w:r>
              <w:rPr>
                <w:rFonts w:ascii="宋体" w:hAnsi="宋体" w:eastAsia="宋体" w:cs="宋体"/>
                <w:sz w:val="24"/>
              </w:rPr>
              <w:t>（三）供应商在本项目实施过程中使用的防治药物应具有以“白蚁”为防治对象的：农药登记证、农药生产许可证、产品质量标准。（提供相关材料复印件，并加盖供应商公章予以佐证）</w:t>
            </w:r>
          </w:p>
          <w:p>
            <w:pPr>
              <w:pStyle w:val="4"/>
              <w:spacing w:after="150"/>
              <w:ind w:firstLine="420"/>
              <w:jc w:val="left"/>
            </w:pPr>
            <w:r>
              <w:rPr>
                <w:rFonts w:ascii="宋体" w:hAnsi="宋体" w:eastAsia="宋体" w:cs="宋体"/>
                <w:b/>
                <w:sz w:val="24"/>
              </w:rPr>
              <w:t>四、治理进度计划</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1"/>
              <w:gridCol w:w="504"/>
              <w:gridCol w:w="787"/>
              <w:gridCol w:w="451"/>
              <w:gridCol w:w="69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b/>
                      <w:sz w:val="24"/>
                    </w:rPr>
                    <w:t>项次</w:t>
                  </w:r>
                </w:p>
              </w:tc>
              <w:tc>
                <w:tcPr>
                  <w:tcW w:w="50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b/>
                      <w:sz w:val="24"/>
                    </w:rPr>
                    <w:t>防治阶段</w:t>
                  </w:r>
                </w:p>
              </w:tc>
              <w:tc>
                <w:tcPr>
                  <w:tcW w:w="78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b/>
                      <w:sz w:val="24"/>
                    </w:rPr>
                    <w:t>项目内容</w:t>
                  </w:r>
                </w:p>
              </w:tc>
              <w:tc>
                <w:tcPr>
                  <w:tcW w:w="42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b/>
                      <w:sz w:val="24"/>
                    </w:rPr>
                    <w:t>预计工期</w:t>
                  </w:r>
                </w:p>
              </w:tc>
              <w:tc>
                <w:tcPr>
                  <w:tcW w:w="52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b/>
                      <w:sz w:val="24"/>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w:t>
                  </w:r>
                </w:p>
              </w:tc>
              <w:tc>
                <w:tcPr>
                  <w:tcW w:w="5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组建项目部</w:t>
                  </w:r>
                </w:p>
              </w:tc>
              <w:tc>
                <w:tcPr>
                  <w:tcW w:w="78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组建项目部</w:t>
                  </w:r>
                </w:p>
              </w:tc>
              <w:tc>
                <w:tcPr>
                  <w:tcW w:w="422"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7天</w:t>
                  </w:r>
                </w:p>
              </w:tc>
              <w:tc>
                <w:tcPr>
                  <w:tcW w:w="52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2</w:t>
                  </w:r>
                </w:p>
              </w:tc>
              <w:tc>
                <w:tcPr>
                  <w:tcW w:w="50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防治准备</w:t>
                  </w:r>
                </w:p>
              </w:tc>
              <w:tc>
                <w:tcPr>
                  <w:tcW w:w="78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调集人员、设备等</w:t>
                  </w:r>
                </w:p>
              </w:tc>
              <w:tc>
                <w:tcPr>
                  <w:tcW w:w="422" w:type="dxa"/>
                  <w:vMerge w:val="continue"/>
                  <w:tcBorders>
                    <w:top w:val="nil"/>
                    <w:left w:val="nil"/>
                    <w:bottom w:val="single" w:color="000000" w:sz="4" w:space="0"/>
                    <w:right w:val="single" w:color="000000" w:sz="4" w:space="0"/>
                  </w:tcBorders>
                </w:tcPr>
                <w:p/>
              </w:tc>
              <w:tc>
                <w:tcPr>
                  <w:tcW w:w="52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3</w:t>
                  </w:r>
                </w:p>
              </w:tc>
              <w:tc>
                <w:tcPr>
                  <w:tcW w:w="504" w:type="dxa"/>
                  <w:vMerge w:val="continue"/>
                  <w:tcBorders>
                    <w:top w:val="nil"/>
                    <w:left w:val="nil"/>
                    <w:bottom w:val="single" w:color="000000" w:sz="4" w:space="0"/>
                    <w:right w:val="single" w:color="000000" w:sz="4" w:space="0"/>
                  </w:tcBorders>
                </w:tcPr>
                <w:p/>
              </w:tc>
              <w:tc>
                <w:tcPr>
                  <w:tcW w:w="78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项目经理与甲方进行对接与沟通</w:t>
                  </w:r>
                </w:p>
              </w:tc>
              <w:tc>
                <w:tcPr>
                  <w:tcW w:w="422" w:type="dxa"/>
                  <w:vMerge w:val="continue"/>
                  <w:tcBorders>
                    <w:top w:val="nil"/>
                    <w:left w:val="nil"/>
                    <w:bottom w:val="single" w:color="000000" w:sz="4" w:space="0"/>
                    <w:right w:val="single" w:color="000000" w:sz="4" w:space="0"/>
                  </w:tcBorders>
                </w:tcPr>
                <w:p/>
              </w:tc>
              <w:tc>
                <w:tcPr>
                  <w:tcW w:w="52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4</w:t>
                  </w:r>
                </w:p>
              </w:tc>
              <w:tc>
                <w:tcPr>
                  <w:tcW w:w="50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盐神庙</w:t>
                  </w:r>
                </w:p>
              </w:tc>
              <w:tc>
                <w:tcPr>
                  <w:tcW w:w="78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现状分析</w:t>
                  </w:r>
                </w:p>
              </w:tc>
              <w:tc>
                <w:tcPr>
                  <w:tcW w:w="422"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60天</w:t>
                  </w:r>
                </w:p>
              </w:tc>
              <w:tc>
                <w:tcPr>
                  <w:tcW w:w="52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工期按实际情况及进度进行调整，2个防治项目按实际需要先后防治或平行防治</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5</w:t>
                  </w:r>
                </w:p>
              </w:tc>
              <w:tc>
                <w:tcPr>
                  <w:tcW w:w="504" w:type="dxa"/>
                  <w:vMerge w:val="continue"/>
                  <w:tcBorders>
                    <w:top w:val="nil"/>
                    <w:left w:val="nil"/>
                    <w:bottom w:val="single" w:color="000000" w:sz="4" w:space="0"/>
                    <w:right w:val="single" w:color="000000" w:sz="4" w:space="0"/>
                  </w:tcBorders>
                </w:tcPr>
                <w:p/>
              </w:tc>
              <w:tc>
                <w:tcPr>
                  <w:tcW w:w="78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找蚁路挖巢</w:t>
                  </w:r>
                </w:p>
              </w:tc>
              <w:tc>
                <w:tcPr>
                  <w:tcW w:w="422" w:type="dxa"/>
                  <w:vMerge w:val="continue"/>
                  <w:tcBorders>
                    <w:top w:val="nil"/>
                    <w:left w:val="nil"/>
                    <w:bottom w:val="single" w:color="000000" w:sz="4" w:space="0"/>
                    <w:right w:val="single" w:color="000000" w:sz="4" w:space="0"/>
                  </w:tcBorders>
                </w:tcPr>
                <w:p/>
              </w:tc>
              <w:tc>
                <w:tcPr>
                  <w:tcW w:w="525"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6</w:t>
                  </w:r>
                </w:p>
              </w:tc>
              <w:tc>
                <w:tcPr>
                  <w:tcW w:w="504" w:type="dxa"/>
                  <w:vMerge w:val="continue"/>
                  <w:tcBorders>
                    <w:top w:val="nil"/>
                    <w:left w:val="nil"/>
                    <w:bottom w:val="single" w:color="000000" w:sz="4" w:space="0"/>
                    <w:right w:val="single" w:color="000000" w:sz="4" w:space="0"/>
                  </w:tcBorders>
                </w:tcPr>
                <w:p/>
              </w:tc>
              <w:tc>
                <w:tcPr>
                  <w:tcW w:w="78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设置毒土隔离墙</w:t>
                  </w:r>
                </w:p>
              </w:tc>
              <w:tc>
                <w:tcPr>
                  <w:tcW w:w="422" w:type="dxa"/>
                  <w:vMerge w:val="continue"/>
                  <w:tcBorders>
                    <w:top w:val="nil"/>
                    <w:left w:val="nil"/>
                    <w:bottom w:val="single" w:color="000000" w:sz="4" w:space="0"/>
                    <w:right w:val="single" w:color="000000" w:sz="4" w:space="0"/>
                  </w:tcBorders>
                </w:tcPr>
                <w:p/>
              </w:tc>
              <w:tc>
                <w:tcPr>
                  <w:tcW w:w="525"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7</w:t>
                  </w:r>
                </w:p>
              </w:tc>
              <w:tc>
                <w:tcPr>
                  <w:tcW w:w="504" w:type="dxa"/>
                  <w:vMerge w:val="continue"/>
                  <w:tcBorders>
                    <w:top w:val="nil"/>
                    <w:left w:val="nil"/>
                    <w:bottom w:val="single" w:color="000000" w:sz="4" w:space="0"/>
                    <w:right w:val="single" w:color="000000" w:sz="4" w:space="0"/>
                  </w:tcBorders>
                </w:tcPr>
                <w:p/>
              </w:tc>
              <w:tc>
                <w:tcPr>
                  <w:tcW w:w="78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打孔药物灌杀</w:t>
                  </w:r>
                </w:p>
              </w:tc>
              <w:tc>
                <w:tcPr>
                  <w:tcW w:w="422" w:type="dxa"/>
                  <w:vMerge w:val="continue"/>
                  <w:tcBorders>
                    <w:top w:val="nil"/>
                    <w:left w:val="nil"/>
                    <w:bottom w:val="single" w:color="000000" w:sz="4" w:space="0"/>
                    <w:right w:val="single" w:color="000000" w:sz="4" w:space="0"/>
                  </w:tcBorders>
                </w:tcPr>
                <w:p/>
              </w:tc>
              <w:tc>
                <w:tcPr>
                  <w:tcW w:w="525"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8</w:t>
                  </w:r>
                </w:p>
              </w:tc>
              <w:tc>
                <w:tcPr>
                  <w:tcW w:w="504" w:type="dxa"/>
                  <w:vMerge w:val="continue"/>
                  <w:tcBorders>
                    <w:top w:val="nil"/>
                    <w:left w:val="nil"/>
                    <w:bottom w:val="single" w:color="000000" w:sz="4" w:space="0"/>
                    <w:right w:val="single" w:color="000000" w:sz="4" w:space="0"/>
                  </w:tcBorders>
                </w:tcPr>
                <w:p/>
              </w:tc>
              <w:tc>
                <w:tcPr>
                  <w:tcW w:w="78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清理沟壁主蚁道</w:t>
                  </w:r>
                </w:p>
              </w:tc>
              <w:tc>
                <w:tcPr>
                  <w:tcW w:w="422" w:type="dxa"/>
                  <w:vMerge w:val="continue"/>
                  <w:tcBorders>
                    <w:top w:val="nil"/>
                    <w:left w:val="nil"/>
                    <w:bottom w:val="single" w:color="000000" w:sz="4" w:space="0"/>
                    <w:right w:val="single" w:color="000000" w:sz="4" w:space="0"/>
                  </w:tcBorders>
                </w:tcPr>
                <w:p/>
              </w:tc>
              <w:tc>
                <w:tcPr>
                  <w:tcW w:w="525"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9</w:t>
                  </w:r>
                </w:p>
              </w:tc>
              <w:tc>
                <w:tcPr>
                  <w:tcW w:w="504" w:type="dxa"/>
                  <w:vMerge w:val="continue"/>
                  <w:tcBorders>
                    <w:top w:val="nil"/>
                    <w:left w:val="nil"/>
                    <w:bottom w:val="single" w:color="000000" w:sz="4" w:space="0"/>
                    <w:right w:val="single" w:color="000000" w:sz="4" w:space="0"/>
                  </w:tcBorders>
                </w:tcPr>
                <w:p/>
              </w:tc>
              <w:tc>
                <w:tcPr>
                  <w:tcW w:w="78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投放毒饵包诱杀</w:t>
                  </w:r>
                </w:p>
              </w:tc>
              <w:tc>
                <w:tcPr>
                  <w:tcW w:w="422" w:type="dxa"/>
                  <w:vMerge w:val="continue"/>
                  <w:tcBorders>
                    <w:top w:val="nil"/>
                    <w:left w:val="nil"/>
                    <w:bottom w:val="single" w:color="000000" w:sz="4" w:space="0"/>
                    <w:right w:val="single" w:color="000000" w:sz="4" w:space="0"/>
                  </w:tcBorders>
                </w:tcPr>
                <w:p/>
              </w:tc>
              <w:tc>
                <w:tcPr>
                  <w:tcW w:w="525"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10</w:t>
                  </w:r>
                </w:p>
              </w:tc>
              <w:tc>
                <w:tcPr>
                  <w:tcW w:w="504" w:type="dxa"/>
                  <w:vMerge w:val="continue"/>
                  <w:tcBorders>
                    <w:top w:val="nil"/>
                    <w:left w:val="nil"/>
                    <w:bottom w:val="single" w:color="000000" w:sz="4" w:space="0"/>
                    <w:right w:val="single" w:color="000000" w:sz="4" w:space="0"/>
                  </w:tcBorders>
                </w:tcPr>
                <w:p/>
              </w:tc>
              <w:tc>
                <w:tcPr>
                  <w:tcW w:w="78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地坪和土壤处理</w:t>
                  </w:r>
                </w:p>
              </w:tc>
              <w:tc>
                <w:tcPr>
                  <w:tcW w:w="422" w:type="dxa"/>
                  <w:vMerge w:val="continue"/>
                  <w:tcBorders>
                    <w:top w:val="nil"/>
                    <w:left w:val="nil"/>
                    <w:bottom w:val="single" w:color="000000" w:sz="4" w:space="0"/>
                    <w:right w:val="single" w:color="000000" w:sz="4" w:space="0"/>
                  </w:tcBorders>
                </w:tcPr>
                <w:p/>
              </w:tc>
              <w:tc>
                <w:tcPr>
                  <w:tcW w:w="525"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11</w:t>
                  </w:r>
                </w:p>
              </w:tc>
              <w:tc>
                <w:tcPr>
                  <w:tcW w:w="504" w:type="dxa"/>
                  <w:vMerge w:val="continue"/>
                  <w:tcBorders>
                    <w:top w:val="nil"/>
                    <w:left w:val="nil"/>
                    <w:bottom w:val="single" w:color="000000" w:sz="4" w:space="0"/>
                    <w:right w:val="single" w:color="000000" w:sz="4" w:space="0"/>
                  </w:tcBorders>
                </w:tcPr>
                <w:p/>
              </w:tc>
              <w:tc>
                <w:tcPr>
                  <w:tcW w:w="78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原寺庙房屋基础的补防处理</w:t>
                  </w:r>
                </w:p>
              </w:tc>
              <w:tc>
                <w:tcPr>
                  <w:tcW w:w="422" w:type="dxa"/>
                  <w:vMerge w:val="continue"/>
                  <w:tcBorders>
                    <w:top w:val="nil"/>
                    <w:left w:val="nil"/>
                    <w:bottom w:val="single" w:color="000000" w:sz="4" w:space="0"/>
                    <w:right w:val="single" w:color="000000" w:sz="4" w:space="0"/>
                  </w:tcBorders>
                </w:tcPr>
                <w:p/>
              </w:tc>
              <w:tc>
                <w:tcPr>
                  <w:tcW w:w="525"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12</w:t>
                  </w:r>
                </w:p>
              </w:tc>
              <w:tc>
                <w:tcPr>
                  <w:tcW w:w="504" w:type="dxa"/>
                  <w:vMerge w:val="continue"/>
                  <w:tcBorders>
                    <w:top w:val="nil"/>
                    <w:left w:val="nil"/>
                    <w:bottom w:val="single" w:color="000000" w:sz="4" w:space="0"/>
                    <w:right w:val="single" w:color="000000" w:sz="4" w:space="0"/>
                  </w:tcBorders>
                </w:tcPr>
                <w:p/>
              </w:tc>
              <w:tc>
                <w:tcPr>
                  <w:tcW w:w="78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木构件的药物处理</w:t>
                  </w:r>
                </w:p>
              </w:tc>
              <w:tc>
                <w:tcPr>
                  <w:tcW w:w="422" w:type="dxa"/>
                  <w:vMerge w:val="continue"/>
                  <w:tcBorders>
                    <w:top w:val="nil"/>
                    <w:left w:val="nil"/>
                    <w:bottom w:val="single" w:color="000000" w:sz="4" w:space="0"/>
                    <w:right w:val="single" w:color="000000" w:sz="4" w:space="0"/>
                  </w:tcBorders>
                </w:tcPr>
                <w:p/>
              </w:tc>
              <w:tc>
                <w:tcPr>
                  <w:tcW w:w="525"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13</w:t>
                  </w:r>
                </w:p>
              </w:tc>
              <w:tc>
                <w:tcPr>
                  <w:tcW w:w="504" w:type="dxa"/>
                  <w:vMerge w:val="continue"/>
                  <w:tcBorders>
                    <w:top w:val="nil"/>
                    <w:left w:val="nil"/>
                    <w:bottom w:val="single" w:color="000000" w:sz="4" w:space="0"/>
                    <w:right w:val="single" w:color="000000" w:sz="4" w:space="0"/>
                  </w:tcBorders>
                </w:tcPr>
                <w:p/>
              </w:tc>
              <w:tc>
                <w:tcPr>
                  <w:tcW w:w="78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破坏周边白蚁生存环境</w:t>
                  </w:r>
                </w:p>
              </w:tc>
              <w:tc>
                <w:tcPr>
                  <w:tcW w:w="422" w:type="dxa"/>
                  <w:vMerge w:val="continue"/>
                  <w:tcBorders>
                    <w:top w:val="nil"/>
                    <w:left w:val="nil"/>
                    <w:bottom w:val="single" w:color="000000" w:sz="4" w:space="0"/>
                    <w:right w:val="single" w:color="000000" w:sz="4" w:space="0"/>
                  </w:tcBorders>
                </w:tcPr>
                <w:p/>
              </w:tc>
              <w:tc>
                <w:tcPr>
                  <w:tcW w:w="525"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14</w:t>
                  </w:r>
                </w:p>
              </w:tc>
              <w:tc>
                <w:tcPr>
                  <w:tcW w:w="504" w:type="dxa"/>
                  <w:vMerge w:val="continue"/>
                  <w:tcBorders>
                    <w:top w:val="nil"/>
                    <w:left w:val="nil"/>
                    <w:bottom w:val="single" w:color="000000" w:sz="4" w:space="0"/>
                    <w:right w:val="single" w:color="000000" w:sz="4" w:space="0"/>
                  </w:tcBorders>
                </w:tcPr>
                <w:p/>
              </w:tc>
              <w:tc>
                <w:tcPr>
                  <w:tcW w:w="78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埋设白蚁诱杀监控装置</w:t>
                  </w:r>
                </w:p>
              </w:tc>
              <w:tc>
                <w:tcPr>
                  <w:tcW w:w="422" w:type="dxa"/>
                  <w:vMerge w:val="continue"/>
                  <w:tcBorders>
                    <w:top w:val="nil"/>
                    <w:left w:val="nil"/>
                    <w:bottom w:val="single" w:color="000000" w:sz="4" w:space="0"/>
                    <w:right w:val="single" w:color="000000" w:sz="4" w:space="0"/>
                  </w:tcBorders>
                </w:tcPr>
                <w:p/>
              </w:tc>
              <w:tc>
                <w:tcPr>
                  <w:tcW w:w="525"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15</w:t>
                  </w:r>
                </w:p>
              </w:tc>
              <w:tc>
                <w:tcPr>
                  <w:tcW w:w="504" w:type="dxa"/>
                  <w:vMerge w:val="continue"/>
                  <w:tcBorders>
                    <w:top w:val="nil"/>
                    <w:left w:val="nil"/>
                    <w:bottom w:val="single" w:color="000000" w:sz="4" w:space="0"/>
                    <w:right w:val="single" w:color="000000" w:sz="4" w:space="0"/>
                  </w:tcBorders>
                </w:tcPr>
                <w:p/>
              </w:tc>
              <w:tc>
                <w:tcPr>
                  <w:tcW w:w="78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安装远程实时白蚁监测预警系统</w:t>
                  </w:r>
                </w:p>
              </w:tc>
              <w:tc>
                <w:tcPr>
                  <w:tcW w:w="422" w:type="dxa"/>
                  <w:vMerge w:val="continue"/>
                  <w:tcBorders>
                    <w:top w:val="nil"/>
                    <w:left w:val="nil"/>
                    <w:bottom w:val="single" w:color="000000" w:sz="4" w:space="0"/>
                    <w:right w:val="single" w:color="000000" w:sz="4" w:space="0"/>
                  </w:tcBorders>
                </w:tcPr>
                <w:p/>
              </w:tc>
              <w:tc>
                <w:tcPr>
                  <w:tcW w:w="525"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16</w:t>
                  </w:r>
                </w:p>
              </w:tc>
              <w:tc>
                <w:tcPr>
                  <w:tcW w:w="504" w:type="dxa"/>
                  <w:vMerge w:val="continue"/>
                  <w:tcBorders>
                    <w:top w:val="nil"/>
                    <w:left w:val="nil"/>
                    <w:bottom w:val="single" w:color="000000" w:sz="4" w:space="0"/>
                    <w:right w:val="single" w:color="000000" w:sz="4" w:space="0"/>
                  </w:tcBorders>
                </w:tcPr>
                <w:p/>
              </w:tc>
              <w:tc>
                <w:tcPr>
                  <w:tcW w:w="78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清理防治现场</w:t>
                  </w:r>
                </w:p>
              </w:tc>
              <w:tc>
                <w:tcPr>
                  <w:tcW w:w="422" w:type="dxa"/>
                  <w:vMerge w:val="continue"/>
                  <w:tcBorders>
                    <w:top w:val="nil"/>
                    <w:left w:val="nil"/>
                    <w:bottom w:val="single" w:color="000000" w:sz="4" w:space="0"/>
                    <w:right w:val="single" w:color="000000" w:sz="4" w:space="0"/>
                  </w:tcBorders>
                </w:tcPr>
                <w:p/>
              </w:tc>
              <w:tc>
                <w:tcPr>
                  <w:tcW w:w="525"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17</w:t>
                  </w:r>
                </w:p>
              </w:tc>
              <w:tc>
                <w:tcPr>
                  <w:tcW w:w="5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保治期复查</w:t>
                  </w:r>
                </w:p>
              </w:tc>
              <w:tc>
                <w:tcPr>
                  <w:tcW w:w="78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应对白蚁防治进行回访复查，通过询问、现场察看、寺庙管理单位相关记录、获取的影像资料等方式进行回访复查，按照回访复查记录表中内容要求如实填写，对复查结果进行分析，对未灭治的白蚁采取进一步的应对措施</w:t>
                  </w:r>
                </w:p>
              </w:tc>
              <w:tc>
                <w:tcPr>
                  <w:tcW w:w="42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防治结束后三年内</w:t>
                  </w:r>
                </w:p>
              </w:tc>
              <w:tc>
                <w:tcPr>
                  <w:tcW w:w="52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根据实际情况增加复查次数，保治期内每年至少有4次复查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18</w:t>
                  </w:r>
                </w:p>
              </w:tc>
              <w:tc>
                <w:tcPr>
                  <w:tcW w:w="5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热线电话</w:t>
                  </w:r>
                </w:p>
              </w:tc>
              <w:tc>
                <w:tcPr>
                  <w:tcW w:w="78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热线电话</w:t>
                  </w:r>
                </w:p>
              </w:tc>
              <w:tc>
                <w:tcPr>
                  <w:tcW w:w="42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接到采购人通知后4小时内到达</w:t>
                  </w:r>
                </w:p>
              </w:tc>
              <w:tc>
                <w:tcPr>
                  <w:tcW w:w="52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r>
          </w:tbl>
          <w:p>
            <w:pPr>
              <w:pStyle w:val="4"/>
              <w:jc w:val="left"/>
            </w:pPr>
            <w:r>
              <w:rPr>
                <w:rFonts w:ascii="宋体" w:hAnsi="宋体" w:eastAsia="宋体" w:cs="宋体"/>
                <w:b/>
                <w:sz w:val="24"/>
              </w:rPr>
              <w:t>五、质量保障措施</w:t>
            </w:r>
          </w:p>
          <w:p>
            <w:pPr>
              <w:pStyle w:val="4"/>
              <w:ind w:firstLine="420"/>
              <w:jc w:val="both"/>
            </w:pPr>
            <w:r>
              <w:rPr>
                <w:rFonts w:ascii="宋体" w:hAnsi="宋体" w:eastAsia="宋体" w:cs="宋体"/>
                <w:sz w:val="24"/>
              </w:rPr>
              <w:t>1、严格执行质量三级自检制度。质检员在防治的整个过程中坚持旁站制，在现场进行质量跟踪检查，加强对各道工序特别是关键部位或技术复杂部位的专职检查，严格把关，发现问题及时督促有关人员纠正，对在防治中发现的问题作好记录，达不到质量要求或工艺要求的工序不得进入到下道工序。</w:t>
            </w:r>
          </w:p>
          <w:p>
            <w:pPr>
              <w:pStyle w:val="4"/>
              <w:ind w:firstLine="420"/>
              <w:jc w:val="both"/>
            </w:pPr>
            <w:r>
              <w:rPr>
                <w:rFonts w:ascii="宋体" w:hAnsi="宋体" w:eastAsia="宋体" w:cs="宋体"/>
                <w:sz w:val="24"/>
              </w:rPr>
              <w:t>2、做好防治过程记录和影像资料的收集。</w:t>
            </w:r>
          </w:p>
          <w:p>
            <w:pPr>
              <w:pStyle w:val="4"/>
              <w:ind w:firstLine="420"/>
              <w:jc w:val="both"/>
            </w:pPr>
            <w:r>
              <w:rPr>
                <w:rFonts w:ascii="宋体" w:hAnsi="宋体" w:eastAsia="宋体" w:cs="宋体"/>
                <w:sz w:val="24"/>
              </w:rPr>
              <w:t>3、预防防治过程中，及时填写项目相关信息及防治记录表格，并由甲方和白蚁防治单位的现场负责人共同签字、盖章，作为白蚁防治验收的备查资料。</w:t>
            </w:r>
          </w:p>
          <w:p>
            <w:pPr>
              <w:pStyle w:val="4"/>
              <w:ind w:firstLine="420"/>
              <w:jc w:val="both"/>
            </w:pPr>
            <w:r>
              <w:rPr>
                <w:rFonts w:ascii="宋体" w:hAnsi="宋体" w:eastAsia="宋体" w:cs="宋体"/>
                <w:sz w:val="24"/>
              </w:rPr>
              <w:t>4、白蚁防治药物处理阶段，及时整理防治过程中的资料并进行自检。</w:t>
            </w:r>
          </w:p>
          <w:p>
            <w:pPr>
              <w:pStyle w:val="4"/>
              <w:ind w:firstLine="420"/>
              <w:jc w:val="both"/>
            </w:pPr>
            <w:r>
              <w:rPr>
                <w:rFonts w:ascii="宋体" w:hAnsi="宋体" w:eastAsia="宋体" w:cs="宋体"/>
                <w:sz w:val="24"/>
              </w:rPr>
              <w:t>5、开工前和防治过程中，对职工进行质量责任教育和质量管理意识教育，牢固树立“百年大计、质量第一”的观念，然后针对本项目的实际，加强对各级人员的培训工作，对主要白蚁防治进行技术业务培训再培训，使职工具有保证各工序作业质量的技术业务知识和能力，并要求质量检验人员和特殊工种作业人员持证上岗。</w:t>
            </w:r>
          </w:p>
          <w:p>
            <w:pPr>
              <w:pStyle w:val="4"/>
              <w:ind w:firstLine="420"/>
              <w:jc w:val="both"/>
            </w:pPr>
            <w:r>
              <w:rPr>
                <w:rFonts w:ascii="宋体" w:hAnsi="宋体" w:eastAsia="宋体" w:cs="宋体"/>
                <w:sz w:val="24"/>
              </w:rPr>
              <w:t>6、由项目经理亲自抓技术交底，并组织关键和特殊工序的作业人员进行经常性的技术学习，并设置考核，严格贯彻执行制定的防治控制程序以提高职工技术素质。</w:t>
            </w:r>
          </w:p>
          <w:p>
            <w:pPr>
              <w:pStyle w:val="4"/>
              <w:ind w:firstLine="420"/>
              <w:jc w:val="both"/>
            </w:pPr>
            <w:r>
              <w:rPr>
                <w:rFonts w:ascii="宋体" w:hAnsi="宋体" w:eastAsia="宋体" w:cs="宋体"/>
                <w:sz w:val="24"/>
              </w:rPr>
              <w:t>7、设置并向采购人提供电话热线，接到采购人通知后应在4个小时内到达服务地点。</w:t>
            </w:r>
          </w:p>
          <w:p>
            <w:pPr>
              <w:pStyle w:val="4"/>
              <w:ind w:firstLine="420"/>
              <w:jc w:val="left"/>
            </w:pPr>
            <w:r>
              <w:rPr>
                <w:rFonts w:ascii="Calibri" w:hAnsi="Calibri" w:eastAsia="Calibri" w:cs="Calibri"/>
                <w:sz w:val="24"/>
              </w:rPr>
              <w:t xml:space="preserve"> </w:t>
            </w:r>
          </w:p>
          <w:p>
            <w:pPr>
              <w:pStyle w:val="4"/>
              <w:spacing w:after="150"/>
              <w:ind w:firstLine="420"/>
              <w:jc w:val="left"/>
            </w:pPr>
            <w:r>
              <w:rPr>
                <w:rFonts w:ascii="宋体" w:hAnsi="宋体" w:eastAsia="宋体" w:cs="宋体"/>
                <w:b/>
                <w:sz w:val="24"/>
              </w:rPr>
              <w:t>六、白蚁防治保质期及检查维护</w:t>
            </w:r>
          </w:p>
          <w:p>
            <w:pPr>
              <w:pStyle w:val="4"/>
              <w:ind w:firstLine="480"/>
              <w:jc w:val="both"/>
            </w:pPr>
            <w:r>
              <w:rPr>
                <w:rFonts w:ascii="宋体" w:hAnsi="宋体" w:eastAsia="宋体" w:cs="宋体"/>
                <w:sz w:val="24"/>
              </w:rPr>
              <w:t>寺庙建筑文物白蚁防治包治期为</w:t>
            </w:r>
            <w:r>
              <w:rPr>
                <w:rFonts w:ascii="宋体" w:hAnsi="宋体" w:eastAsia="宋体" w:cs="宋体"/>
                <w:sz w:val="24"/>
                <w:u w:val="single"/>
              </w:rPr>
              <w:t>3</w:t>
            </w:r>
            <w:r>
              <w:rPr>
                <w:rFonts w:ascii="宋体" w:hAnsi="宋体" w:eastAsia="宋体" w:cs="宋体"/>
                <w:sz w:val="24"/>
              </w:rPr>
              <w:t>年，在包治期内，每年应对白蚁防治进行回访复查。通过询问、现场察看、管理单位相关记录、获取的影像资料等方式进行回访复查，按照回访复查记录表中内容要求如实填写，对复查结果进行分析，对未灭治的白蚁采取进一步的应对措施。</w:t>
            </w:r>
          </w:p>
          <w:p>
            <w:pPr>
              <w:pStyle w:val="4"/>
              <w:ind w:left="420" w:firstLine="420"/>
              <w:jc w:val="both"/>
            </w:pPr>
            <w:r>
              <w:rPr>
                <w:rFonts w:ascii="宋体" w:hAnsi="宋体" w:eastAsia="宋体" w:cs="宋体"/>
                <w:sz w:val="24"/>
              </w:rPr>
              <w:t>（一）古建筑内未发现白蚁活动迹象或古建筑外围环境的白蚁危害等级达到II级的，检查次数应符合下列规定:</w:t>
            </w:r>
          </w:p>
          <w:p>
            <w:pPr>
              <w:pStyle w:val="4"/>
              <w:ind w:firstLine="420"/>
              <w:jc w:val="both"/>
            </w:pPr>
            <w:r>
              <w:rPr>
                <w:rFonts w:ascii="宋体" w:hAnsi="宋体" w:eastAsia="宋体" w:cs="宋体"/>
                <w:sz w:val="24"/>
              </w:rPr>
              <w:t>1.对于乳白蚁主要危害区，应全年检查，且一年检查次数不应少于4次;</w:t>
            </w:r>
          </w:p>
          <w:p>
            <w:pPr>
              <w:pStyle w:val="4"/>
              <w:ind w:firstLine="420"/>
              <w:jc w:val="both"/>
            </w:pPr>
            <w:r>
              <w:rPr>
                <w:rFonts w:ascii="宋体" w:hAnsi="宋体" w:eastAsia="宋体" w:cs="宋体"/>
                <w:sz w:val="24"/>
              </w:rPr>
              <w:t>2.对于散白蚁主要危害区，一年检查次数不应少于2次，且检查时间应在3月至11月期间。</w:t>
            </w:r>
          </w:p>
          <w:p>
            <w:pPr>
              <w:pStyle w:val="4"/>
              <w:ind w:firstLine="420"/>
              <w:jc w:val="both"/>
            </w:pPr>
            <w:r>
              <w:rPr>
                <w:rFonts w:ascii="宋体" w:hAnsi="宋体" w:eastAsia="宋体" w:cs="宋体"/>
                <w:sz w:val="24"/>
              </w:rPr>
              <w:t>3.远程实时监测系统的检查与维护要注重检查的时效性,每24h查看软件平台是否有白蚁侵入报警，在提示有白蚁侵入后的48h内进行开仓检查。</w:t>
            </w:r>
          </w:p>
          <w:p>
            <w:pPr>
              <w:pStyle w:val="4"/>
              <w:ind w:left="420" w:firstLine="420"/>
              <w:jc w:val="both"/>
            </w:pPr>
            <w:r>
              <w:rPr>
                <w:rFonts w:ascii="宋体" w:hAnsi="宋体" w:eastAsia="宋体" w:cs="宋体"/>
                <w:sz w:val="24"/>
              </w:rPr>
              <w:t>（二）检查与维护应符合下列规定和内容：</w:t>
            </w:r>
          </w:p>
          <w:p>
            <w:pPr>
              <w:pStyle w:val="4"/>
              <w:ind w:firstLine="420"/>
              <w:jc w:val="both"/>
            </w:pPr>
            <w:r>
              <w:rPr>
                <w:rFonts w:ascii="宋体" w:hAnsi="宋体" w:eastAsia="宋体" w:cs="宋体"/>
                <w:sz w:val="24"/>
              </w:rPr>
              <w:t>1.若监测装置内没有白蚁，饵剂没有被取食或取食较少，应调整安装位置;</w:t>
            </w:r>
          </w:p>
          <w:p>
            <w:pPr>
              <w:pStyle w:val="4"/>
              <w:ind w:firstLine="420"/>
              <w:jc w:val="both"/>
            </w:pPr>
            <w:r>
              <w:rPr>
                <w:rFonts w:ascii="宋体" w:hAnsi="宋体" w:eastAsia="宋体" w:cs="宋体"/>
                <w:sz w:val="24"/>
              </w:rPr>
              <w:t>2.若饵剂太干，应添加水分并重新进行密封;</w:t>
            </w:r>
          </w:p>
          <w:p>
            <w:pPr>
              <w:pStyle w:val="4"/>
              <w:ind w:firstLine="420"/>
              <w:jc w:val="both"/>
            </w:pPr>
            <w:r>
              <w:rPr>
                <w:rFonts w:ascii="宋体" w:hAnsi="宋体" w:eastAsia="宋体" w:cs="宋体"/>
                <w:sz w:val="24"/>
              </w:rPr>
              <w:t>3.若饵剂被取食率达到50%以上，且监测装置内白蚁仍很活跃，应增加饵剂;</w:t>
            </w:r>
          </w:p>
          <w:p>
            <w:pPr>
              <w:pStyle w:val="4"/>
              <w:ind w:firstLine="420"/>
              <w:jc w:val="both"/>
            </w:pPr>
            <w:r>
              <w:rPr>
                <w:rFonts w:ascii="宋体" w:hAnsi="宋体" w:eastAsia="宋体" w:cs="宋体"/>
                <w:sz w:val="24"/>
              </w:rPr>
              <w:t>4.所有监测装置内不再见白蚁活动，可不需再添加饵剂;若其他相邻监测装置内还有白蚁活动，应添加饵剂。</w:t>
            </w:r>
          </w:p>
          <w:p>
            <w:pPr>
              <w:pStyle w:val="4"/>
              <w:ind w:firstLine="420"/>
              <w:jc w:val="both"/>
            </w:pPr>
            <w:r>
              <w:rPr>
                <w:rFonts w:ascii="宋体" w:hAnsi="宋体" w:eastAsia="宋体" w:cs="宋体"/>
                <w:sz w:val="24"/>
              </w:rPr>
              <w:t>5.检查是否有白蚁聚集、聚集的白蚁种类和聚集数量;</w:t>
            </w:r>
          </w:p>
          <w:p>
            <w:pPr>
              <w:pStyle w:val="4"/>
              <w:ind w:firstLine="420"/>
              <w:jc w:val="both"/>
            </w:pPr>
            <w:r>
              <w:rPr>
                <w:rFonts w:ascii="宋体" w:hAnsi="宋体" w:eastAsia="宋体" w:cs="宋体"/>
                <w:sz w:val="24"/>
              </w:rPr>
              <w:t>6.更换损坏的监测装置，补充丢失的监测装置;</w:t>
            </w:r>
          </w:p>
          <w:p>
            <w:pPr>
              <w:pStyle w:val="4"/>
              <w:ind w:firstLine="420"/>
              <w:jc w:val="both"/>
            </w:pPr>
            <w:r>
              <w:rPr>
                <w:rFonts w:ascii="宋体" w:hAnsi="宋体" w:eastAsia="宋体" w:cs="宋体"/>
                <w:sz w:val="24"/>
              </w:rPr>
              <w:t>7.更换监测装置内发霉、腐烂的饵料;</w:t>
            </w:r>
          </w:p>
          <w:p>
            <w:pPr>
              <w:pStyle w:val="4"/>
              <w:ind w:firstLine="420"/>
              <w:jc w:val="both"/>
            </w:pPr>
            <w:r>
              <w:rPr>
                <w:rFonts w:ascii="宋体" w:hAnsi="宋体" w:eastAsia="宋体" w:cs="宋体"/>
                <w:sz w:val="24"/>
              </w:rPr>
              <w:t>8.调整松动、积水和遭破坏的监测装置的安装位置，重新安装;</w:t>
            </w:r>
          </w:p>
          <w:p>
            <w:pPr>
              <w:pStyle w:val="4"/>
              <w:ind w:firstLine="420"/>
              <w:jc w:val="both"/>
            </w:pPr>
            <w:r>
              <w:rPr>
                <w:rFonts w:ascii="宋体" w:hAnsi="宋体" w:eastAsia="宋体" w:cs="宋体"/>
                <w:sz w:val="24"/>
              </w:rPr>
              <w:t>9.清除监测装置四周的灌木、杂草以及监测装置内的杂物等;</w:t>
            </w:r>
          </w:p>
          <w:p>
            <w:pPr>
              <w:pStyle w:val="4"/>
              <w:ind w:firstLine="420"/>
              <w:jc w:val="both"/>
            </w:pPr>
            <w:r>
              <w:rPr>
                <w:rFonts w:ascii="宋体" w:hAnsi="宋体" w:eastAsia="宋体" w:cs="宋体"/>
                <w:sz w:val="24"/>
              </w:rPr>
              <w:t>10.驱赶进入监测装置内的昆虫和其他小动物;</w:t>
            </w:r>
          </w:p>
          <w:p>
            <w:pPr>
              <w:pStyle w:val="4"/>
              <w:ind w:firstLine="420"/>
              <w:jc w:val="both"/>
            </w:pPr>
            <w:r>
              <w:rPr>
                <w:rFonts w:ascii="宋体" w:hAnsi="宋体" w:eastAsia="宋体" w:cs="宋体"/>
                <w:sz w:val="24"/>
              </w:rPr>
              <w:t>11.根据房屋四周的土壤、绿化等环境发生的变化，调整监测装置的安装位置或增减监测装置的数量。</w:t>
            </w:r>
          </w:p>
          <w:p>
            <w:pPr>
              <w:pStyle w:val="4"/>
              <w:ind w:left="420" w:firstLine="420"/>
              <w:jc w:val="both"/>
            </w:pPr>
            <w:r>
              <w:rPr>
                <w:rFonts w:ascii="宋体" w:hAnsi="宋体" w:eastAsia="宋体" w:cs="宋体"/>
                <w:sz w:val="24"/>
              </w:rPr>
              <w:t>（三）回访复查由供应商与采购人共同进行，供应商负责实施， 采购人负责监督。</w:t>
            </w:r>
          </w:p>
          <w:p>
            <w:pPr>
              <w:pStyle w:val="4"/>
              <w:ind w:left="420" w:firstLine="420"/>
              <w:jc w:val="left"/>
            </w:pPr>
            <w:r>
              <w:rPr>
                <w:rFonts w:ascii="宋体" w:hAnsi="宋体" w:eastAsia="宋体" w:cs="宋体"/>
                <w:sz w:val="24"/>
              </w:rPr>
              <w:t>（四）回访复查时，应对寺庙建筑文物蚁患区和蚁源区进行全面细致的检查， 如果发现白蚁危害，应及时采取措施进行灭治并补充防治处理。</w:t>
            </w:r>
          </w:p>
          <w:p>
            <w:pPr>
              <w:pStyle w:val="4"/>
              <w:ind w:left="420" w:firstLine="420"/>
              <w:jc w:val="left"/>
            </w:pPr>
            <w:r>
              <w:rPr>
                <w:rFonts w:ascii="宋体" w:hAnsi="宋体" w:eastAsia="宋体" w:cs="宋体"/>
                <w:sz w:val="24"/>
              </w:rPr>
              <w:t>（五）回访复查应填写《寺庙建筑白蚁防治回访复查登记表》， 采购人签字盖章，存档备查。</w:t>
            </w:r>
          </w:p>
          <w:p>
            <w:pPr>
              <w:pStyle w:val="4"/>
              <w:spacing w:after="150"/>
              <w:ind w:firstLine="420"/>
              <w:jc w:val="left"/>
            </w:pPr>
            <w:r>
              <w:rPr>
                <w:rFonts w:ascii="宋体" w:hAnsi="宋体" w:eastAsia="宋体" w:cs="宋体"/>
                <w:b/>
                <w:sz w:val="24"/>
              </w:rPr>
              <w:t>七、服务内容清单</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30"/>
              <w:gridCol w:w="1365"/>
              <w:gridCol w:w="570"/>
              <w:gridCol w:w="45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150"/>
                    <w:jc w:val="center"/>
                  </w:pPr>
                  <w:r>
                    <w:rPr>
                      <w:rFonts w:ascii="宋体" w:hAnsi="宋体" w:eastAsia="宋体" w:cs="宋体"/>
                      <w:sz w:val="24"/>
                    </w:rPr>
                    <w:t>分类</w:t>
                  </w:r>
                </w:p>
              </w:tc>
              <w:tc>
                <w:tcPr>
                  <w:tcW w:w="163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服务具体内容</w:t>
                  </w:r>
                </w:p>
              </w:tc>
              <w:tc>
                <w:tcPr>
                  <w:tcW w:w="30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数量</w:t>
                  </w:r>
                </w:p>
              </w:tc>
              <w:tc>
                <w:tcPr>
                  <w:tcW w:w="22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单位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4"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药品部分（注：实际配比按白蚁危害严重程度）</w:t>
                  </w:r>
                </w:p>
              </w:tc>
              <w:tc>
                <w:tcPr>
                  <w:tcW w:w="16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50"/>
                    <w:jc w:val="center"/>
                  </w:pPr>
                  <w:r>
                    <w:rPr>
                      <w:rFonts w:ascii="宋体" w:hAnsi="宋体" w:eastAsia="宋体" w:cs="宋体"/>
                      <w:sz w:val="24"/>
                    </w:rPr>
                    <w:t>0.5%氟虫腈粉剂</w:t>
                  </w:r>
                </w:p>
                <w:p>
                  <w:pPr>
                    <w:pStyle w:val="4"/>
                    <w:spacing w:after="45"/>
                    <w:ind w:firstLine="420"/>
                    <w:jc w:val="center"/>
                  </w:pPr>
                  <w:r>
                    <w:rPr>
                      <w:rFonts w:ascii="宋体" w:hAnsi="宋体" w:eastAsia="宋体" w:cs="宋体"/>
                      <w:sz w:val="24"/>
                    </w:rPr>
                    <w:t>(单件重量：800g/瓶*10瓶)</w:t>
                  </w:r>
                </w:p>
              </w:tc>
              <w:tc>
                <w:tcPr>
                  <w:tcW w:w="3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15</w:t>
                  </w:r>
                </w:p>
              </w:tc>
              <w:tc>
                <w:tcPr>
                  <w:tcW w:w="2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4" w:type="dxa"/>
                  <w:vMerge w:val="continue"/>
                  <w:tcBorders>
                    <w:top w:val="nil"/>
                    <w:left w:val="single" w:color="000000" w:sz="4" w:space="0"/>
                    <w:bottom w:val="single" w:color="000000" w:sz="4" w:space="0"/>
                    <w:right w:val="single" w:color="000000" w:sz="4" w:space="0"/>
                  </w:tcBorders>
                </w:tcPr>
                <w:p/>
              </w:tc>
              <w:tc>
                <w:tcPr>
                  <w:tcW w:w="16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50"/>
                    <w:jc w:val="center"/>
                  </w:pPr>
                  <w:r>
                    <w:rPr>
                      <w:rFonts w:ascii="宋体" w:hAnsi="宋体" w:eastAsia="宋体" w:cs="宋体"/>
                      <w:sz w:val="24"/>
                    </w:rPr>
                    <w:t>5%联苯菊酯水乳剂</w:t>
                  </w:r>
                </w:p>
                <w:p>
                  <w:pPr>
                    <w:pStyle w:val="4"/>
                    <w:spacing w:after="45"/>
                    <w:ind w:firstLine="420"/>
                    <w:jc w:val="center"/>
                  </w:pPr>
                  <w:r>
                    <w:rPr>
                      <w:rFonts w:ascii="宋体" w:hAnsi="宋体" w:eastAsia="宋体" w:cs="宋体"/>
                      <w:sz w:val="24"/>
                    </w:rPr>
                    <w:t>（每桶药重量为：20kg)</w:t>
                  </w:r>
                </w:p>
              </w:tc>
              <w:tc>
                <w:tcPr>
                  <w:tcW w:w="3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15</w:t>
                  </w:r>
                </w:p>
              </w:tc>
              <w:tc>
                <w:tcPr>
                  <w:tcW w:w="2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4" w:type="dxa"/>
                  <w:vMerge w:val="continue"/>
                  <w:tcBorders>
                    <w:top w:val="nil"/>
                    <w:left w:val="single" w:color="000000" w:sz="4" w:space="0"/>
                    <w:bottom w:val="single" w:color="000000" w:sz="4" w:space="0"/>
                    <w:right w:val="single" w:color="000000" w:sz="4" w:space="0"/>
                  </w:tcBorders>
                </w:tcPr>
                <w:p/>
              </w:tc>
              <w:tc>
                <w:tcPr>
                  <w:tcW w:w="16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50"/>
                    <w:ind w:firstLine="420"/>
                    <w:jc w:val="center"/>
                  </w:pPr>
                  <w:r>
                    <w:rPr>
                      <w:rFonts w:ascii="宋体" w:hAnsi="宋体" w:eastAsia="宋体" w:cs="宋体"/>
                      <w:sz w:val="24"/>
                    </w:rPr>
                    <w:t>10%吡虫啉悬浮剂</w:t>
                  </w:r>
                </w:p>
                <w:p>
                  <w:pPr>
                    <w:pStyle w:val="4"/>
                    <w:spacing w:after="45"/>
                    <w:ind w:firstLine="420"/>
                    <w:jc w:val="center"/>
                  </w:pPr>
                  <w:r>
                    <w:rPr>
                      <w:rFonts w:ascii="宋体" w:hAnsi="宋体" w:eastAsia="宋体" w:cs="宋体"/>
                      <w:sz w:val="24"/>
                    </w:rPr>
                    <w:t>（每桶药重量为：20kg)</w:t>
                  </w:r>
                </w:p>
              </w:tc>
              <w:tc>
                <w:tcPr>
                  <w:tcW w:w="3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10</w:t>
                  </w:r>
                </w:p>
              </w:tc>
              <w:tc>
                <w:tcPr>
                  <w:tcW w:w="2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4" w:type="dxa"/>
                  <w:vMerge w:val="continue"/>
                  <w:tcBorders>
                    <w:top w:val="nil"/>
                    <w:left w:val="single" w:color="000000" w:sz="4" w:space="0"/>
                    <w:bottom w:val="single" w:color="000000" w:sz="4" w:space="0"/>
                    <w:right w:val="single" w:color="000000" w:sz="4" w:space="0"/>
                  </w:tcBorders>
                </w:tcPr>
                <w:p/>
              </w:tc>
              <w:tc>
                <w:tcPr>
                  <w:tcW w:w="16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乳油溶液保护剂</w:t>
                  </w:r>
                </w:p>
              </w:tc>
              <w:tc>
                <w:tcPr>
                  <w:tcW w:w="3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30</w:t>
                  </w:r>
                </w:p>
              </w:tc>
              <w:tc>
                <w:tcPr>
                  <w:tcW w:w="2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公斤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4" w:type="dxa"/>
                  <w:vMerge w:val="continue"/>
                  <w:tcBorders>
                    <w:top w:val="nil"/>
                    <w:left w:val="single" w:color="000000" w:sz="4" w:space="0"/>
                    <w:bottom w:val="single" w:color="000000" w:sz="4" w:space="0"/>
                    <w:right w:val="single" w:color="000000" w:sz="4" w:space="0"/>
                  </w:tcBorders>
                </w:tcPr>
                <w:p/>
              </w:tc>
              <w:tc>
                <w:tcPr>
                  <w:tcW w:w="16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其他木材保护剂</w:t>
                  </w:r>
                </w:p>
              </w:tc>
              <w:tc>
                <w:tcPr>
                  <w:tcW w:w="3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30</w:t>
                  </w:r>
                </w:p>
              </w:tc>
              <w:tc>
                <w:tcPr>
                  <w:tcW w:w="2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公斤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4"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诱杀装置</w:t>
                  </w:r>
                </w:p>
              </w:tc>
              <w:tc>
                <w:tcPr>
                  <w:tcW w:w="16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白蚁诱杀箱室内型</w:t>
                  </w:r>
                </w:p>
              </w:tc>
              <w:tc>
                <w:tcPr>
                  <w:tcW w:w="3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50</w:t>
                  </w:r>
                </w:p>
              </w:tc>
              <w:tc>
                <w:tcPr>
                  <w:tcW w:w="2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4" w:type="dxa"/>
                  <w:vMerge w:val="continue"/>
                  <w:tcBorders>
                    <w:top w:val="nil"/>
                    <w:left w:val="single" w:color="000000" w:sz="4" w:space="0"/>
                    <w:bottom w:val="single" w:color="000000" w:sz="4" w:space="0"/>
                    <w:right w:val="single" w:color="000000" w:sz="4" w:space="0"/>
                  </w:tcBorders>
                </w:tcPr>
                <w:p/>
              </w:tc>
              <w:tc>
                <w:tcPr>
                  <w:tcW w:w="16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白蚁诱杀箱室外型</w:t>
                  </w:r>
                </w:p>
              </w:tc>
              <w:tc>
                <w:tcPr>
                  <w:tcW w:w="3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50</w:t>
                  </w:r>
                </w:p>
              </w:tc>
              <w:tc>
                <w:tcPr>
                  <w:tcW w:w="2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4"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远程实时白蚁预警监测系统（质保十年）</w:t>
                  </w:r>
                </w:p>
              </w:tc>
              <w:tc>
                <w:tcPr>
                  <w:tcW w:w="16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主机基站组建</w:t>
                  </w:r>
                </w:p>
              </w:tc>
              <w:tc>
                <w:tcPr>
                  <w:tcW w:w="3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w:t>
                  </w:r>
                </w:p>
              </w:tc>
              <w:tc>
                <w:tcPr>
                  <w:tcW w:w="2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4" w:type="dxa"/>
                  <w:vMerge w:val="continue"/>
                  <w:tcBorders>
                    <w:top w:val="nil"/>
                    <w:left w:val="single" w:color="000000" w:sz="4" w:space="0"/>
                    <w:bottom w:val="single" w:color="000000" w:sz="4" w:space="0"/>
                    <w:right w:val="single" w:color="000000" w:sz="4" w:space="0"/>
                  </w:tcBorders>
                </w:tcPr>
                <w:p/>
              </w:tc>
              <w:tc>
                <w:tcPr>
                  <w:tcW w:w="16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地面接收装置（室内型）</w:t>
                  </w:r>
                </w:p>
              </w:tc>
              <w:tc>
                <w:tcPr>
                  <w:tcW w:w="3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40</w:t>
                  </w:r>
                </w:p>
              </w:tc>
              <w:tc>
                <w:tcPr>
                  <w:tcW w:w="2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4" w:type="dxa"/>
                  <w:vMerge w:val="continue"/>
                  <w:tcBorders>
                    <w:top w:val="nil"/>
                    <w:left w:val="single" w:color="000000" w:sz="4" w:space="0"/>
                    <w:bottom w:val="single" w:color="000000" w:sz="4" w:space="0"/>
                    <w:right w:val="single" w:color="000000" w:sz="4" w:space="0"/>
                  </w:tcBorders>
                </w:tcPr>
                <w:p/>
              </w:tc>
              <w:tc>
                <w:tcPr>
                  <w:tcW w:w="16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地面接收装置（室外地下型）</w:t>
                  </w:r>
                </w:p>
              </w:tc>
              <w:tc>
                <w:tcPr>
                  <w:tcW w:w="3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40</w:t>
                  </w:r>
                </w:p>
              </w:tc>
              <w:tc>
                <w:tcPr>
                  <w:tcW w:w="2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隔离墙</w:t>
                  </w:r>
                </w:p>
              </w:tc>
              <w:tc>
                <w:tcPr>
                  <w:tcW w:w="16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隔离墙</w:t>
                  </w:r>
                </w:p>
              </w:tc>
              <w:tc>
                <w:tcPr>
                  <w:tcW w:w="3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200</w:t>
                  </w:r>
                </w:p>
              </w:tc>
              <w:tc>
                <w:tcPr>
                  <w:tcW w:w="2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白蚁挖巢</w:t>
                  </w:r>
                </w:p>
              </w:tc>
              <w:tc>
                <w:tcPr>
                  <w:tcW w:w="16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白蚁窝挖巢</w:t>
                  </w:r>
                </w:p>
              </w:tc>
              <w:tc>
                <w:tcPr>
                  <w:tcW w:w="3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按实际需求</w:t>
                  </w:r>
                </w:p>
              </w:tc>
              <w:tc>
                <w:tcPr>
                  <w:tcW w:w="2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r>
          </w:tbl>
          <w:p/>
        </w:tc>
      </w:tr>
    </w:tbl>
    <w:p>
      <w:pPr>
        <w:pStyle w:val="4"/>
        <w:jc w:val="left"/>
        <w:outlineLvl w:val="2"/>
      </w:pPr>
      <w:r>
        <w:rPr>
          <w:b/>
          <w:sz w:val="28"/>
        </w:rPr>
        <w:t>3.4.服务要求</w:t>
      </w:r>
    </w:p>
    <w:p>
      <w:pPr>
        <w:pStyle w:val="4"/>
        <w:jc w:val="left"/>
      </w:pPr>
      <w:r>
        <w:rPr>
          <w:b/>
        </w:rPr>
        <w:t>3.4.1.服务内容要求</w:t>
      </w:r>
    </w:p>
    <w:p>
      <w:pPr>
        <w:pStyle w:val="4"/>
        <w:ind w:firstLine="480"/>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 xml:space="preserve"> 序号</w:t>
            </w:r>
          </w:p>
        </w:tc>
        <w:tc>
          <w:tcPr>
            <w:tcW w:w="2076" w:type="dxa"/>
          </w:tcPr>
          <w:p>
            <w:pPr>
              <w:pStyle w:val="4"/>
              <w:jc w:val="left"/>
            </w:pPr>
            <w:r>
              <w:t xml:space="preserve"> 符号标识</w:t>
            </w:r>
          </w:p>
        </w:tc>
        <w:tc>
          <w:tcPr>
            <w:tcW w:w="2076" w:type="dxa"/>
          </w:tcPr>
          <w:p>
            <w:pPr>
              <w:pStyle w:val="4"/>
              <w:jc w:val="left"/>
            </w:pPr>
            <w:r>
              <w:t xml:space="preserve"> 要求名称</w:t>
            </w:r>
          </w:p>
        </w:tc>
        <w:tc>
          <w:tcPr>
            <w:tcW w:w="2076" w:type="dxa"/>
          </w:tcPr>
          <w:p>
            <w:pPr>
              <w:pStyle w:val="4"/>
              <w:jc w:val="left"/>
            </w:pPr>
            <w:r>
              <w:t xml:space="preserve"> 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4" w:type="dxa"/>
            <w:gridSpan w:val="4"/>
          </w:tcPr>
          <w:p>
            <w:pPr>
              <w:pStyle w:val="4"/>
              <w:jc w:val="center"/>
            </w:pPr>
            <w:r>
              <w:t>无</w:t>
            </w:r>
          </w:p>
        </w:tc>
      </w:tr>
    </w:tbl>
    <w:p>
      <w:pPr>
        <w:pStyle w:val="4"/>
        <w:jc w:val="left"/>
        <w:outlineLvl w:val="3"/>
      </w:pPr>
      <w:r>
        <w:rPr>
          <w:b/>
          <w:sz w:val="24"/>
        </w:rPr>
        <w:t>3.4.2.商务要求</w:t>
      </w: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序号</w:t>
            </w:r>
          </w:p>
        </w:tc>
        <w:tc>
          <w:tcPr>
            <w:tcW w:w="2076" w:type="dxa"/>
          </w:tcPr>
          <w:p>
            <w:pPr>
              <w:pStyle w:val="4"/>
              <w:jc w:val="left"/>
            </w:pPr>
            <w:r>
              <w:t>符号标识</w:t>
            </w:r>
          </w:p>
        </w:tc>
        <w:tc>
          <w:tcPr>
            <w:tcW w:w="2076" w:type="dxa"/>
          </w:tcPr>
          <w:p>
            <w:pPr>
              <w:pStyle w:val="4"/>
              <w:jc w:val="left"/>
            </w:pPr>
            <w:r>
              <w:t>商务要求名称</w:t>
            </w:r>
          </w:p>
        </w:tc>
        <w:tc>
          <w:tcPr>
            <w:tcW w:w="2076" w:type="dxa"/>
          </w:tcPr>
          <w:p>
            <w:pPr>
              <w:pStyle w:val="4"/>
              <w:jc w:val="left"/>
            </w:pPr>
            <w:r>
              <w:t>商务要求内容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1</w:t>
            </w:r>
          </w:p>
        </w:tc>
        <w:tc>
          <w:tcPr>
            <w:tcW w:w="2076" w:type="dxa"/>
          </w:tcPr>
          <w:p>
            <w:pPr>
              <w:pStyle w:val="4"/>
              <w:jc w:val="left"/>
            </w:pPr>
            <w:r>
              <w:t>★</w:t>
            </w:r>
          </w:p>
        </w:tc>
        <w:tc>
          <w:tcPr>
            <w:tcW w:w="2076" w:type="dxa"/>
          </w:tcPr>
          <w:p>
            <w:pPr>
              <w:pStyle w:val="4"/>
              <w:jc w:val="left"/>
            </w:pPr>
            <w:r>
              <w:t>服务期限</w:t>
            </w:r>
          </w:p>
        </w:tc>
        <w:tc>
          <w:tcPr>
            <w:tcW w:w="2076" w:type="dxa"/>
          </w:tcPr>
          <w:p>
            <w:pPr>
              <w:pStyle w:val="4"/>
              <w:jc w:val="left"/>
            </w:pPr>
            <w:r>
              <w:t>自合同签订之日起60日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2</w:t>
            </w:r>
          </w:p>
        </w:tc>
        <w:tc>
          <w:tcPr>
            <w:tcW w:w="2076" w:type="dxa"/>
          </w:tcPr>
          <w:p>
            <w:pPr>
              <w:pStyle w:val="4"/>
              <w:jc w:val="left"/>
            </w:pPr>
            <w:r>
              <w:t>★</w:t>
            </w:r>
          </w:p>
        </w:tc>
        <w:tc>
          <w:tcPr>
            <w:tcW w:w="2076" w:type="dxa"/>
          </w:tcPr>
          <w:p>
            <w:pPr>
              <w:pStyle w:val="4"/>
              <w:jc w:val="left"/>
            </w:pPr>
            <w:r>
              <w:t>服务地点</w:t>
            </w:r>
          </w:p>
        </w:tc>
        <w:tc>
          <w:tcPr>
            <w:tcW w:w="2076" w:type="dxa"/>
          </w:tcPr>
          <w:p>
            <w:pPr>
              <w:pStyle w:val="4"/>
              <w:jc w:val="left"/>
            </w:pPr>
            <w:r>
              <w:t>资中县盐神庙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3</w:t>
            </w:r>
          </w:p>
        </w:tc>
        <w:tc>
          <w:tcPr>
            <w:tcW w:w="2076" w:type="dxa"/>
          </w:tcPr>
          <w:p>
            <w:pPr>
              <w:pStyle w:val="4"/>
              <w:jc w:val="left"/>
            </w:pPr>
            <w:r>
              <w:t>★</w:t>
            </w:r>
          </w:p>
        </w:tc>
        <w:tc>
          <w:tcPr>
            <w:tcW w:w="2076" w:type="dxa"/>
          </w:tcPr>
          <w:p>
            <w:pPr>
              <w:pStyle w:val="4"/>
              <w:jc w:val="left"/>
            </w:pPr>
            <w:r>
              <w:t>验收、交付标准和方法</w:t>
            </w:r>
          </w:p>
        </w:tc>
        <w:tc>
          <w:tcPr>
            <w:tcW w:w="2076" w:type="dxa"/>
          </w:tcPr>
          <w:p>
            <w:pPr>
              <w:pStyle w:val="4"/>
              <w:jc w:val="left"/>
            </w:pPr>
            <w:r>
              <w:t>严格按照政府采购相关法律法规以及《财政部关于进一步加强政府采购需求和履约验收管理的指导意见》（财库〔2016〕205号）的要求、谈判文件的要求、中标供应商的响应文件及承诺以及合同约定标准进行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4</w:t>
            </w:r>
          </w:p>
        </w:tc>
        <w:tc>
          <w:tcPr>
            <w:tcW w:w="2076" w:type="dxa"/>
          </w:tcPr>
          <w:p>
            <w:pPr>
              <w:pStyle w:val="4"/>
              <w:jc w:val="left"/>
            </w:pPr>
            <w:r>
              <w:t>★</w:t>
            </w:r>
          </w:p>
        </w:tc>
        <w:tc>
          <w:tcPr>
            <w:tcW w:w="2076" w:type="dxa"/>
          </w:tcPr>
          <w:p>
            <w:pPr>
              <w:pStyle w:val="4"/>
              <w:jc w:val="left"/>
            </w:pPr>
            <w:r>
              <w:t>支付方式</w:t>
            </w:r>
          </w:p>
        </w:tc>
        <w:tc>
          <w:tcPr>
            <w:tcW w:w="2076" w:type="dxa"/>
          </w:tcPr>
          <w:p>
            <w:pPr>
              <w:pStyle w:val="4"/>
              <w:jc w:val="left"/>
            </w:pPr>
            <w:r>
              <w:t>分期付款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5</w:t>
            </w:r>
          </w:p>
        </w:tc>
        <w:tc>
          <w:tcPr>
            <w:tcW w:w="2076" w:type="dxa"/>
          </w:tcPr>
          <w:p>
            <w:pPr>
              <w:pStyle w:val="4"/>
              <w:jc w:val="left"/>
            </w:pPr>
            <w:r>
              <w:t>★</w:t>
            </w:r>
          </w:p>
        </w:tc>
        <w:tc>
          <w:tcPr>
            <w:tcW w:w="2076" w:type="dxa"/>
          </w:tcPr>
          <w:p>
            <w:pPr>
              <w:pStyle w:val="4"/>
              <w:jc w:val="left"/>
            </w:pPr>
            <w:r>
              <w:t>支付约定</w:t>
            </w:r>
          </w:p>
        </w:tc>
        <w:tc>
          <w:tcPr>
            <w:tcW w:w="2076" w:type="dxa"/>
          </w:tcPr>
          <w:p>
            <w:pPr>
              <w:pStyle w:val="4"/>
              <w:jc w:val="left"/>
            </w:pPr>
            <w:r>
              <w:t>1、自签订合同之日起，达到付款条件起10日内，支付合同总金额的20.00%</w:t>
            </w:r>
          </w:p>
          <w:p>
            <w:pPr>
              <w:pStyle w:val="4"/>
              <w:jc w:val="left"/>
            </w:pPr>
            <w:r>
              <w:t>2、项目实施完成，经验收合格后，达到付款条件起10日内，支付合同总金额的80.00%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6</w:t>
            </w:r>
          </w:p>
        </w:tc>
        <w:tc>
          <w:tcPr>
            <w:tcW w:w="2076" w:type="dxa"/>
          </w:tcPr>
          <w:p>
            <w:pPr>
              <w:pStyle w:val="4"/>
              <w:jc w:val="left"/>
            </w:pPr>
            <w:r>
              <w:t>★</w:t>
            </w:r>
          </w:p>
        </w:tc>
        <w:tc>
          <w:tcPr>
            <w:tcW w:w="2076" w:type="dxa"/>
          </w:tcPr>
          <w:p>
            <w:pPr>
              <w:pStyle w:val="4"/>
              <w:jc w:val="left"/>
            </w:pPr>
            <w:r>
              <w:t>违约责任与解决争议的方法</w:t>
            </w:r>
          </w:p>
        </w:tc>
        <w:tc>
          <w:tcPr>
            <w:tcW w:w="2076" w:type="dxa"/>
          </w:tcPr>
          <w:p>
            <w:pPr>
              <w:pStyle w:val="4"/>
              <w:jc w:val="left"/>
            </w:pPr>
            <w:r>
              <w:t>1.采购人和成交供应商必须遵守本合同并执行合同中的各项规定，保证本合同的正常履行。除本合同另有具体约定外，若任意一方违反本合同约定的，则违约方应向对方支付本项目总金额的百分之十作为违约金。本合同项下违约金不足以弥补对方损失的，违约方应予以补足。 2.对于因采购人原因延期付款或导致变更、中止或者终止政府采购合同的，采购人应当依照本项目合同约定对成交供应商受到的损失予以赔偿或者补偿。采购人应按照本项目合同约定的时间和条件支付合同款项，否则成交供应商有权停止本合同的履行，并且采购人每逾一日应按照合同总金额的万分之一向成交供应商支付逾期违约金。逾期超过30日，成交供应商有权解除本合同，采购人应按照合同总金额的百分之一向成交供应商支付违约金，并赔偿成交供应商所受损失。 3.成交供应商未能在本合同约定的时间内提供或完成有关服务的，每逾期一日，成交供应商应当承担合同总金额的万分之一违约金；若成交供应商逾期时间超过30日的，采购人还有权解除本合同。 4.如因成交供应商工作人员在履行职务过程中的疏忽、失职、过错等故意或者过失原因给采购人造成损失或侵害,包括但不限于采购人本身的财产损失、由此而导致的采购人对任何第三方的法律责任等,成交供应商对此均应承担全部的赔偿责任。 5.违约方就其违约行为造成对方的损失应予以全部赔偿，包括但不限于对方直接损失、对第三方的赔偿责任所致的律师费、仲裁费、公证费、保全费、鉴定费、执行费等全部费用。成交供应商违约应当支付的赔偿金、违约金，采购人有权于未付款项中予以扣除。 解决争议的方法：1．在执行本合同中发生的或与本合同有关的争端，双方应通过友好协商解决，经协商在15日内不能达成协议时，应提交采购人所在地区仲裁委员会仲裁。 2．仲裁裁决应为最终决定，并对双方具有约束力。 3．除另有裁决外，仲裁费应由败诉方负担。 4．在仲裁期间，除正在进行仲裁部分外，合同其他部分继续执行。</w:t>
            </w:r>
          </w:p>
        </w:tc>
      </w:tr>
    </w:tbl>
    <w:p>
      <w:pPr>
        <w:pStyle w:val="4"/>
        <w:jc w:val="left"/>
        <w:outlineLvl w:val="2"/>
      </w:pPr>
      <w:r>
        <w:rPr>
          <w:b/>
          <w:sz w:val="28"/>
        </w:rPr>
        <w:t>3.5.其他要求</w:t>
      </w:r>
    </w:p>
    <w:p>
      <w:pPr>
        <w:pStyle w:val="4"/>
        <w:ind w:firstLine="480"/>
        <w:jc w:val="left"/>
      </w:pPr>
      <w:r>
        <w:t>采购包1：</w:t>
      </w:r>
    </w:p>
    <w:p>
      <w:pPr>
        <w:pStyle w:val="4"/>
        <w:jc w:val="left"/>
      </w:pPr>
      <w:r>
        <w:t>成交供应商在签合同时需提供纸质版的厂家盖鲜章的农药登记证、农药生产许可证、产品质量标准审查，并携带农药生产企业的农药登记证、农药生产许可证、产品质量标准原件备查，如提供虚假证明谋取中标，一经查实将顶格处罚。(处以采购金额千分之五以上千分之十以下的罚款，列入不良行为记录名单，在一至三年内禁止参加政府采购活动，有违法所得的，并处没收违法所得，情节严重的，由市场监督管理部门吊销营业执照;构成犯罪的，依法追究刑事责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2ZmMxNzIzOWI2NmZkMmVmMmEyNTc2OTc5MTNiNGMifQ=="/>
  </w:docVars>
  <w:rsids>
    <w:rsidRoot w:val="4E064E5E"/>
    <w:rsid w:val="4E064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2024-06-24T07:10:00Z</dcterms:created>
  <dc:creator>姚文凤</dc:creator>
  <cp:lastModifiedBy>姚文凤</cp:lastModifiedBy>
  <dcterms:modified xsi:type="dcterms:W3CDTF">2024-06-24T07:10:48Z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E8CB731BC1D54775A683B0C4B86447C8_11</vt:lpwstr>
  </property>
</Properties>
</file>