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tabs>
          <w:tab w:val="left" w:pos="700"/>
          <w:tab w:val="left" w:pos="1843"/>
          <w:tab w:val="left" w:pos="1985"/>
        </w:tabs>
        <w:topLinePunct/>
        <w:adjustRightInd w:val="0"/>
        <w:snapToGrid w:val="0"/>
        <w:spacing w:line="360" w:lineRule="exact"/>
        <w:ind w:firstLine="2891" w:firstLineChars="900"/>
        <w:jc w:val="both"/>
        <w:rPr>
          <w:rFonts w:hint="eastAsia" w:ascii="宋体" w:hAnsi="宋体" w:eastAsia="宋体" w:cs="Times New Roman"/>
          <w:b/>
          <w:bCs/>
          <w:sz w:val="32"/>
          <w:szCs w:val="32"/>
          <w:lang w:val="en-US" w:eastAsia="zh-CN"/>
        </w:rPr>
      </w:pPr>
      <w:bookmarkStart w:id="0" w:name="_GoBack"/>
      <w:bookmarkEnd w:id="0"/>
      <w:r>
        <w:rPr>
          <w:rFonts w:hint="eastAsia" w:ascii="宋体" w:hAnsi="宋体" w:eastAsia="宋体" w:cs="Times New Roman"/>
          <w:b/>
          <w:bCs/>
          <w:sz w:val="32"/>
          <w:szCs w:val="32"/>
          <w:lang w:val="en-US" w:eastAsia="zh-CN"/>
        </w:rPr>
        <w:t xml:space="preserve"> 采购项目要求</w:t>
      </w:r>
    </w:p>
    <w:p>
      <w:pPr>
        <w:pStyle w:val="2"/>
        <w:numPr>
          <w:ilvl w:val="0"/>
          <w:numId w:val="0"/>
        </w:numPr>
        <w:ind w:left="2660" w:leftChars="0"/>
        <w:rPr>
          <w:rFonts w:hint="eastAsia"/>
          <w:lang w:val="en-US" w:eastAsia="zh-CN"/>
        </w:rPr>
      </w:pPr>
    </w:p>
    <w:p>
      <w:pPr>
        <w:widowControl/>
        <w:numPr>
          <w:ilvl w:val="0"/>
          <w:numId w:val="0"/>
        </w:numPr>
        <w:tabs>
          <w:tab w:val="left" w:pos="700"/>
          <w:tab w:val="left" w:pos="1843"/>
          <w:tab w:val="left" w:pos="1985"/>
        </w:tabs>
        <w:topLinePunct/>
        <w:adjustRightInd w:val="0"/>
        <w:snapToGrid w:val="0"/>
        <w:spacing w:line="360" w:lineRule="exact"/>
        <w:ind w:firstLine="562" w:firstLineChars="200"/>
        <w:jc w:val="both"/>
        <w:rPr>
          <w:rFonts w:hint="eastAsia" w:ascii="宋体" w:hAnsi="宋体" w:eastAsia="宋体" w:cs="Times New Roman"/>
          <w:b/>
          <w:bCs/>
          <w:snapToGrid w:val="0"/>
          <w:sz w:val="28"/>
          <w:szCs w:val="28"/>
          <w:lang w:val="en-US" w:eastAsia="zh-CN"/>
        </w:rPr>
      </w:pPr>
      <w:r>
        <w:rPr>
          <w:rFonts w:hint="eastAsia" w:ascii="宋体" w:hAnsi="宋体" w:eastAsia="宋体" w:cs="Times New Roman"/>
          <w:b/>
          <w:bCs/>
          <w:snapToGrid w:val="0"/>
          <w:sz w:val="28"/>
          <w:szCs w:val="28"/>
          <w:lang w:val="en-US" w:eastAsia="zh-CN"/>
        </w:rPr>
        <w:t>一、采购项目概况</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因医院工作需要，拟采用比选方式，对病媒生物防</w:t>
      </w:r>
      <w:r>
        <w:rPr>
          <w:rFonts w:hint="eastAsia" w:ascii="宋体" w:hAnsi="宋体" w:eastAsia="宋体" w:cs="Times New Roman"/>
          <w:snapToGrid w:val="0"/>
          <w:sz w:val="28"/>
          <w:szCs w:val="28"/>
          <w:highlight w:val="none"/>
          <w:lang w:val="en-US" w:eastAsia="zh-CN"/>
        </w:rPr>
        <w:t>制</w:t>
      </w:r>
      <w:r>
        <w:rPr>
          <w:rFonts w:hint="eastAsia" w:ascii="宋体" w:hAnsi="宋体" w:eastAsia="宋体" w:cs="Times New Roman"/>
          <w:snapToGrid w:val="0"/>
          <w:sz w:val="28"/>
          <w:szCs w:val="28"/>
          <w:lang w:val="en-US" w:eastAsia="zh-CN"/>
        </w:rPr>
        <w:t>服务进行采购。项目预算为64680元/年，两年预算为129360元，具体要求详见采购文件。</w:t>
      </w:r>
    </w:p>
    <w:p>
      <w:pPr>
        <w:widowControl/>
        <w:numPr>
          <w:ilvl w:val="0"/>
          <w:numId w:val="0"/>
        </w:numPr>
        <w:tabs>
          <w:tab w:val="left" w:pos="700"/>
          <w:tab w:val="left" w:pos="1843"/>
          <w:tab w:val="left" w:pos="1985"/>
        </w:tabs>
        <w:topLinePunct/>
        <w:adjustRightInd w:val="0"/>
        <w:snapToGrid w:val="0"/>
        <w:spacing w:line="360" w:lineRule="exact"/>
        <w:ind w:firstLine="562" w:firstLineChars="200"/>
        <w:jc w:val="both"/>
        <w:rPr>
          <w:rFonts w:hint="eastAsia" w:ascii="宋体" w:hAnsi="宋体" w:eastAsia="宋体" w:cs="Times New Roman"/>
          <w:b/>
          <w:bCs/>
          <w:snapToGrid w:val="0"/>
          <w:sz w:val="28"/>
          <w:szCs w:val="28"/>
          <w:lang w:val="en-US" w:eastAsia="zh-CN"/>
        </w:rPr>
      </w:pPr>
      <w:r>
        <w:rPr>
          <w:rFonts w:hint="eastAsia" w:ascii="宋体" w:hAnsi="宋体" w:eastAsia="宋体" w:cs="Times New Roman"/>
          <w:b/>
          <w:bCs/>
          <w:snapToGrid w:val="0"/>
          <w:sz w:val="28"/>
          <w:szCs w:val="28"/>
          <w:lang w:val="en-US" w:eastAsia="zh-CN"/>
        </w:rPr>
        <w:t>二、服务要求（实质性要求）</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1.服务内容：对泸州市人民医院市府路院区、沙茜院区以及泸州市残疾人康复中心区域控制鼠、蟑螂、蚊、蝇、蚂蚁等有害生物。泸州市人民医院市府路院区目前正在装修，完工之前暂停病媒生物防治服务，完工以后恢复病媒生物防治服务。</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2.服务原则：安全第一、高效环保、以防为主、综合治理。</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3.服务标准及目标：执行2012-04-01实施的中华人民共和国国家标准（GB/T 27771-2011）病媒生物密度控制水平C级标准，保证采购人通过当地相关卫生防疫主管部门的检查，保证采购人良好的卫生形象，在做好消杀及其他防疫工作的前提下，避免因四害引起的食物中毒等负面事件发生。</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4.服务频次：</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8"/>
        <w:gridCol w:w="3645"/>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18" w:type="dxa"/>
            <w:noWrap w:val="0"/>
            <w:vAlign w:val="center"/>
          </w:tcPr>
          <w:p>
            <w:pPr>
              <w:widowControl/>
              <w:numPr>
                <w:ilvl w:val="0"/>
                <w:numId w:val="0"/>
              </w:numPr>
              <w:tabs>
                <w:tab w:val="left" w:pos="700"/>
                <w:tab w:val="left" w:pos="1843"/>
                <w:tab w:val="left" w:pos="1985"/>
              </w:tabs>
              <w:topLinePunct/>
              <w:adjustRightInd w:val="0"/>
              <w:snapToGrid w:val="0"/>
              <w:spacing w:line="360" w:lineRule="exact"/>
              <w:ind w:firstLine="840" w:firstLineChars="3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控制对象</w:t>
            </w:r>
          </w:p>
        </w:tc>
        <w:tc>
          <w:tcPr>
            <w:tcW w:w="3645" w:type="dxa"/>
            <w:noWrap w:val="0"/>
            <w:vAlign w:val="center"/>
          </w:tcPr>
          <w:p>
            <w:pPr>
              <w:widowControl/>
              <w:numPr>
                <w:ilvl w:val="0"/>
                <w:numId w:val="0"/>
              </w:numPr>
              <w:tabs>
                <w:tab w:val="left" w:pos="700"/>
                <w:tab w:val="left" w:pos="1843"/>
                <w:tab w:val="left" w:pos="1985"/>
              </w:tabs>
              <w:topLinePunct/>
              <w:adjustRightInd w:val="0"/>
              <w:snapToGrid w:val="0"/>
              <w:spacing w:line="360" w:lineRule="exact"/>
              <w:ind w:firstLine="1120" w:firstLineChars="4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服务频次</w:t>
            </w:r>
          </w:p>
        </w:tc>
        <w:tc>
          <w:tcPr>
            <w:tcW w:w="2136" w:type="dxa"/>
            <w:noWrap w:val="0"/>
            <w:vAlign w:val="center"/>
          </w:tcPr>
          <w:p>
            <w:pPr>
              <w:widowControl/>
              <w:numPr>
                <w:ilvl w:val="0"/>
                <w:numId w:val="0"/>
              </w:numPr>
              <w:tabs>
                <w:tab w:val="left" w:pos="700"/>
                <w:tab w:val="left" w:pos="1843"/>
                <w:tab w:val="left" w:pos="1985"/>
              </w:tabs>
              <w:topLinePunct/>
              <w:adjustRightInd w:val="0"/>
              <w:snapToGrid w:val="0"/>
              <w:spacing w:line="360" w:lineRule="exact"/>
              <w:ind w:firstLine="280" w:firstLineChars="1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2918" w:type="dxa"/>
            <w:noWrap w:val="0"/>
            <w:vAlign w:val="center"/>
          </w:tcPr>
          <w:p>
            <w:pPr>
              <w:widowControl/>
              <w:numPr>
                <w:ilvl w:val="0"/>
                <w:numId w:val="0"/>
              </w:numPr>
              <w:tabs>
                <w:tab w:val="left" w:pos="700"/>
                <w:tab w:val="left" w:pos="1843"/>
                <w:tab w:val="left" w:pos="1985"/>
              </w:tabs>
              <w:topLinePunct/>
              <w:adjustRightInd w:val="0"/>
              <w:snapToGrid w:val="0"/>
              <w:spacing w:line="360" w:lineRule="exact"/>
              <w:jc w:val="both"/>
              <w:rPr>
                <w:rFonts w:hint="eastAsia" w:ascii="宋体" w:hAnsi="宋体" w:eastAsia="宋体" w:cs="Times New Roman"/>
                <w:snapToGrid w:val="0"/>
                <w:sz w:val="24"/>
                <w:szCs w:val="24"/>
                <w:lang w:val="en-US" w:eastAsia="zh-CN"/>
              </w:rPr>
            </w:pPr>
            <w:r>
              <w:rPr>
                <w:rFonts w:hint="eastAsia" w:ascii="宋体" w:hAnsi="宋体" w:eastAsia="宋体" w:cs="Times New Roman"/>
                <w:snapToGrid w:val="0"/>
                <w:sz w:val="24"/>
                <w:szCs w:val="24"/>
                <w:lang w:val="en-US" w:eastAsia="zh-CN"/>
              </w:rPr>
              <w:t>鼠、蟑螂、蚊、蝇、蚂蚁</w:t>
            </w:r>
          </w:p>
        </w:tc>
        <w:tc>
          <w:tcPr>
            <w:tcW w:w="3645" w:type="dxa"/>
            <w:noWrap w:val="0"/>
            <w:vAlign w:val="center"/>
          </w:tcPr>
          <w:p>
            <w:pPr>
              <w:widowControl/>
              <w:numPr>
                <w:ilvl w:val="0"/>
                <w:numId w:val="0"/>
              </w:numPr>
              <w:tabs>
                <w:tab w:val="left" w:pos="700"/>
                <w:tab w:val="left" w:pos="1843"/>
                <w:tab w:val="left" w:pos="1985"/>
              </w:tabs>
              <w:topLinePunct/>
              <w:adjustRightInd w:val="0"/>
              <w:snapToGrid w:val="0"/>
              <w:spacing w:line="360" w:lineRule="exact"/>
              <w:jc w:val="left"/>
              <w:rPr>
                <w:rFonts w:hint="eastAsia" w:ascii="宋体" w:hAnsi="宋体" w:eastAsia="宋体" w:cs="Times New Roman"/>
                <w:snapToGrid w:val="0"/>
                <w:sz w:val="24"/>
                <w:szCs w:val="24"/>
                <w:lang w:val="en-US" w:eastAsia="zh-CN"/>
              </w:rPr>
            </w:pPr>
            <w:r>
              <w:rPr>
                <w:rFonts w:hint="eastAsia" w:ascii="宋体" w:hAnsi="宋体" w:eastAsia="宋体" w:cs="Times New Roman"/>
                <w:snapToGrid w:val="0"/>
                <w:sz w:val="24"/>
                <w:szCs w:val="24"/>
                <w:lang w:val="en-US" w:eastAsia="zh-CN"/>
              </w:rPr>
              <w:t>3月～10月份，每月至少4次，其他月份，每月至少2次。</w:t>
            </w:r>
          </w:p>
        </w:tc>
        <w:tc>
          <w:tcPr>
            <w:tcW w:w="2136" w:type="dxa"/>
            <w:noWrap w:val="0"/>
            <w:vAlign w:val="center"/>
          </w:tcPr>
          <w:p>
            <w:pPr>
              <w:widowControl/>
              <w:numPr>
                <w:ilvl w:val="0"/>
                <w:numId w:val="0"/>
              </w:numPr>
              <w:tabs>
                <w:tab w:val="left" w:pos="700"/>
                <w:tab w:val="left" w:pos="1843"/>
                <w:tab w:val="left" w:pos="1985"/>
              </w:tabs>
              <w:topLinePunct/>
              <w:adjustRightInd w:val="0"/>
              <w:snapToGrid w:val="0"/>
              <w:spacing w:line="360" w:lineRule="exact"/>
              <w:jc w:val="both"/>
              <w:rPr>
                <w:rFonts w:hint="eastAsia" w:ascii="宋体" w:hAnsi="宋体" w:eastAsia="宋体" w:cs="Times New Roman"/>
                <w:snapToGrid w:val="0"/>
                <w:sz w:val="24"/>
                <w:szCs w:val="24"/>
                <w:lang w:val="en-US" w:eastAsia="zh-CN"/>
              </w:rPr>
            </w:pPr>
            <w:r>
              <w:rPr>
                <w:rFonts w:hint="eastAsia" w:ascii="宋体" w:hAnsi="宋体" w:eastAsia="宋体" w:cs="Times New Roman"/>
                <w:snapToGrid w:val="0"/>
                <w:sz w:val="24"/>
                <w:szCs w:val="24"/>
                <w:lang w:val="en-US" w:eastAsia="zh-CN"/>
              </w:rPr>
              <w:t>排查、维护、控制</w:t>
            </w:r>
          </w:p>
        </w:tc>
      </w:tr>
    </w:tbl>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5.成交供应商与采购人签署“病媒生物控制外包安全生产责任书”（见附件），服务人员必须持有健康证和执业资格证上岗证，采购人将对服务人员的证件复印件进行留底备案。</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6.成交供应商须指派专人负责与采购人联系服务事宜。</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color w:val="auto"/>
          <w:sz w:val="28"/>
          <w:szCs w:val="28"/>
          <w:lang w:val="en-US" w:eastAsia="zh-CN"/>
        </w:rPr>
      </w:pPr>
      <w:r>
        <w:rPr>
          <w:rFonts w:hint="eastAsia" w:ascii="宋体" w:hAnsi="宋体" w:eastAsia="宋体" w:cs="Times New Roman"/>
          <w:snapToGrid w:val="0"/>
          <w:sz w:val="28"/>
          <w:szCs w:val="28"/>
          <w:lang w:val="en-US" w:eastAsia="zh-CN"/>
        </w:rPr>
        <w:t>7.</w:t>
      </w:r>
      <w:r>
        <w:rPr>
          <w:rFonts w:hint="eastAsia" w:ascii="宋体" w:hAnsi="宋体" w:eastAsia="宋体" w:cs="Times New Roman"/>
          <w:snapToGrid w:val="0"/>
          <w:color w:val="auto"/>
          <w:sz w:val="28"/>
          <w:szCs w:val="28"/>
          <w:lang w:val="en-US" w:eastAsia="zh-CN"/>
        </w:rPr>
        <w:t>对于突发的病虫害生物等相关事件，成交供应商需在2小时到达现场进行处理。</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8.供应商每次施工后均做好相关记录，填写施工报告并请管理科室签字确认。管理科室对成交供应商的服务行为、服务频次、服务质量、人员资质等进行督查，对不符合规定的部分有权下达整改通知书，并要求限期整改。</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9.对服务区域内</w:t>
      </w:r>
      <w:r>
        <w:rPr>
          <w:rFonts w:hint="default" w:ascii="宋体" w:hAnsi="宋体" w:eastAsia="宋体" w:cs="Times New Roman"/>
          <w:snapToGrid w:val="0"/>
          <w:sz w:val="28"/>
          <w:szCs w:val="28"/>
          <w:lang w:val="en-US" w:eastAsia="zh-CN"/>
        </w:rPr>
        <w:t>鼠、蟑螂、蚊</w:t>
      </w:r>
      <w:r>
        <w:rPr>
          <w:rFonts w:hint="eastAsia" w:ascii="宋体" w:hAnsi="宋体" w:eastAsia="宋体" w:cs="Times New Roman"/>
          <w:snapToGrid w:val="0"/>
          <w:sz w:val="28"/>
          <w:szCs w:val="28"/>
          <w:lang w:val="en-US" w:eastAsia="zh-CN"/>
        </w:rPr>
        <w:t>、蝇等病媒生物使用</w:t>
      </w:r>
      <w:r>
        <w:rPr>
          <w:rFonts w:hint="default" w:ascii="宋体" w:hAnsi="宋体" w:eastAsia="宋体" w:cs="Times New Roman"/>
          <w:snapToGrid w:val="0"/>
          <w:sz w:val="28"/>
          <w:szCs w:val="28"/>
          <w:lang w:val="en-US" w:eastAsia="zh-CN"/>
        </w:rPr>
        <w:t>药品</w:t>
      </w:r>
      <w:r>
        <w:rPr>
          <w:rFonts w:hint="eastAsia" w:ascii="宋体" w:hAnsi="宋体" w:eastAsia="宋体" w:cs="Times New Roman"/>
          <w:snapToGrid w:val="0"/>
          <w:sz w:val="28"/>
          <w:szCs w:val="28"/>
          <w:lang w:val="en-US" w:eastAsia="zh-CN"/>
        </w:rPr>
        <w:t>须保证安全、环保、高效、低毒。</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10.为确保虫鼠害控制方案的顺利实施，供应商除每月按计划施工外，还负责日常虫鼠害的检查、监控工作，及时调整控制方案。</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default"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11.供应商员工具有害生物防制资格证、健康证、意外伤害保险保单；</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12.服务安全要求：</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（1）供应商在服务区域进行虫鼠害控制的过程中，所使用的药品均符合国家批准，专业用于环境卫生虫害控制的、高效低毒、环保安全的杀虫药剂，并严格按照国家有关使用规定合理使用药品。</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（2）供应商在药品使用前提供农药登记证、合格证及相应附件等资料供采购人备案存档。</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3）供应商向保险公司购买了第三者公众责任险，来保障采购人工作人员及到采购人就诊人员的利益。当采购人财产因供应商在施工过程中所引起的损失或安全事故，由供应商和保险公司承担全部责任（在采购人无过错的情况下）。</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（4）供应商人员在施工过程中，因自身原因造成的一切安全事故由供应商全权负责。</w:t>
      </w:r>
    </w:p>
    <w:p>
      <w:pPr>
        <w:widowControl/>
        <w:numPr>
          <w:ilvl w:val="0"/>
          <w:numId w:val="0"/>
        </w:numPr>
        <w:tabs>
          <w:tab w:val="left" w:pos="700"/>
          <w:tab w:val="left" w:pos="1843"/>
          <w:tab w:val="left" w:pos="1985"/>
        </w:tabs>
        <w:topLinePunct/>
        <w:adjustRightInd w:val="0"/>
        <w:snapToGrid w:val="0"/>
        <w:spacing w:line="360" w:lineRule="exact"/>
        <w:ind w:firstLine="560" w:firstLineChars="200"/>
        <w:jc w:val="both"/>
        <w:rPr>
          <w:rFonts w:hint="eastAsia" w:ascii="宋体" w:hAnsi="宋体" w:eastAsia="宋体" w:cs="Times New Roman"/>
          <w:snapToGrid w:val="0"/>
          <w:sz w:val="28"/>
          <w:szCs w:val="28"/>
          <w:lang w:val="en-US" w:eastAsia="zh-CN"/>
        </w:rPr>
      </w:pPr>
      <w:r>
        <w:rPr>
          <w:rFonts w:hint="eastAsia" w:ascii="宋体" w:hAnsi="宋体" w:eastAsia="宋体" w:cs="Times New Roman"/>
          <w:snapToGrid w:val="0"/>
          <w:sz w:val="28"/>
          <w:szCs w:val="28"/>
          <w:lang w:val="en-US" w:eastAsia="zh-CN"/>
        </w:rPr>
        <w:t>（5）供应商人员在采购人区域施工时必须遵守采购人规章制度，做到安全操作、文明施工，同时严格保守采购人的商业机密，维护采购人的美誉度。</w:t>
      </w:r>
    </w:p>
    <w:p>
      <w:pPr>
        <w:pStyle w:val="3"/>
        <w:widowControl/>
        <w:topLinePunct/>
        <w:adjustRightInd w:val="0"/>
        <w:snapToGrid w:val="0"/>
        <w:ind w:firstLine="562" w:firstLineChars="200"/>
        <w:jc w:val="both"/>
        <w:rPr>
          <w:rFonts w:hint="eastAsia" w:ascii="宋体" w:hAnsi="宋体" w:eastAsia="宋体" w:cs="Times New Roman"/>
          <w:b/>
          <w:bCs/>
          <w:snapToGrid w:val="0"/>
          <w:kern w:val="0"/>
          <w:sz w:val="28"/>
          <w:szCs w:val="28"/>
          <w:lang w:val="en-US" w:eastAsia="zh-CN" w:bidi="ar-SA"/>
        </w:rPr>
      </w:pPr>
      <w:r>
        <w:rPr>
          <w:rFonts w:hint="eastAsia" w:ascii="宋体" w:hAnsi="宋体" w:eastAsia="宋体" w:cs="Times New Roman"/>
          <w:b/>
          <w:bCs/>
          <w:snapToGrid w:val="0"/>
          <w:kern w:val="0"/>
          <w:sz w:val="28"/>
          <w:szCs w:val="28"/>
          <w:lang w:val="en-US" w:eastAsia="zh-CN" w:bidi="ar-SA"/>
        </w:rPr>
        <w:t>三、采购项目报价要求：</w:t>
      </w:r>
      <w:r>
        <w:rPr>
          <w:rFonts w:hint="eastAsia" w:ascii="宋体" w:hAnsi="宋体" w:eastAsia="宋体" w:cs="Times New Roman"/>
          <w:snapToGrid w:val="0"/>
          <w:kern w:val="0"/>
          <w:sz w:val="28"/>
          <w:szCs w:val="28"/>
          <w:lang w:val="en-US" w:eastAsia="zh-CN"/>
        </w:rPr>
        <w:t>（实质性要求）</w:t>
      </w:r>
    </w:p>
    <w:p>
      <w:pPr>
        <w:pStyle w:val="3"/>
        <w:widowControl/>
        <w:topLinePunct/>
        <w:adjustRightInd w:val="0"/>
        <w:snapToGrid w:val="0"/>
        <w:ind w:firstLine="560" w:firstLineChars="200"/>
        <w:jc w:val="both"/>
        <w:rPr>
          <w:rFonts w:hint="eastAsia" w:ascii="宋体" w:hAnsi="宋体" w:eastAsia="宋体" w:cs="Times New Roman"/>
          <w:snapToGrid w:val="0"/>
          <w:kern w:val="2"/>
          <w:sz w:val="28"/>
          <w:szCs w:val="28"/>
          <w:lang w:val="en-US" w:eastAsia="zh-CN" w:bidi="ar-SA"/>
        </w:rPr>
      </w:pPr>
      <w:r>
        <w:rPr>
          <w:rFonts w:hint="eastAsia" w:ascii="宋体" w:hAnsi="宋体" w:eastAsia="宋体" w:cs="Times New Roman"/>
          <w:snapToGrid w:val="0"/>
          <w:kern w:val="0"/>
          <w:sz w:val="28"/>
          <w:szCs w:val="28"/>
          <w:lang w:val="en-US" w:eastAsia="zh-CN" w:bidi="ar-SA"/>
        </w:rPr>
        <w:t>1.</w:t>
      </w:r>
      <w:r>
        <w:rPr>
          <w:rFonts w:hint="eastAsia" w:ascii="宋体" w:hAnsi="宋体" w:eastAsia="宋体" w:cs="Times New Roman"/>
          <w:snapToGrid w:val="0"/>
          <w:kern w:val="0"/>
          <w:sz w:val="28"/>
          <w:szCs w:val="28"/>
          <w:lang w:val="en-US" w:eastAsia="zh-CN"/>
        </w:rPr>
        <w:t>项目预算为</w:t>
      </w:r>
      <w:r>
        <w:rPr>
          <w:rFonts w:hint="eastAsia" w:ascii="宋体" w:hAnsi="宋体" w:eastAsia="宋体" w:cs="Times New Roman"/>
          <w:snapToGrid w:val="0"/>
          <w:kern w:val="0"/>
          <w:sz w:val="28"/>
          <w:szCs w:val="28"/>
          <w:u w:val="single"/>
          <w:lang w:val="en-US" w:eastAsia="zh-CN"/>
        </w:rPr>
        <w:t>64680元/年</w:t>
      </w:r>
      <w:r>
        <w:rPr>
          <w:rFonts w:hint="eastAsia" w:ascii="宋体" w:hAnsi="宋体" w:eastAsia="宋体" w:cs="Times New Roman"/>
          <w:snapToGrid w:val="0"/>
          <w:kern w:val="2"/>
          <w:sz w:val="28"/>
          <w:szCs w:val="28"/>
          <w:lang w:val="en-US" w:eastAsia="zh-CN" w:bidi="ar-SA"/>
        </w:rPr>
        <w:t>，</w:t>
      </w:r>
      <w:r>
        <w:rPr>
          <w:rFonts w:hint="eastAsia" w:ascii="宋体" w:hAnsi="宋体" w:eastAsia="宋体" w:cs="Times New Roman"/>
          <w:snapToGrid w:val="0"/>
          <w:kern w:val="2"/>
          <w:sz w:val="28"/>
          <w:szCs w:val="28"/>
          <w:u w:val="single"/>
          <w:lang w:val="en-US" w:eastAsia="zh-CN" w:bidi="ar-SA"/>
        </w:rPr>
        <w:t>两年预算为129360元</w:t>
      </w:r>
      <w:r>
        <w:rPr>
          <w:rFonts w:hint="eastAsia" w:ascii="宋体" w:hAnsi="宋体" w:eastAsia="宋体" w:cs="Times New Roman"/>
          <w:snapToGrid w:val="0"/>
          <w:kern w:val="2"/>
          <w:sz w:val="28"/>
          <w:szCs w:val="28"/>
          <w:lang w:val="en-US" w:eastAsia="zh-CN" w:bidi="ar-SA"/>
        </w:rPr>
        <w:t>。超过预算价的报价为无效报价。市府路院区装修期间病媒生物防治服务费用按照占地面积比例扣除总费用的7%。</w:t>
      </w:r>
    </w:p>
    <w:p>
      <w:pPr>
        <w:widowControl/>
        <w:topLinePunct/>
        <w:adjustRightInd w:val="0"/>
        <w:snapToGrid w:val="0"/>
        <w:ind w:firstLine="560" w:firstLineChars="200"/>
        <w:jc w:val="both"/>
        <w:rPr>
          <w:rFonts w:hint="eastAsia" w:ascii="宋体" w:hAnsi="宋体" w:eastAsia="宋体" w:cs="Times New Roman"/>
          <w:snapToGrid w:val="0"/>
          <w:kern w:val="0"/>
          <w:sz w:val="28"/>
          <w:szCs w:val="28"/>
          <w:lang w:val="en-US" w:eastAsia="zh-CN" w:bidi="ar-SA"/>
        </w:rPr>
      </w:pPr>
      <w:r>
        <w:rPr>
          <w:rFonts w:hint="eastAsia" w:ascii="宋体" w:hAnsi="宋体" w:eastAsia="宋体" w:cs="Times New Roman"/>
          <w:snapToGrid w:val="0"/>
          <w:kern w:val="0"/>
          <w:sz w:val="28"/>
          <w:szCs w:val="28"/>
          <w:lang w:val="en-US" w:eastAsia="zh-CN" w:bidi="ar-SA"/>
        </w:rPr>
        <w:t>2.本次采购项目的报价组成应含：</w:t>
      </w:r>
      <w:r>
        <w:rPr>
          <w:rFonts w:hint="eastAsia" w:ascii="宋体" w:hAnsi="宋体" w:eastAsia="宋体" w:cs="Times New Roman"/>
          <w:b/>
          <w:bCs/>
          <w:snapToGrid w:val="0"/>
          <w:kern w:val="0"/>
          <w:sz w:val="28"/>
          <w:szCs w:val="28"/>
          <w:lang w:val="en-US" w:eastAsia="zh-CN" w:bidi="ar-SA"/>
        </w:rPr>
        <w:t>发票</w:t>
      </w:r>
      <w:r>
        <w:rPr>
          <w:rFonts w:hint="eastAsia" w:ascii="宋体" w:hAnsi="宋体" w:eastAsia="宋体" w:cs="Times New Roman"/>
          <w:snapToGrid w:val="0"/>
          <w:kern w:val="0"/>
          <w:sz w:val="28"/>
          <w:szCs w:val="28"/>
          <w:lang w:val="en-US" w:eastAsia="zh-CN" w:bidi="ar-SA"/>
        </w:rPr>
        <w:t>、</w:t>
      </w:r>
      <w:r>
        <w:rPr>
          <w:rFonts w:hint="eastAsia" w:ascii="宋体" w:hAnsi="宋体" w:eastAsia="宋体" w:cs="Times New Roman"/>
          <w:b/>
          <w:bCs/>
          <w:snapToGrid w:val="0"/>
          <w:kern w:val="0"/>
          <w:sz w:val="28"/>
          <w:szCs w:val="28"/>
          <w:lang w:val="en-US" w:eastAsia="zh-CN" w:bidi="ar-SA"/>
        </w:rPr>
        <w:t>税金、人工、材料、药剂、运输、保险等所有费用。</w:t>
      </w:r>
      <w:r>
        <w:rPr>
          <w:rFonts w:hint="eastAsia" w:ascii="宋体" w:hAnsi="宋体" w:eastAsia="宋体" w:cs="Times New Roman"/>
          <w:snapToGrid w:val="0"/>
          <w:kern w:val="0"/>
          <w:sz w:val="28"/>
          <w:szCs w:val="28"/>
          <w:lang w:val="en-US" w:eastAsia="zh-CN" w:bidi="ar-SA"/>
        </w:rPr>
        <w:t>报价应是采购文件所确定的采购范围内全部内容的价格体现，供应商报价时应充分考虑一切风险因素；</w:t>
      </w:r>
    </w:p>
    <w:p>
      <w:pPr>
        <w:widowControl/>
        <w:topLinePunct/>
        <w:adjustRightInd w:val="0"/>
        <w:snapToGrid w:val="0"/>
        <w:ind w:firstLine="560" w:firstLineChars="200"/>
        <w:jc w:val="both"/>
        <w:rPr>
          <w:rFonts w:hint="eastAsia" w:ascii="宋体" w:hAnsi="宋体" w:eastAsia="宋体" w:cs="Times New Roman"/>
          <w:snapToGrid w:val="0"/>
          <w:kern w:val="0"/>
          <w:sz w:val="28"/>
          <w:szCs w:val="28"/>
          <w:lang w:val="zh-CN" w:eastAsia="zh-CN" w:bidi="ar-SA"/>
        </w:rPr>
      </w:pPr>
      <w:r>
        <w:rPr>
          <w:rFonts w:hint="eastAsia" w:ascii="宋体" w:hAnsi="宋体" w:eastAsia="宋体" w:cs="Times New Roman"/>
          <w:snapToGrid w:val="0"/>
          <w:kern w:val="0"/>
          <w:sz w:val="28"/>
          <w:szCs w:val="28"/>
          <w:lang w:val="en-US" w:eastAsia="zh-CN" w:bidi="ar-SA"/>
        </w:rPr>
        <w:t>3.评审小组为供应商的报价明显低于其他通过符合性审查供应商的报价，有可能影响产品质量或者不能诚信履约的，应当要求其在评标现场合理的时间内提供书面说明，必要是提交相关证明材料；供应商不能证明其报价合理性的，</w:t>
      </w:r>
      <w:r>
        <w:rPr>
          <w:rFonts w:hint="eastAsia" w:ascii="宋体" w:hAnsi="宋体" w:eastAsia="宋体" w:cs="Times New Roman"/>
          <w:snapToGrid w:val="0"/>
          <w:kern w:val="0"/>
          <w:sz w:val="28"/>
          <w:szCs w:val="28"/>
          <w:lang w:val="zh-CN" w:eastAsia="zh-CN" w:bidi="ar-SA"/>
        </w:rPr>
        <w:t>按以不正当手段谋取成交处理，取消供应商比选资格。</w:t>
      </w:r>
    </w:p>
    <w:p>
      <w:pPr>
        <w:pStyle w:val="3"/>
        <w:widowControl/>
        <w:topLinePunct/>
        <w:adjustRightInd w:val="0"/>
        <w:snapToGrid w:val="0"/>
        <w:ind w:firstLine="562" w:firstLineChars="200"/>
        <w:jc w:val="both"/>
        <w:rPr>
          <w:rFonts w:hint="eastAsia" w:ascii="宋体" w:hAnsi="宋体" w:eastAsia="宋体" w:cs="Times New Roman"/>
          <w:b/>
          <w:bCs/>
          <w:snapToGrid w:val="0"/>
          <w:kern w:val="0"/>
          <w:sz w:val="28"/>
          <w:szCs w:val="28"/>
          <w:highlight w:val="red"/>
          <w:lang w:val="en-US" w:eastAsia="zh-CN" w:bidi="ar-SA"/>
        </w:rPr>
      </w:pPr>
      <w:r>
        <w:rPr>
          <w:rFonts w:hint="eastAsia" w:ascii="宋体" w:hAnsi="宋体" w:eastAsia="宋体" w:cs="Times New Roman"/>
          <w:b/>
          <w:bCs/>
          <w:snapToGrid w:val="0"/>
          <w:kern w:val="0"/>
          <w:sz w:val="28"/>
          <w:szCs w:val="28"/>
          <w:lang w:val="en-US" w:eastAsia="zh-CN" w:bidi="ar-SA"/>
        </w:rPr>
        <w:t>四、采购项目商务条款：</w:t>
      </w:r>
      <w:r>
        <w:rPr>
          <w:rFonts w:hint="eastAsia" w:ascii="宋体" w:hAnsi="宋体" w:eastAsia="宋体" w:cs="Times New Roman"/>
          <w:snapToGrid w:val="0"/>
          <w:color w:val="auto"/>
          <w:kern w:val="0"/>
          <w:sz w:val="28"/>
          <w:szCs w:val="28"/>
          <w:highlight w:val="none"/>
          <w:lang w:val="en-US" w:eastAsia="zh-CN"/>
        </w:rPr>
        <w:t>（实质性要求）</w:t>
      </w:r>
    </w:p>
    <w:p>
      <w:pPr>
        <w:pStyle w:val="3"/>
        <w:keepNext w:val="0"/>
        <w:keepLines w:val="0"/>
        <w:pageBreakBefore w:val="0"/>
        <w:widowControl/>
        <w:kinsoku/>
        <w:wordWrap/>
        <w:overflowPunct/>
        <w:topLinePunct/>
        <w:autoSpaceDE/>
        <w:autoSpaceDN/>
        <w:bidi w:val="0"/>
        <w:adjustRightInd w:val="0"/>
        <w:snapToGrid w:val="0"/>
        <w:spacing w:line="0" w:lineRule="atLeast"/>
        <w:ind w:firstLine="560" w:firstLineChars="200"/>
        <w:jc w:val="both"/>
        <w:textAlignment w:val="auto"/>
        <w:rPr>
          <w:rFonts w:hint="eastAsia" w:ascii="宋体" w:hAnsi="宋体" w:eastAsia="宋体" w:cs="Times New Roman"/>
          <w:snapToGrid w:val="0"/>
          <w:kern w:val="0"/>
          <w:sz w:val="28"/>
          <w:szCs w:val="28"/>
          <w:lang w:val="en-US" w:eastAsia="zh-CN" w:bidi="ar-SA"/>
        </w:rPr>
      </w:pPr>
      <w:r>
        <w:rPr>
          <w:rFonts w:hint="eastAsia" w:ascii="宋体" w:hAnsi="宋体" w:eastAsia="宋体" w:cs="Times New Roman"/>
          <w:snapToGrid w:val="0"/>
          <w:kern w:val="0"/>
          <w:sz w:val="28"/>
          <w:szCs w:val="28"/>
          <w:lang w:val="en-US" w:eastAsia="zh-CN" w:bidi="ar-SA"/>
        </w:rPr>
        <w:t>1.服务时间：合同签订后两年。</w:t>
      </w:r>
    </w:p>
    <w:p>
      <w:pPr>
        <w:pStyle w:val="3"/>
        <w:keepNext w:val="0"/>
        <w:keepLines w:val="0"/>
        <w:pageBreakBefore w:val="0"/>
        <w:widowControl/>
        <w:kinsoku/>
        <w:wordWrap/>
        <w:overflowPunct/>
        <w:topLinePunct/>
        <w:autoSpaceDE/>
        <w:autoSpaceDN/>
        <w:bidi w:val="0"/>
        <w:adjustRightInd w:val="0"/>
        <w:snapToGrid w:val="0"/>
        <w:spacing w:line="0" w:lineRule="atLeast"/>
        <w:ind w:firstLine="560" w:firstLineChars="200"/>
        <w:jc w:val="both"/>
        <w:textAlignment w:val="auto"/>
        <w:rPr>
          <w:rFonts w:hint="eastAsia" w:ascii="宋体" w:hAnsi="宋体" w:eastAsia="宋体" w:cs="Times New Roman"/>
          <w:snapToGrid w:val="0"/>
          <w:kern w:val="0"/>
          <w:sz w:val="28"/>
          <w:szCs w:val="28"/>
          <w:lang w:val="en-US" w:eastAsia="zh-CN" w:bidi="ar-SA"/>
        </w:rPr>
      </w:pPr>
      <w:r>
        <w:rPr>
          <w:rFonts w:hint="eastAsia" w:ascii="宋体" w:hAnsi="宋体" w:eastAsia="宋体" w:cs="Times New Roman"/>
          <w:snapToGrid w:val="0"/>
          <w:kern w:val="0"/>
          <w:sz w:val="28"/>
          <w:szCs w:val="28"/>
          <w:lang w:val="en-US" w:eastAsia="zh-CN" w:bidi="ar-SA"/>
        </w:rPr>
        <w:t>2.服务方式：供应商按采购人要求完成月服务计划，</w:t>
      </w:r>
      <w:r>
        <w:rPr>
          <w:rFonts w:hint="default" w:ascii="宋体" w:hAnsi="宋体" w:eastAsia="宋体" w:cs="Times New Roman"/>
          <w:snapToGrid w:val="0"/>
          <w:kern w:val="0"/>
          <w:sz w:val="28"/>
          <w:szCs w:val="28"/>
          <w:lang w:val="en-US" w:eastAsia="zh-CN" w:bidi="ar-SA"/>
        </w:rPr>
        <w:t>以及处理各院区突发临时状况</w:t>
      </w:r>
      <w:r>
        <w:rPr>
          <w:rFonts w:hint="eastAsia" w:ascii="宋体" w:hAnsi="宋体" w:eastAsia="宋体" w:cs="Times New Roman"/>
          <w:snapToGrid w:val="0"/>
          <w:kern w:val="0"/>
          <w:sz w:val="28"/>
          <w:szCs w:val="28"/>
          <w:lang w:val="en-US" w:eastAsia="zh-CN" w:bidi="ar-SA"/>
        </w:rPr>
        <w:t>。服务单交由管理科室签字确认，形成季度总结。</w:t>
      </w:r>
    </w:p>
    <w:p>
      <w:pPr>
        <w:pStyle w:val="3"/>
        <w:keepNext w:val="0"/>
        <w:keepLines w:val="0"/>
        <w:pageBreakBefore w:val="0"/>
        <w:widowControl/>
        <w:kinsoku/>
        <w:wordWrap/>
        <w:overflowPunct/>
        <w:topLinePunct/>
        <w:autoSpaceDE/>
        <w:autoSpaceDN/>
        <w:bidi w:val="0"/>
        <w:adjustRightInd w:val="0"/>
        <w:snapToGrid w:val="0"/>
        <w:spacing w:line="0" w:lineRule="atLeast"/>
        <w:ind w:firstLine="560" w:firstLineChars="200"/>
        <w:jc w:val="both"/>
        <w:textAlignment w:val="auto"/>
        <w:rPr>
          <w:rFonts w:hint="eastAsia" w:ascii="宋体" w:hAnsi="宋体" w:eastAsia="宋体" w:cs="Times New Roman"/>
          <w:snapToGrid w:val="0"/>
          <w:kern w:val="0"/>
          <w:sz w:val="28"/>
          <w:szCs w:val="28"/>
          <w:lang w:val="en-US" w:eastAsia="zh-CN" w:bidi="ar-SA"/>
        </w:rPr>
      </w:pPr>
      <w:r>
        <w:rPr>
          <w:rFonts w:hint="eastAsia" w:ascii="宋体" w:hAnsi="宋体" w:eastAsia="宋体" w:cs="Times New Roman"/>
          <w:snapToGrid w:val="0"/>
          <w:kern w:val="0"/>
          <w:sz w:val="28"/>
          <w:szCs w:val="28"/>
          <w:lang w:val="en-US" w:eastAsia="zh-CN" w:bidi="ar-SA"/>
        </w:rPr>
        <w:t>3.付款要求：按季度付款，供应商每完成一个季度服务经采购人验收合格后，按合同金额的四分之一支付。市府路院区装修期间病媒生物防治服务费用按照占地面积比例扣除总费用的7%。</w:t>
      </w:r>
    </w:p>
    <w:p>
      <w:pPr>
        <w:pStyle w:val="3"/>
        <w:keepNext w:val="0"/>
        <w:keepLines w:val="0"/>
        <w:pageBreakBefore w:val="0"/>
        <w:widowControl/>
        <w:kinsoku/>
        <w:wordWrap/>
        <w:overflowPunct/>
        <w:topLinePunct/>
        <w:autoSpaceDE/>
        <w:autoSpaceDN/>
        <w:bidi w:val="0"/>
        <w:adjustRightInd w:val="0"/>
        <w:snapToGrid w:val="0"/>
        <w:spacing w:line="0" w:lineRule="atLeast"/>
        <w:ind w:firstLine="562" w:firstLineChars="200"/>
        <w:jc w:val="both"/>
        <w:textAlignment w:val="auto"/>
        <w:rPr>
          <w:rFonts w:hint="eastAsia" w:ascii="宋体" w:hAnsi="宋体" w:eastAsia="宋体" w:cs="Times New Roman"/>
          <w:b/>
          <w:bCs/>
          <w:snapToGrid w:val="0"/>
          <w:kern w:val="0"/>
          <w:sz w:val="28"/>
          <w:szCs w:val="28"/>
          <w:lang w:val="en-US" w:eastAsia="zh-CN" w:bidi="ar-SA"/>
        </w:rPr>
      </w:pPr>
      <w:r>
        <w:rPr>
          <w:rFonts w:hint="eastAsia" w:ascii="宋体" w:hAnsi="宋体" w:eastAsia="宋体" w:cs="Times New Roman"/>
          <w:b/>
          <w:bCs/>
          <w:snapToGrid w:val="0"/>
          <w:kern w:val="0"/>
          <w:sz w:val="28"/>
          <w:szCs w:val="28"/>
          <w:lang w:val="en-US" w:eastAsia="zh-CN" w:bidi="ar-SA"/>
        </w:rPr>
        <w:t>五、验收方式：</w:t>
      </w:r>
    </w:p>
    <w:p>
      <w:pPr>
        <w:pStyle w:val="3"/>
        <w:keepNext w:val="0"/>
        <w:keepLines w:val="0"/>
        <w:pageBreakBefore w:val="0"/>
        <w:widowControl/>
        <w:kinsoku/>
        <w:wordWrap/>
        <w:overflowPunct/>
        <w:topLinePunct/>
        <w:autoSpaceDE/>
        <w:autoSpaceDN/>
        <w:bidi w:val="0"/>
        <w:adjustRightInd w:val="0"/>
        <w:snapToGrid w:val="0"/>
        <w:spacing w:line="0" w:lineRule="atLeast"/>
        <w:ind w:firstLine="560" w:firstLineChars="200"/>
        <w:jc w:val="both"/>
        <w:textAlignment w:val="auto"/>
        <w:rPr>
          <w:rFonts w:hint="default" w:ascii="宋体" w:hAnsi="宋体" w:eastAsia="宋体" w:cs="Times New Roman"/>
          <w:snapToGrid w:val="0"/>
          <w:kern w:val="0"/>
          <w:sz w:val="28"/>
          <w:szCs w:val="28"/>
          <w:lang w:val="en-US" w:eastAsia="zh-CN" w:bidi="ar-SA"/>
        </w:rPr>
      </w:pPr>
      <w:r>
        <w:rPr>
          <w:rFonts w:hint="eastAsia" w:ascii="宋体" w:hAnsi="宋体" w:eastAsia="宋体" w:cs="Times New Roman"/>
          <w:snapToGrid w:val="0"/>
          <w:kern w:val="0"/>
          <w:sz w:val="28"/>
          <w:szCs w:val="28"/>
          <w:lang w:val="en-US" w:eastAsia="zh-CN" w:bidi="ar-SA"/>
        </w:rPr>
        <w:t>1.</w:t>
      </w:r>
      <w:r>
        <w:rPr>
          <w:rFonts w:hint="default" w:ascii="宋体" w:hAnsi="宋体" w:eastAsia="宋体" w:cs="Times New Roman"/>
          <w:snapToGrid w:val="0"/>
          <w:kern w:val="0"/>
          <w:sz w:val="28"/>
          <w:szCs w:val="28"/>
          <w:lang w:val="en-US" w:eastAsia="zh-CN" w:bidi="ar-SA"/>
        </w:rPr>
        <w:t>验收时间：</w:t>
      </w:r>
      <w:r>
        <w:rPr>
          <w:rFonts w:hint="eastAsia" w:ascii="宋体" w:hAnsi="宋体" w:eastAsia="宋体" w:cs="Times New Roman"/>
          <w:snapToGrid w:val="0"/>
          <w:kern w:val="0"/>
          <w:sz w:val="28"/>
          <w:szCs w:val="28"/>
          <w:lang w:val="en-US" w:eastAsia="zh-CN" w:bidi="ar-SA"/>
        </w:rPr>
        <w:t>供应商每月服务</w:t>
      </w:r>
      <w:r>
        <w:rPr>
          <w:rFonts w:hint="default" w:ascii="宋体" w:hAnsi="宋体" w:eastAsia="宋体" w:cs="Times New Roman"/>
          <w:snapToGrid w:val="0"/>
          <w:kern w:val="0"/>
          <w:sz w:val="28"/>
          <w:szCs w:val="28"/>
          <w:lang w:val="en-US" w:eastAsia="zh-CN" w:bidi="ar-SA"/>
        </w:rPr>
        <w:t>完成</w:t>
      </w:r>
      <w:r>
        <w:rPr>
          <w:rFonts w:hint="eastAsia" w:ascii="宋体" w:hAnsi="宋体" w:eastAsia="宋体" w:cs="Times New Roman"/>
          <w:snapToGrid w:val="0"/>
          <w:kern w:val="0"/>
          <w:sz w:val="28"/>
          <w:szCs w:val="28"/>
          <w:lang w:val="en-US" w:eastAsia="zh-CN" w:bidi="ar-SA"/>
        </w:rPr>
        <w:t>后</w:t>
      </w:r>
      <w:r>
        <w:rPr>
          <w:rFonts w:hint="default" w:ascii="宋体" w:hAnsi="宋体" w:eastAsia="宋体" w:cs="Times New Roman"/>
          <w:snapToGrid w:val="0"/>
          <w:kern w:val="0"/>
          <w:sz w:val="28"/>
          <w:szCs w:val="28"/>
          <w:lang w:val="en-US" w:eastAsia="zh-CN" w:bidi="ar-SA"/>
        </w:rPr>
        <w:t>10个工作日内。</w:t>
      </w:r>
    </w:p>
    <w:p>
      <w:pPr>
        <w:pStyle w:val="3"/>
        <w:keepNext w:val="0"/>
        <w:keepLines w:val="0"/>
        <w:pageBreakBefore w:val="0"/>
        <w:widowControl/>
        <w:kinsoku/>
        <w:wordWrap/>
        <w:overflowPunct/>
        <w:topLinePunct/>
        <w:autoSpaceDE/>
        <w:autoSpaceDN/>
        <w:bidi w:val="0"/>
        <w:adjustRightInd w:val="0"/>
        <w:snapToGrid w:val="0"/>
        <w:spacing w:line="0" w:lineRule="atLeast"/>
        <w:ind w:firstLine="560" w:firstLineChars="200"/>
        <w:jc w:val="both"/>
        <w:textAlignment w:val="auto"/>
        <w:rPr>
          <w:rFonts w:hint="default" w:ascii="宋体" w:hAnsi="宋体" w:eastAsia="宋体" w:cs="Times New Roman"/>
          <w:snapToGrid w:val="0"/>
          <w:kern w:val="0"/>
          <w:sz w:val="28"/>
          <w:szCs w:val="28"/>
          <w:lang w:val="en-US" w:eastAsia="zh-CN" w:bidi="ar-SA"/>
        </w:rPr>
      </w:pPr>
      <w:r>
        <w:rPr>
          <w:rFonts w:hint="default" w:ascii="宋体" w:hAnsi="宋体" w:eastAsia="宋体" w:cs="Times New Roman"/>
          <w:snapToGrid w:val="0"/>
          <w:kern w:val="0"/>
          <w:sz w:val="28"/>
          <w:szCs w:val="28"/>
          <w:lang w:val="en-US" w:eastAsia="zh-CN" w:bidi="ar-SA"/>
        </w:rPr>
        <w:t>2.验收方式：</w:t>
      </w:r>
      <w:r>
        <w:rPr>
          <w:rFonts w:hint="eastAsia" w:ascii="宋体" w:hAnsi="宋体" w:eastAsia="宋体" w:cs="Times New Roman"/>
          <w:snapToGrid w:val="0"/>
          <w:kern w:val="0"/>
          <w:sz w:val="28"/>
          <w:szCs w:val="28"/>
          <w:lang w:val="en-US" w:eastAsia="zh-CN" w:bidi="ar-SA"/>
        </w:rPr>
        <w:t>供应商</w:t>
      </w:r>
      <w:r>
        <w:rPr>
          <w:rFonts w:hint="default" w:ascii="宋体" w:hAnsi="宋体" w:eastAsia="宋体" w:cs="Times New Roman"/>
          <w:snapToGrid w:val="0"/>
          <w:kern w:val="0"/>
          <w:sz w:val="28"/>
          <w:szCs w:val="28"/>
          <w:lang w:val="en-US" w:eastAsia="zh-CN" w:bidi="ar-SA"/>
        </w:rPr>
        <w:t xml:space="preserve">按月计划完成所有服务，以及处理各院区突发临时状况，次月将服务单交主管部门负责人签字确认。 </w:t>
      </w:r>
    </w:p>
    <w:p>
      <w:pPr>
        <w:pStyle w:val="3"/>
        <w:keepNext w:val="0"/>
        <w:keepLines w:val="0"/>
        <w:pageBreakBefore w:val="0"/>
        <w:widowControl/>
        <w:kinsoku/>
        <w:wordWrap/>
        <w:overflowPunct/>
        <w:topLinePunct/>
        <w:autoSpaceDE/>
        <w:autoSpaceDN/>
        <w:bidi w:val="0"/>
        <w:adjustRightInd w:val="0"/>
        <w:snapToGrid w:val="0"/>
        <w:spacing w:line="0" w:lineRule="atLeast"/>
        <w:ind w:firstLine="560" w:firstLineChars="200"/>
        <w:jc w:val="both"/>
        <w:textAlignment w:val="auto"/>
        <w:rPr>
          <w:rFonts w:hint="default" w:ascii="宋体" w:hAnsi="宋体" w:eastAsia="宋体" w:cs="Times New Roman"/>
          <w:snapToGrid w:val="0"/>
          <w:kern w:val="0"/>
          <w:sz w:val="28"/>
          <w:szCs w:val="28"/>
          <w:lang w:val="en-US" w:eastAsia="zh-CN" w:bidi="ar-SA"/>
        </w:rPr>
      </w:pPr>
      <w:r>
        <w:rPr>
          <w:rFonts w:hint="default" w:ascii="宋体" w:hAnsi="宋体" w:eastAsia="宋体" w:cs="Times New Roman"/>
          <w:snapToGrid w:val="0"/>
          <w:kern w:val="0"/>
          <w:sz w:val="28"/>
          <w:szCs w:val="28"/>
          <w:lang w:val="en-US" w:eastAsia="zh-CN" w:bidi="ar-SA"/>
        </w:rPr>
        <w:t>3</w:t>
      </w:r>
      <w:r>
        <w:rPr>
          <w:rFonts w:hint="eastAsia" w:ascii="宋体" w:hAnsi="宋体" w:eastAsia="宋体" w:cs="Times New Roman"/>
          <w:snapToGrid w:val="0"/>
          <w:kern w:val="0"/>
          <w:sz w:val="28"/>
          <w:szCs w:val="28"/>
          <w:lang w:val="en-US" w:eastAsia="zh-CN" w:bidi="ar-SA"/>
        </w:rPr>
        <w:t>.</w:t>
      </w:r>
      <w:r>
        <w:rPr>
          <w:rFonts w:hint="default" w:ascii="宋体" w:hAnsi="宋体" w:eastAsia="宋体" w:cs="Times New Roman"/>
          <w:snapToGrid w:val="0"/>
          <w:kern w:val="0"/>
          <w:sz w:val="28"/>
          <w:szCs w:val="28"/>
          <w:lang w:val="en-US" w:eastAsia="zh-CN" w:bidi="ar-SA"/>
        </w:rPr>
        <w:t>验收标准：按国家有关规定以及采购文件的服务质量要求和技术指标、响应文件及承诺与合同约定标准进行验收；双方如对服务质量要求和技术指标的约定标准有相互抵触或异议的事项，由采购人在采购文件与响应文件中按服务质量要求和技术指标比较优胜的原则确定该项的约定标准进行验收；</w:t>
      </w:r>
    </w:p>
    <w:p>
      <w:pPr>
        <w:pStyle w:val="3"/>
        <w:keepNext w:val="0"/>
        <w:keepLines w:val="0"/>
        <w:pageBreakBefore w:val="0"/>
        <w:widowControl/>
        <w:kinsoku/>
        <w:wordWrap/>
        <w:overflowPunct/>
        <w:topLinePunct/>
        <w:autoSpaceDE/>
        <w:autoSpaceDN/>
        <w:bidi w:val="0"/>
        <w:adjustRightInd w:val="0"/>
        <w:snapToGrid w:val="0"/>
        <w:spacing w:line="0" w:lineRule="atLeast"/>
        <w:ind w:firstLine="560" w:firstLineChars="200"/>
        <w:jc w:val="both"/>
        <w:textAlignment w:val="auto"/>
        <w:rPr>
          <w:rFonts w:hint="default" w:ascii="宋体" w:hAnsi="宋体" w:eastAsia="宋体" w:cs="Times New Roman"/>
          <w:snapToGrid w:val="0"/>
          <w:kern w:val="0"/>
          <w:sz w:val="28"/>
          <w:szCs w:val="28"/>
          <w:lang w:val="en-US" w:eastAsia="zh-CN" w:bidi="ar-SA"/>
        </w:rPr>
      </w:pPr>
      <w:r>
        <w:rPr>
          <w:rFonts w:hint="default" w:ascii="宋体" w:hAnsi="宋体" w:eastAsia="宋体" w:cs="Times New Roman"/>
          <w:snapToGrid w:val="0"/>
          <w:kern w:val="0"/>
          <w:sz w:val="28"/>
          <w:szCs w:val="28"/>
          <w:lang w:val="en-US" w:eastAsia="zh-CN" w:bidi="ar-SA"/>
        </w:rPr>
        <w:t>4</w:t>
      </w:r>
      <w:r>
        <w:rPr>
          <w:rFonts w:hint="eastAsia" w:ascii="宋体" w:hAnsi="宋体" w:eastAsia="宋体" w:cs="Times New Roman"/>
          <w:snapToGrid w:val="0"/>
          <w:kern w:val="0"/>
          <w:sz w:val="28"/>
          <w:szCs w:val="28"/>
          <w:lang w:val="en-US" w:eastAsia="zh-CN" w:bidi="ar-SA"/>
        </w:rPr>
        <w:t>.</w:t>
      </w:r>
      <w:r>
        <w:rPr>
          <w:rFonts w:hint="default" w:ascii="宋体" w:hAnsi="宋体" w:eastAsia="宋体" w:cs="Times New Roman"/>
          <w:snapToGrid w:val="0"/>
          <w:kern w:val="0"/>
          <w:sz w:val="28"/>
          <w:szCs w:val="28"/>
          <w:lang w:val="en-US" w:eastAsia="zh-CN" w:bidi="ar-SA"/>
        </w:rPr>
        <w:t>验收程序：严格按照政府采购相关法律法规以及《四川省政府采购项目需求论证和履约验收管理办法》（川财采〔2015〕32号）及泸州市财政局的相关要求进行验收。采购人应成立验收小组，按照采购合同的约定对供应商履约情况进行验收。验收时,按照采购合同的约定对每一项技术、服务、安全标准的履约情况进行确认。验收结束后,出具验收报告，列明各项标准的验收情况及项目总体评价，由验收双方共同签署。验收结果与采购合同约定的资金支付挂钩。</w:t>
      </w:r>
    </w:p>
    <w:p>
      <w:pPr>
        <w:pStyle w:val="3"/>
        <w:keepNext w:val="0"/>
        <w:keepLines w:val="0"/>
        <w:pageBreakBefore w:val="0"/>
        <w:widowControl/>
        <w:kinsoku/>
        <w:wordWrap/>
        <w:overflowPunct/>
        <w:topLinePunct/>
        <w:autoSpaceDE/>
        <w:autoSpaceDN/>
        <w:bidi w:val="0"/>
        <w:adjustRightInd w:val="0"/>
        <w:snapToGrid w:val="0"/>
        <w:spacing w:line="0" w:lineRule="atLeast"/>
        <w:ind w:firstLine="560" w:firstLineChars="200"/>
        <w:jc w:val="both"/>
        <w:textAlignment w:val="auto"/>
        <w:rPr>
          <w:rFonts w:hint="default" w:ascii="宋体" w:hAnsi="宋体" w:eastAsia="宋体" w:cs="Times New Roman"/>
          <w:snapToGrid w:val="0"/>
          <w:kern w:val="0"/>
          <w:sz w:val="28"/>
          <w:szCs w:val="28"/>
          <w:lang w:val="en-US" w:eastAsia="zh-CN" w:bidi="ar-SA"/>
        </w:rPr>
      </w:pPr>
      <w:r>
        <w:rPr>
          <w:rFonts w:hint="default" w:ascii="宋体" w:hAnsi="宋体" w:eastAsia="宋体" w:cs="Times New Roman"/>
          <w:snapToGrid w:val="0"/>
          <w:kern w:val="0"/>
          <w:sz w:val="28"/>
          <w:szCs w:val="28"/>
          <w:lang w:val="en-US" w:eastAsia="zh-CN" w:bidi="ar-SA"/>
        </w:rPr>
        <w:t>5</w:t>
      </w:r>
      <w:r>
        <w:rPr>
          <w:rFonts w:hint="eastAsia" w:ascii="宋体" w:hAnsi="宋体" w:eastAsia="宋体" w:cs="Times New Roman"/>
          <w:snapToGrid w:val="0"/>
          <w:kern w:val="0"/>
          <w:sz w:val="28"/>
          <w:szCs w:val="28"/>
          <w:lang w:val="en-US" w:eastAsia="zh-CN" w:bidi="ar-SA"/>
        </w:rPr>
        <w:t>.</w:t>
      </w:r>
      <w:r>
        <w:rPr>
          <w:rFonts w:hint="default" w:ascii="宋体" w:hAnsi="宋体" w:eastAsia="宋体" w:cs="Times New Roman"/>
          <w:snapToGrid w:val="0"/>
          <w:kern w:val="0"/>
          <w:sz w:val="28"/>
          <w:szCs w:val="28"/>
          <w:lang w:val="en-US" w:eastAsia="zh-CN" w:bidi="ar-SA"/>
        </w:rPr>
        <w:t>其他约定：采购人和使用人分离的采购项目，将邀请实际使用人参与验收；采购人有权邀请参加本项目的其他供应商或第三方专业机构及专家参与验收，相关验收意见作为验收报告的参考资料；政府向社会公众提供的公共服务项目，将邀请服务对象参与并出具意见，验收结果向社会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A1625"/>
    <w:rsid w:val="4FCF13B6"/>
    <w:rsid w:val="6D487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uppressAutoHyphens/>
      <w:spacing w:after="120"/>
    </w:pPr>
    <w:rPr>
      <w:rFonts w:ascii="Times New Roman" w:hAnsi="Times New Roman"/>
      <w:kern w:val="1"/>
      <w:lang w:eastAsia="ar-SA"/>
    </w:rPr>
  </w:style>
  <w:style w:type="paragraph" w:styleId="3">
    <w:name w:val="Plain Text"/>
    <w:basedOn w:val="1"/>
    <w:next w:val="1"/>
    <w:qFormat/>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2024-07-08T01:29:00Z</dcterms:created>
  <dc:creator>Administrator</dc:creator>
  <cp:lastModifiedBy>游勇</cp:lastModifiedBy>
  <dcterms:modified xsi:type="dcterms:W3CDTF">2024-07-08T01:32:44Z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CDFF9E77D417420B8B5EBCA8BE7A9A5A</vt:lpwstr>
  </property>
</Properties>
</file>