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E7CEA">
      <w:pPr>
        <w:pStyle w:val="11"/>
        <w:jc w:val="center"/>
        <w:rPr>
          <w:rFonts w:hint="eastAsia" w:hAnsi="宋体"/>
          <w:b/>
          <w:bCs/>
          <w:color w:val="auto"/>
          <w:sz w:val="36"/>
        </w:rPr>
      </w:pPr>
      <w:r>
        <w:rPr>
          <w:rFonts w:hint="eastAsia" w:hAnsi="宋体"/>
          <w:b/>
          <w:color w:val="auto"/>
          <w:sz w:val="36"/>
        </w:rPr>
        <w:t>投标邀请</w:t>
      </w:r>
    </w:p>
    <w:p w14:paraId="7D8DC248">
      <w:pPr>
        <w:spacing w:line="480" w:lineRule="auto"/>
        <w:ind w:right="-764" w:rightChars="-364" w:firstLine="480" w:firstLineChars="200"/>
        <w:rPr>
          <w:rFonts w:hint="eastAsia" w:ascii="宋体" w:hAnsi="宋体"/>
          <w:sz w:val="24"/>
        </w:rPr>
      </w:pPr>
      <w:r>
        <w:rPr>
          <w:rFonts w:hint="eastAsia" w:ascii="宋体" w:hAnsi="宋体"/>
          <w:sz w:val="24"/>
        </w:rPr>
        <w:t>本公司受</w:t>
      </w:r>
      <w:r>
        <w:rPr>
          <w:rFonts w:hint="eastAsia" w:ascii="宋体" w:hAnsi="宋体"/>
          <w:sz w:val="24"/>
          <w:lang w:eastAsia="zh-CN"/>
        </w:rPr>
        <w:t>将乐县农业农村局</w:t>
      </w:r>
      <w:r>
        <w:rPr>
          <w:rFonts w:hint="eastAsia" w:ascii="宋体" w:hAnsi="宋体"/>
          <w:sz w:val="24"/>
        </w:rPr>
        <w:t>的委托，就</w:t>
      </w:r>
      <w:r>
        <w:rPr>
          <w:rFonts w:hint="eastAsia" w:ascii="宋体" w:hAnsi="宋体"/>
          <w:bCs/>
          <w:sz w:val="24"/>
          <w:lang w:eastAsia="zh-CN"/>
        </w:rPr>
        <w:t>2024年将乐县红火蚁专业化防治项目(三次)</w:t>
      </w:r>
      <w:r>
        <w:rPr>
          <w:rFonts w:hint="eastAsia" w:ascii="宋体" w:hAnsi="宋体"/>
          <w:sz w:val="24"/>
        </w:rPr>
        <w:t>进行竞争性谈判，欢迎符合本项目资格条件的投标人参与谈判。</w:t>
      </w:r>
    </w:p>
    <w:p w14:paraId="645B68B2">
      <w:pPr>
        <w:spacing w:line="480" w:lineRule="auto"/>
        <w:ind w:firstLine="480" w:firstLineChars="200"/>
        <w:rPr>
          <w:rFonts w:hint="eastAsia" w:ascii="宋体" w:hAnsi="宋体" w:eastAsia="宋体"/>
          <w:sz w:val="24"/>
          <w:lang w:eastAsia="zh-CN"/>
        </w:rPr>
      </w:pPr>
      <w:r>
        <w:rPr>
          <w:rFonts w:hint="eastAsia" w:ascii="宋体" w:hAnsi="宋体" w:cs="Arial"/>
          <w:sz w:val="24"/>
          <w:lang w:val="en-US" w:eastAsia="zh-CN"/>
        </w:rPr>
        <w:t>1</w:t>
      </w:r>
      <w:r>
        <w:rPr>
          <w:rFonts w:hint="eastAsia" w:ascii="宋体" w:hAnsi="宋体" w:cs="Arial"/>
          <w:sz w:val="24"/>
        </w:rPr>
        <w:t>.招标编号：</w:t>
      </w:r>
      <w:r>
        <w:rPr>
          <w:rFonts w:hint="eastAsia" w:ascii="宋体" w:hAnsi="宋体"/>
          <w:bCs/>
          <w:sz w:val="24"/>
          <w:lang w:eastAsia="zh-CN"/>
        </w:rPr>
        <w:t>亿达将招【2024】030号-3</w:t>
      </w:r>
    </w:p>
    <w:p w14:paraId="4A694664">
      <w:pPr>
        <w:tabs>
          <w:tab w:val="center" w:pos="900"/>
          <w:tab w:val="center" w:pos="1080"/>
        </w:tabs>
        <w:spacing w:line="480" w:lineRule="auto"/>
        <w:ind w:firstLine="480" w:firstLineChars="200"/>
        <w:rPr>
          <w:rFonts w:hint="eastAsia" w:ascii="宋体" w:hAnsi="宋体" w:eastAsia="宋体"/>
          <w:bCs/>
          <w:sz w:val="24"/>
          <w:lang w:eastAsia="zh-CN"/>
        </w:rPr>
      </w:pPr>
      <w:r>
        <w:rPr>
          <w:rFonts w:hint="eastAsia" w:ascii="宋体" w:hAnsi="宋体"/>
          <w:sz w:val="24"/>
        </w:rPr>
        <w:t>2.</w:t>
      </w:r>
      <w:r>
        <w:rPr>
          <w:rFonts w:hint="eastAsia" w:ascii="宋体" w:hAnsi="宋体" w:cs="Tahoma"/>
          <w:sz w:val="24"/>
        </w:rPr>
        <w:t>招标项目内容：</w:t>
      </w:r>
      <w:r>
        <w:rPr>
          <w:rFonts w:hint="eastAsia" w:ascii="宋体" w:hAnsi="宋体"/>
          <w:bCs/>
          <w:sz w:val="24"/>
          <w:lang w:eastAsia="zh-CN"/>
        </w:rPr>
        <w:t>2024年将乐县红火蚁专业化防治项目(三次)</w:t>
      </w:r>
    </w:p>
    <w:tbl>
      <w:tblPr>
        <w:tblStyle w:val="9"/>
        <w:tblW w:w="489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80"/>
        <w:gridCol w:w="886"/>
        <w:gridCol w:w="2672"/>
        <w:gridCol w:w="829"/>
        <w:gridCol w:w="1324"/>
        <w:gridCol w:w="1218"/>
        <w:gridCol w:w="737"/>
      </w:tblGrid>
      <w:tr w14:paraId="5BA801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71" w:type="pct"/>
            <w:tcBorders>
              <w:top w:val="outset" w:color="auto" w:sz="6" w:space="0"/>
              <w:left w:val="outset" w:color="auto" w:sz="6" w:space="0"/>
              <w:bottom w:val="outset" w:color="auto" w:sz="6" w:space="0"/>
              <w:right w:val="outset" w:color="auto" w:sz="6" w:space="0"/>
            </w:tcBorders>
            <w:noWrap w:val="0"/>
            <w:vAlign w:val="center"/>
          </w:tcPr>
          <w:p w14:paraId="09387AFF">
            <w:pPr>
              <w:widowControl/>
              <w:jc w:val="center"/>
            </w:pPr>
            <w:r>
              <w:rPr>
                <w:rFonts w:ascii="宋体" w:hAnsi="宋体" w:cs="宋体"/>
                <w:kern w:val="0"/>
                <w:sz w:val="24"/>
                <w:lang w:bidi="ar"/>
              </w:rPr>
              <w:t>合同包</w:t>
            </w:r>
          </w:p>
        </w:tc>
        <w:tc>
          <w:tcPr>
            <w:tcW w:w="485" w:type="pct"/>
            <w:tcBorders>
              <w:top w:val="outset" w:color="auto" w:sz="6" w:space="0"/>
              <w:left w:val="outset" w:color="auto" w:sz="6" w:space="0"/>
              <w:bottom w:val="outset" w:color="auto" w:sz="6" w:space="0"/>
              <w:right w:val="outset" w:color="auto" w:sz="6" w:space="0"/>
            </w:tcBorders>
            <w:noWrap w:val="0"/>
            <w:vAlign w:val="center"/>
          </w:tcPr>
          <w:p w14:paraId="0311FFD6">
            <w:pPr>
              <w:widowControl/>
              <w:jc w:val="center"/>
            </w:pPr>
            <w:r>
              <w:rPr>
                <w:rFonts w:ascii="宋体" w:hAnsi="宋体" w:cs="宋体"/>
                <w:kern w:val="0"/>
                <w:sz w:val="24"/>
                <w:lang w:bidi="ar"/>
              </w:rPr>
              <w:t>品目号</w:t>
            </w:r>
          </w:p>
        </w:tc>
        <w:tc>
          <w:tcPr>
            <w:tcW w:w="1463" w:type="pct"/>
            <w:tcBorders>
              <w:top w:val="outset" w:color="auto" w:sz="6" w:space="0"/>
              <w:left w:val="outset" w:color="auto" w:sz="6" w:space="0"/>
              <w:bottom w:val="outset" w:color="auto" w:sz="6" w:space="0"/>
              <w:right w:val="outset" w:color="auto" w:sz="6" w:space="0"/>
            </w:tcBorders>
            <w:noWrap w:val="0"/>
            <w:vAlign w:val="center"/>
          </w:tcPr>
          <w:p w14:paraId="7DC43401">
            <w:pPr>
              <w:widowControl/>
              <w:jc w:val="center"/>
            </w:pPr>
            <w:r>
              <w:rPr>
                <w:rFonts w:ascii="宋体" w:hAnsi="宋体" w:cs="宋体"/>
                <w:kern w:val="0"/>
                <w:sz w:val="24"/>
                <w:lang w:bidi="ar"/>
              </w:rPr>
              <w:t>采购标的</w:t>
            </w:r>
          </w:p>
        </w:tc>
        <w:tc>
          <w:tcPr>
            <w:tcW w:w="454" w:type="pct"/>
            <w:tcBorders>
              <w:top w:val="outset" w:color="auto" w:sz="6" w:space="0"/>
              <w:left w:val="outset" w:color="auto" w:sz="6" w:space="0"/>
              <w:bottom w:val="outset" w:color="auto" w:sz="6" w:space="0"/>
              <w:right w:val="outset" w:color="auto" w:sz="6" w:space="0"/>
            </w:tcBorders>
            <w:noWrap w:val="0"/>
            <w:vAlign w:val="center"/>
          </w:tcPr>
          <w:p w14:paraId="0B2B8BD7">
            <w:pPr>
              <w:widowControl/>
              <w:jc w:val="center"/>
            </w:pPr>
            <w:r>
              <w:rPr>
                <w:rFonts w:ascii="宋体" w:hAnsi="宋体" w:cs="宋体"/>
                <w:kern w:val="0"/>
                <w:sz w:val="24"/>
                <w:lang w:bidi="ar"/>
              </w:rPr>
              <w:t>数量</w:t>
            </w:r>
          </w:p>
        </w:tc>
        <w:tc>
          <w:tcPr>
            <w:tcW w:w="725" w:type="pct"/>
            <w:tcBorders>
              <w:top w:val="outset" w:color="auto" w:sz="6" w:space="0"/>
              <w:left w:val="outset" w:color="auto" w:sz="6" w:space="0"/>
              <w:bottom w:val="outset" w:color="auto" w:sz="6" w:space="0"/>
              <w:right w:val="outset" w:color="auto" w:sz="6" w:space="0"/>
            </w:tcBorders>
            <w:noWrap w:val="0"/>
            <w:vAlign w:val="center"/>
          </w:tcPr>
          <w:p w14:paraId="6299D769">
            <w:pPr>
              <w:widowControl/>
              <w:jc w:val="center"/>
              <w:rPr>
                <w:rFonts w:hint="eastAsia" w:eastAsia="宋体"/>
                <w:lang w:eastAsia="zh-CN"/>
              </w:rPr>
            </w:pPr>
            <w:r>
              <w:rPr>
                <w:rFonts w:ascii="宋体" w:hAnsi="宋体" w:cs="宋体"/>
                <w:kern w:val="0"/>
                <w:sz w:val="24"/>
                <w:lang w:bidi="ar"/>
              </w:rPr>
              <w:t>品目号预算</w:t>
            </w:r>
            <w:r>
              <w:rPr>
                <w:rFonts w:hint="eastAsia" w:ascii="宋体" w:hAnsi="宋体" w:cs="宋体"/>
                <w:kern w:val="0"/>
                <w:sz w:val="24"/>
                <w:lang w:eastAsia="zh-CN" w:bidi="ar"/>
              </w:rPr>
              <w:t>（元）</w:t>
            </w:r>
          </w:p>
        </w:tc>
        <w:tc>
          <w:tcPr>
            <w:tcW w:w="664" w:type="pct"/>
            <w:tcBorders>
              <w:top w:val="outset" w:color="auto" w:sz="6" w:space="0"/>
              <w:left w:val="outset" w:color="auto" w:sz="6" w:space="0"/>
              <w:bottom w:val="outset" w:color="auto" w:sz="6" w:space="0"/>
              <w:right w:val="outset" w:color="auto" w:sz="6" w:space="0"/>
            </w:tcBorders>
            <w:noWrap w:val="0"/>
            <w:vAlign w:val="center"/>
          </w:tcPr>
          <w:p w14:paraId="1CE04170">
            <w:pPr>
              <w:widowControl/>
              <w:jc w:val="center"/>
            </w:pPr>
            <w:r>
              <w:rPr>
                <w:rFonts w:ascii="宋体" w:hAnsi="宋体" w:cs="宋体"/>
                <w:kern w:val="0"/>
                <w:sz w:val="24"/>
                <w:lang w:bidi="ar"/>
              </w:rPr>
              <w:t>合同包预算</w:t>
            </w:r>
            <w:r>
              <w:rPr>
                <w:rFonts w:hint="eastAsia" w:ascii="宋体" w:hAnsi="宋体" w:cs="宋体"/>
                <w:kern w:val="0"/>
                <w:sz w:val="24"/>
                <w:lang w:eastAsia="zh-CN" w:bidi="ar"/>
              </w:rPr>
              <w:t>（元）</w:t>
            </w:r>
          </w:p>
        </w:tc>
        <w:tc>
          <w:tcPr>
            <w:tcW w:w="634" w:type="pct"/>
            <w:tcBorders>
              <w:top w:val="outset" w:color="auto" w:sz="6" w:space="0"/>
              <w:left w:val="outset" w:color="auto" w:sz="6" w:space="0"/>
              <w:bottom w:val="outset" w:color="auto" w:sz="6" w:space="0"/>
              <w:right w:val="outset" w:color="auto" w:sz="6" w:space="0"/>
            </w:tcBorders>
            <w:noWrap w:val="0"/>
            <w:vAlign w:val="center"/>
          </w:tcPr>
          <w:p w14:paraId="1A4BFD9A">
            <w:pPr>
              <w:widowControl/>
              <w:jc w:val="center"/>
            </w:pPr>
            <w:r>
              <w:rPr>
                <w:rFonts w:ascii="宋体" w:hAnsi="宋体" w:cs="宋体"/>
                <w:kern w:val="0"/>
                <w:sz w:val="24"/>
                <w:lang w:bidi="ar"/>
              </w:rPr>
              <w:t>谈判保证金</w:t>
            </w:r>
            <w:r>
              <w:rPr>
                <w:rFonts w:hint="eastAsia" w:ascii="宋体" w:hAnsi="宋体" w:cs="宋体"/>
                <w:kern w:val="0"/>
                <w:sz w:val="24"/>
                <w:lang w:eastAsia="zh-CN" w:bidi="ar"/>
              </w:rPr>
              <w:t>（元）</w:t>
            </w:r>
          </w:p>
        </w:tc>
      </w:tr>
      <w:tr w14:paraId="57C27A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6" w:hRule="atLeast"/>
        </w:trPr>
        <w:tc>
          <w:tcPr>
            <w:tcW w:w="0" w:type="auto"/>
            <w:tcBorders>
              <w:top w:val="outset" w:color="auto" w:sz="6" w:space="0"/>
              <w:left w:val="outset" w:color="auto" w:sz="6" w:space="0"/>
              <w:bottom w:val="outset" w:color="auto" w:sz="6" w:space="0"/>
              <w:right w:val="outset" w:color="auto" w:sz="6" w:space="0"/>
            </w:tcBorders>
            <w:noWrap w:val="0"/>
            <w:vAlign w:val="center"/>
          </w:tcPr>
          <w:p w14:paraId="5D84DE60">
            <w:pPr>
              <w:widowControl/>
              <w:jc w:val="center"/>
            </w:pPr>
            <w:r>
              <w:rPr>
                <w:rFonts w:ascii="宋体" w:hAnsi="宋体" w:cs="宋体"/>
                <w:kern w:val="0"/>
                <w:sz w:val="24"/>
                <w:lang w:bidi="ar"/>
              </w:rPr>
              <w:t>1</w:t>
            </w:r>
          </w:p>
        </w:tc>
        <w:tc>
          <w:tcPr>
            <w:tcW w:w="3793" w:type="pct"/>
            <w:gridSpan w:val="5"/>
            <w:tcBorders>
              <w:top w:val="outset" w:color="auto" w:sz="6" w:space="0"/>
              <w:left w:val="outset" w:color="auto" w:sz="6" w:space="0"/>
              <w:bottom w:val="outset" w:color="auto" w:sz="6" w:space="0"/>
              <w:right w:val="outset" w:color="auto" w:sz="6" w:space="0"/>
            </w:tcBorders>
            <w:noWrap w:val="0"/>
            <w:vAlign w:val="center"/>
          </w:tcPr>
          <w:tbl>
            <w:tblPr>
              <w:tblStyle w:val="9"/>
              <w:tblW w:w="6897"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75"/>
              <w:gridCol w:w="2665"/>
              <w:gridCol w:w="829"/>
              <w:gridCol w:w="1312"/>
              <w:gridCol w:w="1216"/>
            </w:tblGrid>
            <w:tr w14:paraId="4EAED0BE">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trHeight w:val="881" w:hRule="atLeast"/>
                <w:jc w:val="center"/>
              </w:trPr>
              <w:tc>
                <w:tcPr>
                  <w:tcW w:w="634" w:type="pct"/>
                  <w:tcBorders>
                    <w:top w:val="single" w:color="auto" w:sz="4" w:space="0"/>
                    <w:left w:val="single" w:color="auto" w:sz="6" w:space="0"/>
                    <w:bottom w:val="single" w:color="auto" w:sz="4" w:space="0"/>
                    <w:right w:val="outset" w:color="auto" w:sz="6" w:space="0"/>
                  </w:tcBorders>
                  <w:noWrap w:val="0"/>
                  <w:vAlign w:val="center"/>
                </w:tcPr>
                <w:p w14:paraId="286E6D72">
                  <w:pPr>
                    <w:widowControl/>
                    <w:jc w:val="center"/>
                  </w:pPr>
                  <w:r>
                    <w:rPr>
                      <w:rFonts w:ascii="宋体" w:hAnsi="宋体" w:cs="宋体"/>
                      <w:kern w:val="0"/>
                      <w:sz w:val="24"/>
                      <w:lang w:bidi="ar"/>
                    </w:rPr>
                    <w:t>1-1</w:t>
                  </w:r>
                </w:p>
              </w:tc>
              <w:tc>
                <w:tcPr>
                  <w:tcW w:w="1931" w:type="pct"/>
                  <w:tcBorders>
                    <w:top w:val="single" w:color="auto" w:sz="4" w:space="0"/>
                    <w:left w:val="outset" w:color="auto" w:sz="6" w:space="0"/>
                    <w:bottom w:val="single" w:color="auto" w:sz="4" w:space="0"/>
                    <w:right w:val="outset" w:color="auto" w:sz="6" w:space="0"/>
                  </w:tcBorders>
                  <w:noWrap w:val="0"/>
                  <w:vAlign w:val="center"/>
                </w:tcPr>
                <w:p w14:paraId="164F2B85">
                  <w:pPr>
                    <w:widowControl/>
                    <w:jc w:val="center"/>
                    <w:rPr>
                      <w:rFonts w:hint="eastAsia" w:eastAsia="宋体"/>
                      <w:lang w:eastAsia="zh-CN"/>
                    </w:rPr>
                  </w:pPr>
                  <w:bookmarkStart w:id="5" w:name="_GoBack"/>
                  <w:r>
                    <w:rPr>
                      <w:rFonts w:hint="eastAsia" w:ascii="宋体" w:hAnsi="宋体"/>
                      <w:sz w:val="24"/>
                      <w:lang w:eastAsia="zh-CN"/>
                    </w:rPr>
                    <w:t>2024年将乐县红火蚁专业化防治项目(三次)</w:t>
                  </w:r>
                  <w:bookmarkEnd w:id="5"/>
                </w:p>
              </w:tc>
              <w:tc>
                <w:tcPr>
                  <w:tcW w:w="601" w:type="pct"/>
                  <w:tcBorders>
                    <w:top w:val="single" w:color="auto" w:sz="4" w:space="0"/>
                    <w:left w:val="outset" w:color="auto" w:sz="6" w:space="0"/>
                    <w:bottom w:val="single" w:color="auto" w:sz="4" w:space="0"/>
                    <w:right w:val="outset" w:color="auto" w:sz="6" w:space="0"/>
                  </w:tcBorders>
                  <w:noWrap w:val="0"/>
                  <w:vAlign w:val="center"/>
                </w:tcPr>
                <w:p w14:paraId="2FF179B3">
                  <w:pPr>
                    <w:widowControl/>
                    <w:jc w:val="center"/>
                  </w:pPr>
                  <w:r>
                    <w:rPr>
                      <w:rFonts w:ascii="宋体" w:hAnsi="宋体" w:cs="宋体"/>
                      <w:kern w:val="0"/>
                      <w:sz w:val="24"/>
                      <w:lang w:bidi="ar"/>
                    </w:rPr>
                    <w:t>1（项）</w:t>
                  </w:r>
                </w:p>
              </w:tc>
              <w:tc>
                <w:tcPr>
                  <w:tcW w:w="951" w:type="pct"/>
                  <w:tcBorders>
                    <w:top w:val="single" w:color="auto" w:sz="4" w:space="0"/>
                    <w:left w:val="outset" w:color="auto" w:sz="6" w:space="0"/>
                    <w:bottom w:val="single" w:color="auto" w:sz="4" w:space="0"/>
                    <w:right w:val="outset" w:color="auto" w:sz="6" w:space="0"/>
                  </w:tcBorders>
                  <w:noWrap w:val="0"/>
                  <w:vAlign w:val="center"/>
                </w:tcPr>
                <w:p w14:paraId="1438FC70">
                  <w:pPr>
                    <w:widowControl/>
                    <w:jc w:val="center"/>
                    <w:rPr>
                      <w:rFonts w:hint="eastAsia" w:eastAsia="宋体"/>
                      <w:lang w:eastAsia="zh-CN"/>
                    </w:rPr>
                  </w:pPr>
                  <w:r>
                    <w:rPr>
                      <w:rFonts w:hint="eastAsia" w:ascii="宋体" w:hAnsi="宋体" w:cs="宋体"/>
                      <w:sz w:val="24"/>
                      <w:lang w:eastAsia="zh-CN"/>
                    </w:rPr>
                    <w:t>370000</w:t>
                  </w:r>
                </w:p>
              </w:tc>
              <w:tc>
                <w:tcPr>
                  <w:tcW w:w="881" w:type="pct"/>
                  <w:tcBorders>
                    <w:top w:val="single" w:color="auto" w:sz="4" w:space="0"/>
                    <w:left w:val="outset" w:color="auto" w:sz="6" w:space="0"/>
                    <w:bottom w:val="single" w:color="auto" w:sz="4" w:space="0"/>
                    <w:right w:val="single" w:color="auto" w:sz="4" w:space="0"/>
                  </w:tcBorders>
                  <w:noWrap w:val="0"/>
                  <w:vAlign w:val="center"/>
                </w:tcPr>
                <w:p w14:paraId="721ED913">
                  <w:pPr>
                    <w:widowControl/>
                    <w:jc w:val="center"/>
                    <w:rPr>
                      <w:rFonts w:hint="eastAsia" w:eastAsia="宋体"/>
                      <w:lang w:eastAsia="zh-CN"/>
                    </w:rPr>
                  </w:pPr>
                  <w:r>
                    <w:rPr>
                      <w:rFonts w:hint="eastAsia" w:ascii="宋体" w:hAnsi="宋体" w:cs="宋体"/>
                      <w:sz w:val="24"/>
                      <w:lang w:eastAsia="zh-CN"/>
                    </w:rPr>
                    <w:t>370000</w:t>
                  </w:r>
                </w:p>
              </w:tc>
            </w:tr>
          </w:tbl>
          <w:p w14:paraId="249E6CB2">
            <w:pPr>
              <w:jc w:val="center"/>
            </w:pPr>
          </w:p>
        </w:tc>
        <w:tc>
          <w:tcPr>
            <w:tcW w:w="634" w:type="pct"/>
            <w:tcBorders>
              <w:top w:val="outset" w:color="auto" w:sz="6" w:space="0"/>
              <w:left w:val="outset" w:color="auto" w:sz="6" w:space="0"/>
              <w:bottom w:val="outset" w:color="auto" w:sz="6" w:space="0"/>
              <w:right w:val="outset" w:color="auto" w:sz="6" w:space="0"/>
            </w:tcBorders>
            <w:noWrap w:val="0"/>
            <w:vAlign w:val="center"/>
          </w:tcPr>
          <w:p w14:paraId="75A388B5">
            <w:pPr>
              <w:widowControl/>
              <w:jc w:val="center"/>
              <w:rPr>
                <w:rFonts w:hint="eastAsia" w:eastAsia="宋体"/>
                <w:lang w:eastAsia="zh-CN"/>
              </w:rPr>
            </w:pPr>
            <w:r>
              <w:rPr>
                <w:rFonts w:hint="eastAsia" w:ascii="宋体" w:hAnsi="宋体" w:cs="宋体"/>
                <w:color w:val="000000"/>
                <w:kern w:val="0"/>
                <w:sz w:val="24"/>
                <w:szCs w:val="24"/>
                <w:u w:val="none"/>
                <w:lang w:val="en-US" w:eastAsia="zh-CN" w:bidi="ar"/>
              </w:rPr>
              <w:t>70</w:t>
            </w:r>
            <w:r>
              <w:rPr>
                <w:rFonts w:hint="eastAsia" w:ascii="宋体" w:hAnsi="宋体" w:eastAsia="宋体" w:cs="宋体"/>
                <w:color w:val="000000"/>
                <w:kern w:val="0"/>
                <w:sz w:val="24"/>
                <w:szCs w:val="24"/>
                <w:u w:val="none"/>
                <w:lang w:val="en-US" w:eastAsia="zh-CN" w:bidi="ar"/>
              </w:rPr>
              <w:t>00</w:t>
            </w:r>
          </w:p>
        </w:tc>
      </w:tr>
    </w:tbl>
    <w:p w14:paraId="75DF02E7">
      <w:pPr>
        <w:tabs>
          <w:tab w:val="center" w:pos="900"/>
          <w:tab w:val="center" w:pos="1080"/>
        </w:tabs>
        <w:spacing w:line="400" w:lineRule="exact"/>
        <w:rPr>
          <w:rFonts w:hint="eastAsia" w:ascii="宋体" w:hAnsi="宋体"/>
          <w:sz w:val="24"/>
        </w:rPr>
      </w:pPr>
    </w:p>
    <w:p w14:paraId="5FB6A4A9">
      <w:pPr>
        <w:tabs>
          <w:tab w:val="center" w:pos="900"/>
          <w:tab w:val="center" w:pos="1080"/>
        </w:tabs>
        <w:spacing w:line="400" w:lineRule="exact"/>
        <w:ind w:firstLine="480" w:firstLineChars="200"/>
        <w:rPr>
          <w:rFonts w:hint="eastAsia" w:ascii="宋体" w:hAnsi="宋体"/>
          <w:bCs/>
          <w:sz w:val="24"/>
        </w:rPr>
      </w:pPr>
      <w:r>
        <w:rPr>
          <w:rFonts w:hint="eastAsia" w:ascii="宋体" w:hAnsi="宋体"/>
          <w:sz w:val="24"/>
        </w:rPr>
        <w:t>3.谈判文件发售报名时间：</w:t>
      </w:r>
      <w:r>
        <w:rPr>
          <w:rFonts w:hint="eastAsia" w:ascii="宋体" w:hAnsi="宋体"/>
          <w:bCs/>
          <w:sz w:val="24"/>
        </w:rPr>
        <w:t>符合条件的合格投标方可从</w:t>
      </w:r>
      <w:r>
        <w:rPr>
          <w:rFonts w:hint="eastAsia" w:ascii="宋体" w:hAnsi="宋体" w:eastAsia="宋体" w:cs="Times New Roman"/>
          <w:bCs/>
          <w:sz w:val="24"/>
          <w:highlight w:val="none"/>
        </w:rPr>
        <w:t>202</w:t>
      </w:r>
      <w:r>
        <w:rPr>
          <w:rFonts w:hint="eastAsia" w:ascii="宋体" w:hAnsi="宋体" w:eastAsia="宋体" w:cs="Times New Roman"/>
          <w:bCs/>
          <w:sz w:val="24"/>
          <w:highlight w:val="none"/>
          <w:lang w:val="en-US" w:eastAsia="zh-CN"/>
        </w:rPr>
        <w:t>4</w:t>
      </w:r>
      <w:r>
        <w:rPr>
          <w:rFonts w:hint="eastAsia" w:ascii="宋体" w:hAnsi="宋体" w:eastAsia="宋体" w:cs="Times New Roman"/>
          <w:bCs/>
          <w:sz w:val="24"/>
          <w:highlight w:val="none"/>
        </w:rPr>
        <w:t>年</w:t>
      </w:r>
      <w:r>
        <w:rPr>
          <w:rFonts w:hint="eastAsia" w:ascii="宋体" w:hAnsi="宋体" w:eastAsia="宋体" w:cs="Times New Roman"/>
          <w:bCs/>
          <w:sz w:val="24"/>
          <w:highlight w:val="none"/>
          <w:lang w:val="en-US" w:eastAsia="zh-CN"/>
        </w:rPr>
        <w:t>9</w:t>
      </w:r>
      <w:r>
        <w:rPr>
          <w:rFonts w:hint="eastAsia" w:ascii="宋体" w:hAnsi="宋体" w:eastAsia="宋体" w:cs="Times New Roman"/>
          <w:bCs/>
          <w:sz w:val="24"/>
          <w:highlight w:val="none"/>
        </w:rPr>
        <w:t>月</w:t>
      </w:r>
      <w:r>
        <w:rPr>
          <w:rFonts w:hint="eastAsia" w:ascii="宋体" w:hAnsi="宋体" w:eastAsia="宋体" w:cs="Times New Roman"/>
          <w:bCs/>
          <w:sz w:val="24"/>
          <w:highlight w:val="none"/>
          <w:lang w:val="en-US" w:eastAsia="zh-CN"/>
        </w:rPr>
        <w:t>26</w:t>
      </w:r>
      <w:r>
        <w:rPr>
          <w:rFonts w:hint="eastAsia" w:ascii="宋体" w:hAnsi="宋体" w:eastAsia="宋体" w:cs="Times New Roman"/>
          <w:bCs/>
          <w:sz w:val="24"/>
          <w:highlight w:val="none"/>
        </w:rPr>
        <w:t>日至202</w:t>
      </w:r>
      <w:r>
        <w:rPr>
          <w:rFonts w:hint="eastAsia" w:ascii="宋体" w:hAnsi="宋体" w:eastAsia="宋体" w:cs="Times New Roman"/>
          <w:bCs/>
          <w:sz w:val="24"/>
          <w:highlight w:val="none"/>
          <w:lang w:val="en-US" w:eastAsia="zh-CN"/>
        </w:rPr>
        <w:t>4</w:t>
      </w:r>
      <w:r>
        <w:rPr>
          <w:rFonts w:hint="eastAsia" w:ascii="宋体" w:hAnsi="宋体" w:eastAsia="宋体" w:cs="Times New Roman"/>
          <w:bCs/>
          <w:sz w:val="24"/>
          <w:highlight w:val="none"/>
        </w:rPr>
        <w:t>年</w:t>
      </w:r>
      <w:r>
        <w:rPr>
          <w:rFonts w:hint="eastAsia" w:ascii="宋体" w:hAnsi="宋体" w:eastAsia="宋体" w:cs="Times New Roman"/>
          <w:bCs/>
          <w:sz w:val="24"/>
          <w:highlight w:val="none"/>
          <w:lang w:val="en-US" w:eastAsia="zh-CN"/>
        </w:rPr>
        <w:t>9</w:t>
      </w:r>
      <w:r>
        <w:rPr>
          <w:rFonts w:hint="eastAsia" w:ascii="宋体" w:hAnsi="宋体" w:eastAsia="宋体" w:cs="Times New Roman"/>
          <w:bCs/>
          <w:sz w:val="24"/>
          <w:highlight w:val="none"/>
        </w:rPr>
        <w:t>月</w:t>
      </w:r>
      <w:r>
        <w:rPr>
          <w:rFonts w:hint="eastAsia" w:ascii="宋体" w:hAnsi="宋体" w:eastAsia="宋体" w:cs="Times New Roman"/>
          <w:bCs/>
          <w:sz w:val="24"/>
          <w:highlight w:val="none"/>
          <w:lang w:val="en-US" w:eastAsia="zh-CN"/>
        </w:rPr>
        <w:t>29</w:t>
      </w:r>
      <w:r>
        <w:rPr>
          <w:rFonts w:hint="eastAsia" w:ascii="宋体" w:hAnsi="宋体" w:eastAsia="宋体" w:cs="Times New Roman"/>
          <w:bCs/>
          <w:sz w:val="24"/>
          <w:highlight w:val="none"/>
        </w:rPr>
        <w:t>日（节假日除外），每天8:00—12:00、15:00—18:00（北京时间）到</w:t>
      </w:r>
      <w:r>
        <w:rPr>
          <w:rFonts w:hint="eastAsia" w:ascii="宋体" w:hAnsi="宋体" w:eastAsia="宋体" w:cs="Times New Roman"/>
          <w:bCs/>
          <w:sz w:val="24"/>
          <w:highlight w:val="none"/>
          <w:lang w:eastAsia="zh-CN"/>
        </w:rPr>
        <w:t>福建省亿达工程咨询有限公司</w:t>
      </w:r>
      <w:r>
        <w:rPr>
          <w:rFonts w:hint="eastAsia" w:ascii="宋体" w:hAnsi="宋体" w:eastAsia="宋体" w:cs="Times New Roman"/>
          <w:bCs/>
          <w:sz w:val="24"/>
          <w:highlight w:val="none"/>
        </w:rPr>
        <w:t>（</w:t>
      </w:r>
      <w:r>
        <w:rPr>
          <w:rFonts w:hint="eastAsia" w:ascii="宋体" w:hAnsi="宋体" w:eastAsia="宋体" w:cs="Times New Roman"/>
          <w:bCs/>
          <w:sz w:val="24"/>
          <w:highlight w:val="none"/>
          <w:lang w:eastAsia="zh-CN"/>
        </w:rPr>
        <w:t>将乐县</w:t>
      </w:r>
      <w:r>
        <w:rPr>
          <w:rFonts w:hint="eastAsia" w:ascii="宋体" w:hAnsi="宋体"/>
          <w:sz w:val="24"/>
          <w:highlight w:val="none"/>
          <w:lang w:eastAsia="zh-CN"/>
        </w:rPr>
        <w:t>水南镇华虹科技大厦11层</w:t>
      </w:r>
      <w:r>
        <w:rPr>
          <w:rFonts w:hint="eastAsia" w:ascii="宋体" w:hAnsi="宋体"/>
          <w:sz w:val="24"/>
          <w:highlight w:val="none"/>
        </w:rPr>
        <w:t>）</w:t>
      </w:r>
      <w:r>
        <w:rPr>
          <w:rFonts w:hint="eastAsia" w:ascii="宋体" w:hAnsi="宋体"/>
          <w:bCs/>
          <w:sz w:val="24"/>
          <w:highlight w:val="none"/>
        </w:rPr>
        <w:t>登记并申请</w:t>
      </w:r>
      <w:r>
        <w:rPr>
          <w:rFonts w:hint="eastAsia" w:ascii="宋体" w:hAnsi="宋体"/>
          <w:bCs/>
          <w:sz w:val="24"/>
        </w:rPr>
        <w:t>购买采购文件，逾期未购买采购文件的投标方视为放弃投标。</w:t>
      </w:r>
    </w:p>
    <w:p w14:paraId="10FEF224">
      <w:pPr>
        <w:tabs>
          <w:tab w:val="center" w:pos="900"/>
          <w:tab w:val="center" w:pos="1080"/>
        </w:tabs>
        <w:spacing w:line="400" w:lineRule="exact"/>
        <w:ind w:firstLine="480" w:firstLineChars="200"/>
        <w:rPr>
          <w:rFonts w:hint="eastAsia" w:ascii="宋体" w:hAnsi="宋体"/>
          <w:bCs/>
          <w:sz w:val="24"/>
          <w:u w:val="double"/>
        </w:rPr>
      </w:pPr>
      <w:r>
        <w:rPr>
          <w:rFonts w:hint="eastAsia" w:ascii="宋体" w:hAnsi="宋体"/>
          <w:sz w:val="24"/>
        </w:rPr>
        <w:t>4.谈判文件发售地点：</w:t>
      </w:r>
      <w:r>
        <w:rPr>
          <w:rFonts w:hint="eastAsia" w:ascii="宋体" w:hAnsi="宋体"/>
          <w:sz w:val="24"/>
          <w:lang w:eastAsia="zh-CN"/>
        </w:rPr>
        <w:t>福建省亿达工程咨询有限公司</w:t>
      </w:r>
      <w:r>
        <w:rPr>
          <w:rFonts w:hint="eastAsia" w:ascii="宋体" w:hAnsi="宋体"/>
          <w:sz w:val="24"/>
        </w:rPr>
        <w:t>（</w:t>
      </w:r>
      <w:r>
        <w:rPr>
          <w:rFonts w:hint="eastAsia" w:ascii="宋体" w:hAnsi="宋体"/>
          <w:sz w:val="24"/>
          <w:lang w:eastAsia="zh-CN"/>
        </w:rPr>
        <w:t>将乐县水南镇华虹科技大厦11层</w:t>
      </w:r>
      <w:r>
        <w:rPr>
          <w:rFonts w:hint="eastAsia" w:ascii="宋体" w:hAnsi="宋体"/>
          <w:sz w:val="24"/>
        </w:rPr>
        <w:t>）。</w:t>
      </w:r>
    </w:p>
    <w:p w14:paraId="6972F563">
      <w:pPr>
        <w:spacing w:line="400" w:lineRule="exact"/>
        <w:ind w:firstLine="480" w:firstLineChars="200"/>
        <w:rPr>
          <w:rFonts w:hint="eastAsia" w:hAnsi="宋体" w:cs="宋体"/>
          <w:color w:val="auto"/>
          <w:sz w:val="24"/>
          <w:highlight w:val="none"/>
          <w:lang w:val="en-US" w:eastAsia="zh-CN"/>
        </w:rPr>
      </w:pPr>
      <w:r>
        <w:rPr>
          <w:rFonts w:hint="eastAsia" w:ascii="宋体" w:hAnsi="宋体"/>
          <w:sz w:val="24"/>
        </w:rPr>
        <w:t>5.投标人资格：</w:t>
      </w:r>
      <w:r>
        <w:rPr>
          <w:rFonts w:hint="eastAsia" w:hAnsi="宋体" w:cs="宋体"/>
          <w:color w:val="auto"/>
          <w:sz w:val="24"/>
          <w:highlight w:val="none"/>
        </w:rPr>
        <w:t>投标人应具备《中华人民共和国政府采购法》第二十二条规定的条件，并提供下列证明材料</w:t>
      </w:r>
      <w:r>
        <w:rPr>
          <w:rFonts w:hint="eastAsia" w:hAnsi="宋体" w:cs="宋体"/>
          <w:color w:val="auto"/>
          <w:sz w:val="24"/>
          <w:highlight w:val="none"/>
          <w:lang w:val="en-US" w:eastAsia="zh-CN"/>
        </w:rPr>
        <w:t>:</w:t>
      </w:r>
    </w:p>
    <w:p w14:paraId="5D9EDA49">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1）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其他供应商应按照有关法律、法规和规章规定，提供有效的相应具体证照复印件；</w:t>
      </w:r>
    </w:p>
    <w:p w14:paraId="6D0A5223">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（2）投标人必须提供参加政府采购活动前3年内在经营活动中没有重大违法记录的书面声明，近3年内在经营活动中无行贿犯罪记录的书面声明；书面声明上应当加盖投标单位的公章；</w:t>
      </w:r>
    </w:p>
    <w:p w14:paraId="0C3686E5">
      <w:pPr>
        <w:pStyle w:val="6"/>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（3）具有履行合同所必需的设备和专业技术能力及业绩证明：</w:t>
      </w:r>
    </w:p>
    <w:p w14:paraId="2AFB2847">
      <w:pPr>
        <w:pStyle w:val="6"/>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①</w:t>
      </w:r>
      <w:r>
        <w:rPr>
          <w:rFonts w:hint="eastAsia" w:ascii="宋体" w:hAnsi="宋体" w:eastAsia="宋体" w:cs="宋体"/>
          <w:color w:val="auto"/>
          <w:kern w:val="0"/>
          <w:sz w:val="24"/>
          <w:szCs w:val="24"/>
          <w:highlight w:val="none"/>
          <w:lang w:val="en-US" w:eastAsia="zh-CN" w:bidi="ar-SA"/>
        </w:rPr>
        <w:t>具有履行合同所必需的专业技术能力：</w:t>
      </w:r>
      <w:r>
        <w:rPr>
          <w:rFonts w:hint="eastAsia" w:hAnsi="宋体" w:eastAsia="宋体" w:cs="宋体"/>
          <w:color w:val="auto"/>
          <w:kern w:val="0"/>
          <w:sz w:val="24"/>
          <w:szCs w:val="24"/>
          <w:highlight w:val="none"/>
          <w:lang w:val="en-US" w:eastAsia="zh-CN" w:bidi="ar-SA"/>
        </w:rPr>
        <w:t>本项目必须配备</w:t>
      </w:r>
      <w:r>
        <w:rPr>
          <w:rFonts w:hint="eastAsia" w:ascii="宋体" w:hAnsi="宋体" w:eastAsia="宋体" w:cs="宋体"/>
          <w:color w:val="auto"/>
          <w:kern w:val="0"/>
          <w:sz w:val="24"/>
          <w:szCs w:val="24"/>
          <w:highlight w:val="none"/>
          <w:lang w:val="en-US" w:eastAsia="zh-CN" w:bidi="ar-SA"/>
        </w:rPr>
        <w:t>项目负责人1名（具备农业部门高级职称）及技术负责人1名（具有有害生物</w:t>
      </w:r>
      <w:r>
        <w:rPr>
          <w:rFonts w:hint="eastAsia" w:hAnsi="宋体" w:eastAsia="宋体" w:cs="宋体"/>
          <w:color w:val="auto"/>
          <w:kern w:val="0"/>
          <w:sz w:val="24"/>
          <w:szCs w:val="24"/>
          <w:highlight w:val="none"/>
          <w:lang w:val="en-US" w:eastAsia="zh-CN" w:bidi="ar-SA"/>
        </w:rPr>
        <w:t>防制</w:t>
      </w:r>
      <w:r>
        <w:rPr>
          <w:rFonts w:hint="eastAsia" w:ascii="宋体" w:hAnsi="宋体" w:eastAsia="宋体" w:cs="宋体"/>
          <w:color w:val="auto"/>
          <w:kern w:val="0"/>
          <w:sz w:val="24"/>
          <w:szCs w:val="24"/>
          <w:highlight w:val="none"/>
          <w:lang w:val="en-US" w:eastAsia="zh-CN" w:bidi="ar-SA"/>
        </w:rPr>
        <w:t>员证书）</w:t>
      </w:r>
      <w:r>
        <w:rPr>
          <w:rFonts w:hint="eastAsia" w:hAnsi="宋体" w:eastAsia="宋体" w:cs="宋体"/>
          <w:color w:val="auto"/>
          <w:kern w:val="0"/>
          <w:sz w:val="24"/>
          <w:szCs w:val="24"/>
          <w:highlight w:val="none"/>
          <w:lang w:val="en-US" w:eastAsia="zh-CN" w:bidi="ar-SA"/>
        </w:rPr>
        <w:t>，必须是供应商单位自有人员，</w:t>
      </w:r>
      <w:r>
        <w:rPr>
          <w:rFonts w:hint="eastAsia" w:ascii="宋体" w:hAnsi="宋体" w:eastAsia="宋体" w:cs="宋体"/>
          <w:color w:val="auto"/>
          <w:kern w:val="0"/>
          <w:sz w:val="24"/>
          <w:szCs w:val="24"/>
          <w:highlight w:val="none"/>
          <w:lang w:val="en-US" w:eastAsia="zh-CN" w:bidi="ar-SA"/>
        </w:rPr>
        <w:t>应提供证书复印件及投标截止前六个月(不含投标截止时间的当月)中任一月份供应商为其人员缴纳社保的证明材料，若为退休人员需提供</w:t>
      </w:r>
      <w:r>
        <w:rPr>
          <w:rFonts w:hint="eastAsia" w:hAnsi="宋体" w:eastAsia="宋体" w:cs="宋体"/>
          <w:color w:val="auto"/>
          <w:kern w:val="0"/>
          <w:sz w:val="24"/>
          <w:szCs w:val="24"/>
          <w:highlight w:val="none"/>
          <w:lang w:val="en-US" w:eastAsia="zh-CN" w:bidi="ar-SA"/>
        </w:rPr>
        <w:t>退休</w:t>
      </w:r>
      <w:r>
        <w:rPr>
          <w:rFonts w:hint="eastAsia" w:ascii="宋体" w:hAnsi="宋体" w:eastAsia="宋体" w:cs="宋体"/>
          <w:color w:val="auto"/>
          <w:kern w:val="0"/>
          <w:sz w:val="24"/>
          <w:szCs w:val="24"/>
          <w:highlight w:val="none"/>
          <w:lang w:val="en-US" w:eastAsia="zh-CN" w:bidi="ar-SA"/>
        </w:rPr>
        <w:t>证明及供应商与其签订的劳务合同复印件；</w:t>
      </w:r>
    </w:p>
    <w:p w14:paraId="0E13F9A9">
      <w:pPr>
        <w:pStyle w:val="6"/>
        <w:keepNext w:val="0"/>
        <w:keepLines w:val="0"/>
        <w:pageBreakBefore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Times New Roman"/>
          <w:bCs/>
          <w:kern w:val="2"/>
          <w:sz w:val="24"/>
          <w:szCs w:val="24"/>
          <w:highlight w:val="none"/>
          <w:lang w:val="en-US" w:eastAsia="zh-CN" w:bidi="ar-SA"/>
        </w:rPr>
      </w:pPr>
      <w:r>
        <w:rPr>
          <w:rFonts w:hint="default" w:ascii="宋体" w:hAnsi="宋体" w:eastAsia="宋体" w:cs="Times New Roman"/>
          <w:bCs/>
          <w:color w:val="auto"/>
          <w:kern w:val="2"/>
          <w:sz w:val="24"/>
          <w:szCs w:val="24"/>
          <w:highlight w:val="none"/>
          <w:lang w:val="en-US" w:eastAsia="zh-CN" w:bidi="ar-SA"/>
        </w:rPr>
        <w:t>②</w:t>
      </w:r>
      <w:r>
        <w:rPr>
          <w:rFonts w:hint="eastAsia" w:ascii="宋体" w:hAnsi="宋体" w:eastAsia="宋体" w:cs="Times New Roman"/>
          <w:bCs/>
          <w:color w:val="auto"/>
          <w:kern w:val="2"/>
          <w:sz w:val="24"/>
          <w:szCs w:val="24"/>
          <w:highlight w:val="none"/>
          <w:lang w:val="en-US" w:eastAsia="zh-CN" w:bidi="ar-SA"/>
        </w:rPr>
        <w:t>具有履行合同所必需的业绩：供应商需提供近三年以来（以合同签订日期为准）,独立完成过红火蚁动态清零的防控项目业绩</w:t>
      </w:r>
      <w:r>
        <w:rPr>
          <w:rFonts w:hint="eastAsia" w:ascii="宋体" w:hAnsi="宋体" w:eastAsia="宋体" w:cs="Times New Roman"/>
          <w:bCs/>
          <w:color w:val="0000FF"/>
          <w:kern w:val="2"/>
          <w:sz w:val="24"/>
          <w:szCs w:val="24"/>
          <w:highlight w:val="none"/>
          <w:lang w:val="en-US" w:eastAsia="zh-CN" w:bidi="ar-SA"/>
        </w:rPr>
        <w:t>1份</w:t>
      </w:r>
      <w:r>
        <w:rPr>
          <w:rFonts w:hint="eastAsia" w:ascii="宋体" w:hAnsi="宋体" w:eastAsia="宋体" w:cs="Times New Roman"/>
          <w:bCs/>
          <w:color w:val="auto"/>
          <w:kern w:val="2"/>
          <w:sz w:val="24"/>
          <w:szCs w:val="24"/>
          <w:highlight w:val="none"/>
          <w:lang w:val="en-US" w:eastAsia="zh-CN" w:bidi="ar-SA"/>
        </w:rPr>
        <w:t>（中标通知书为准），项目必须为一次性通过验收，且防治效果达100%，及与项目相呼应获得业主满意评价证明材料复印件</w:t>
      </w:r>
      <w:r>
        <w:rPr>
          <w:rFonts w:hint="eastAsia" w:ascii="宋体" w:hAnsi="宋体" w:eastAsia="宋体" w:cs="Times New Roman"/>
          <w:bCs/>
          <w:kern w:val="2"/>
          <w:sz w:val="24"/>
          <w:szCs w:val="24"/>
          <w:highlight w:val="none"/>
          <w:lang w:val="en-US" w:eastAsia="zh-CN" w:bidi="ar-SA"/>
        </w:rPr>
        <w:t>；</w:t>
      </w:r>
    </w:p>
    <w:p w14:paraId="7391442E">
      <w:pPr>
        <w:pStyle w:val="6"/>
        <w:keepNext w:val="0"/>
        <w:keepLines w:val="0"/>
        <w:pageBreakBefore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Times New Roman"/>
          <w:bCs/>
          <w:kern w:val="2"/>
          <w:sz w:val="24"/>
          <w:szCs w:val="24"/>
          <w:highlight w:val="none"/>
          <w:lang w:val="en-US" w:eastAsia="zh-CN" w:bidi="ar-SA"/>
        </w:rPr>
      </w:pPr>
      <w:r>
        <w:rPr>
          <w:rFonts w:hint="default" w:ascii="宋体" w:hAnsi="宋体" w:eastAsia="宋体" w:cs="Times New Roman"/>
          <w:bCs/>
          <w:kern w:val="2"/>
          <w:sz w:val="24"/>
          <w:szCs w:val="24"/>
          <w:highlight w:val="none"/>
          <w:lang w:val="en-US" w:eastAsia="zh-CN" w:bidi="ar-SA"/>
        </w:rPr>
        <w:t>③</w:t>
      </w:r>
      <w:r>
        <w:rPr>
          <w:rFonts w:hint="eastAsia" w:ascii="宋体" w:hAnsi="宋体" w:eastAsia="宋体" w:cs="Times New Roman"/>
          <w:bCs/>
          <w:kern w:val="2"/>
          <w:sz w:val="24"/>
          <w:szCs w:val="24"/>
          <w:highlight w:val="none"/>
          <w:lang w:val="en-US" w:eastAsia="zh-CN" w:bidi="ar-SA"/>
        </w:rPr>
        <w:t xml:space="preserve">具有履行合同所必需的设备：投标人应提供自有的小车2辆、植保无人机（药剂播撒器）设备数量1台及植保无人机转运车辆即货车或皮卡1辆（投标人需提供发票、购销合同、转账记录、设备合格证明复印件）。 </w:t>
      </w:r>
    </w:p>
    <w:p w14:paraId="6A4E1A9E">
      <w:pPr>
        <w:keepNext w:val="0"/>
        <w:keepLines w:val="0"/>
        <w:pageBreakBefore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4）根据《三明市财政局关于进一步优化政府采购营商环境的通知》（明财购〔2021〕9号）文件要求，投标人在投标文件中无需再提供财务状况报告、依法缴纳税收和社会保障资金的相关证明材料，改为采取“信用承诺制”，投标人提供资格承诺函。</w:t>
      </w:r>
    </w:p>
    <w:p w14:paraId="4B89DAAD">
      <w:pPr>
        <w:keepNext w:val="0"/>
        <w:keepLines w:val="0"/>
        <w:pageBreakBefore w:val="0"/>
        <w:kinsoku/>
        <w:overflowPunct/>
        <w:topLinePunct w:val="0"/>
        <w:autoSpaceDE/>
        <w:autoSpaceDN/>
        <w:bidi w:val="0"/>
        <w:adjustRightInd/>
        <w:snapToGrid/>
        <w:spacing w:line="400" w:lineRule="exact"/>
        <w:ind w:left="0" w:leftChars="0" w:firstLine="480" w:firstLineChars="200"/>
        <w:textAlignment w:val="auto"/>
        <w:rPr>
          <w:rFonts w:hint="default"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5）根据财库〔2016〕125号文件规定，投标人不得被列入失信被执行人、重大税收违法案件当事人名单、政府采购严重违法失信行为记录名单，投标人须提供在本项目招标公告发布后，投标截止时间前，通过“信用中国”网站（www.creditchina.gov.cn）和中国政府采购网（www.ccgp.gov.cn）查询其上述信用记录的信用信息查询结果网页打印件或截图并盖章。</w:t>
      </w:r>
    </w:p>
    <w:p w14:paraId="73A4AF20">
      <w:pPr>
        <w:keepNext w:val="0"/>
        <w:keepLines w:val="0"/>
        <w:pageBreakBefore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（6）法定代表人参加投标时需随身携带本人身份证原件及营业执照复印件，授权代表参加投标时需随身携带本人身份证原件及法定代表人授权书；</w:t>
      </w:r>
    </w:p>
    <w:p w14:paraId="4A4643FA">
      <w:pPr>
        <w:keepNext w:val="0"/>
        <w:keepLines w:val="0"/>
        <w:pageBreakBefore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（7）是否接受联合体报价：不接受。</w:t>
      </w:r>
    </w:p>
    <w:p w14:paraId="14DBF345">
      <w:pPr>
        <w:spacing w:line="400" w:lineRule="exact"/>
        <w:ind w:firstLine="480" w:firstLineChars="200"/>
        <w:rPr>
          <w:rFonts w:hint="eastAsia" w:ascii="宋体" w:hAnsi="宋体"/>
          <w:color w:val="auto"/>
          <w:sz w:val="24"/>
        </w:rPr>
      </w:pPr>
      <w:r>
        <w:rPr>
          <w:rFonts w:hint="eastAsia" w:ascii="宋体" w:hAnsi="宋体"/>
          <w:sz w:val="24"/>
        </w:rPr>
        <w:t>6.接受投标文</w:t>
      </w:r>
      <w:r>
        <w:rPr>
          <w:rFonts w:hint="eastAsia" w:ascii="宋体" w:hAnsi="宋体"/>
          <w:color w:val="auto"/>
          <w:sz w:val="24"/>
        </w:rPr>
        <w:t>件截止时</w:t>
      </w:r>
      <w:r>
        <w:rPr>
          <w:rFonts w:hint="eastAsia" w:ascii="宋体" w:hAnsi="宋体"/>
          <w:color w:val="auto"/>
          <w:sz w:val="24"/>
          <w:highlight w:val="none"/>
        </w:rPr>
        <w:t>间：</w:t>
      </w:r>
      <w:r>
        <w:rPr>
          <w:rFonts w:hint="eastAsia" w:ascii="宋体" w:hAnsi="宋体"/>
          <w:color w:val="0000FF"/>
          <w:sz w:val="24"/>
          <w:highlight w:val="none"/>
          <w:lang w:eastAsia="zh-CN"/>
        </w:rPr>
        <w:t>2024年9月30日上午9：30</w:t>
      </w:r>
      <w:r>
        <w:rPr>
          <w:rFonts w:hint="eastAsia" w:ascii="宋体" w:hAnsi="宋体"/>
          <w:color w:val="auto"/>
          <w:sz w:val="24"/>
          <w:highlight w:val="none"/>
        </w:rPr>
        <w:t>（北京</w:t>
      </w:r>
      <w:r>
        <w:rPr>
          <w:rFonts w:hint="eastAsia" w:ascii="宋体" w:hAnsi="宋体"/>
          <w:color w:val="auto"/>
          <w:sz w:val="24"/>
        </w:rPr>
        <w:t>时间）。纸质投标文件密封后于投标截止时间之前派专人送达，逾期收到、不符合规定的投标文件将被拒绝投标。</w:t>
      </w:r>
    </w:p>
    <w:p w14:paraId="4A777522">
      <w:pPr>
        <w:spacing w:line="400" w:lineRule="exact"/>
        <w:ind w:firstLine="480" w:firstLineChars="200"/>
        <w:rPr>
          <w:rFonts w:hint="eastAsia" w:ascii="宋体" w:hAnsi="宋体"/>
          <w:sz w:val="24"/>
        </w:rPr>
      </w:pPr>
      <w:r>
        <w:rPr>
          <w:rFonts w:hint="eastAsia" w:ascii="宋体" w:hAnsi="宋体"/>
          <w:color w:val="auto"/>
          <w:sz w:val="24"/>
        </w:rPr>
        <w:t>7.开标时间</w:t>
      </w:r>
      <w:r>
        <w:rPr>
          <w:rFonts w:hint="eastAsia" w:ascii="宋体" w:hAnsi="宋体" w:eastAsia="宋体" w:cs="Times New Roman"/>
          <w:color w:val="auto"/>
          <w:sz w:val="24"/>
        </w:rPr>
        <w:t>：</w:t>
      </w:r>
      <w:r>
        <w:rPr>
          <w:rFonts w:hint="eastAsia" w:ascii="宋体" w:hAnsi="宋体"/>
          <w:color w:val="0000FF"/>
          <w:sz w:val="24"/>
          <w:lang w:eastAsia="zh-CN"/>
        </w:rPr>
        <w:t>2024年9月30日上午9：30</w:t>
      </w:r>
      <w:r>
        <w:rPr>
          <w:rFonts w:hint="eastAsia" w:ascii="宋体" w:hAnsi="宋体"/>
          <w:color w:val="auto"/>
          <w:sz w:val="24"/>
        </w:rPr>
        <w:t>（北京</w:t>
      </w:r>
      <w:r>
        <w:rPr>
          <w:rFonts w:hint="eastAsia" w:ascii="宋体" w:hAnsi="宋体"/>
          <w:sz w:val="24"/>
        </w:rPr>
        <w:t>时间）。</w:t>
      </w:r>
    </w:p>
    <w:p w14:paraId="7F93D4B1">
      <w:pPr>
        <w:tabs>
          <w:tab w:val="center" w:pos="900"/>
          <w:tab w:val="center" w:pos="1080"/>
        </w:tabs>
        <w:spacing w:line="400" w:lineRule="exact"/>
        <w:ind w:firstLine="480" w:firstLineChars="200"/>
        <w:rPr>
          <w:rFonts w:hint="eastAsia" w:ascii="宋体" w:hAnsi="宋体"/>
          <w:bCs/>
          <w:sz w:val="24"/>
          <w:u w:val="double"/>
        </w:rPr>
      </w:pPr>
      <w:r>
        <w:rPr>
          <w:rFonts w:hint="eastAsia" w:ascii="宋体" w:hAnsi="宋体"/>
          <w:sz w:val="24"/>
        </w:rPr>
        <w:t>8.开标地点：</w:t>
      </w:r>
      <w:r>
        <w:rPr>
          <w:rFonts w:hint="eastAsia" w:ascii="宋体" w:hAnsi="宋体"/>
          <w:sz w:val="24"/>
          <w:lang w:eastAsia="zh-CN"/>
        </w:rPr>
        <w:t>将乐县水南镇华虹科技大厦11层</w:t>
      </w:r>
      <w:r>
        <w:rPr>
          <w:rFonts w:hint="eastAsia" w:ascii="宋体" w:hAnsi="宋体"/>
          <w:sz w:val="24"/>
        </w:rPr>
        <w:t>（</w:t>
      </w:r>
      <w:r>
        <w:rPr>
          <w:rFonts w:hint="eastAsia" w:ascii="宋体" w:hAnsi="宋体"/>
          <w:sz w:val="24"/>
          <w:lang w:eastAsia="zh-CN"/>
        </w:rPr>
        <w:t>福建省亿达工程咨询有限公司</w:t>
      </w:r>
      <w:r>
        <w:rPr>
          <w:rFonts w:hint="eastAsia" w:ascii="宋体" w:hAnsi="宋体"/>
          <w:sz w:val="24"/>
        </w:rPr>
        <w:t>开标室）。</w:t>
      </w:r>
    </w:p>
    <w:p w14:paraId="41D68ED0">
      <w:pPr>
        <w:spacing w:line="400" w:lineRule="exact"/>
        <w:ind w:firstLine="480" w:firstLineChars="200"/>
        <w:rPr>
          <w:rFonts w:hint="eastAsia" w:ascii="宋体" w:hAnsi="宋体" w:cs="宋体"/>
          <w:kern w:val="0"/>
          <w:sz w:val="24"/>
        </w:rPr>
      </w:pPr>
      <w:r>
        <w:rPr>
          <w:rFonts w:hint="eastAsia" w:ascii="宋体" w:hAnsi="宋体"/>
          <w:sz w:val="24"/>
        </w:rPr>
        <w:t>9.</w:t>
      </w:r>
      <w:r>
        <w:rPr>
          <w:rFonts w:ascii="宋体" w:hAnsi="宋体" w:cs="宋体"/>
          <w:kern w:val="0"/>
          <w:sz w:val="24"/>
        </w:rPr>
        <w:t>根据《中华人民共和国政府采购法》第五十二条规定，供应商认为采购文件、采购过程和中标、成交结果使自己的权益受到损害的，可以在得知或者应知其权益受到损害之日起七个工作日内，以书面形式（法人有效签署的原件并加盖公章）向采购人或本公司提出质疑，口头质疑不予接受。</w:t>
      </w:r>
    </w:p>
    <w:p w14:paraId="11CDE8EE">
      <w:pPr>
        <w:spacing w:line="400" w:lineRule="exact"/>
        <w:ind w:firstLine="480" w:firstLineChars="200"/>
        <w:rPr>
          <w:rFonts w:hint="eastAsia" w:ascii="宋体" w:hAnsi="宋体"/>
          <w:sz w:val="24"/>
        </w:rPr>
      </w:pPr>
      <w:r>
        <w:rPr>
          <w:rFonts w:hint="eastAsia" w:ascii="宋体" w:hAnsi="宋体"/>
          <w:sz w:val="24"/>
        </w:rPr>
        <w:t>10.标书售价及要求：谈判文件纸质版或电子文档售价</w:t>
      </w:r>
      <w:r>
        <w:rPr>
          <w:rFonts w:hint="eastAsia" w:ascii="宋体" w:hAnsi="宋体"/>
          <w:sz w:val="24"/>
          <w:lang w:val="en-US" w:eastAsia="zh-CN"/>
        </w:rPr>
        <w:t>300</w:t>
      </w:r>
      <w:r>
        <w:rPr>
          <w:rFonts w:hint="eastAsia" w:ascii="宋体" w:hAnsi="宋体"/>
          <w:sz w:val="24"/>
        </w:rPr>
        <w:t>元，售后不退。</w:t>
      </w:r>
    </w:p>
    <w:p w14:paraId="41DDEC7A">
      <w:pPr>
        <w:spacing w:line="400" w:lineRule="exact"/>
        <w:ind w:firstLine="480" w:firstLineChars="200"/>
        <w:rPr>
          <w:rFonts w:hint="eastAsia" w:ascii="宋体" w:hAnsi="宋体" w:eastAsia="宋体" w:cs="Times New Roman"/>
          <w:sz w:val="24"/>
          <w:lang w:eastAsia="zh-CN"/>
        </w:rPr>
      </w:pPr>
      <w:r>
        <w:rPr>
          <w:rFonts w:hint="eastAsia" w:ascii="宋体" w:hAnsi="宋体"/>
          <w:sz w:val="24"/>
        </w:rPr>
        <w:t>11.</w:t>
      </w:r>
      <w:r>
        <w:rPr>
          <w:rFonts w:ascii="宋体" w:hAnsi="宋体" w:cs="宋体"/>
          <w:kern w:val="0"/>
          <w:sz w:val="24"/>
        </w:rPr>
        <w:t>投</w:t>
      </w:r>
      <w:r>
        <w:rPr>
          <w:rFonts w:hint="eastAsia" w:ascii="宋体" w:hAnsi="宋体" w:eastAsia="宋体" w:cs="Times New Roman"/>
          <w:sz w:val="24"/>
        </w:rPr>
        <w:t>标保证金</w:t>
      </w:r>
    </w:p>
    <w:p w14:paraId="061930DB">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11.</w:t>
      </w:r>
      <w:r>
        <w:rPr>
          <w:rFonts w:hint="eastAsia" w:ascii="宋体" w:hAnsi="宋体" w:eastAsia="宋体" w:cs="Times New Roman"/>
          <w:sz w:val="24"/>
          <w:lang w:val="en-US" w:eastAsia="zh-CN"/>
        </w:rPr>
        <w:t>1</w:t>
      </w:r>
      <w:r>
        <w:rPr>
          <w:rFonts w:hint="eastAsia" w:ascii="宋体" w:hAnsi="宋体" w:eastAsia="宋体" w:cs="Times New Roman"/>
          <w:sz w:val="24"/>
        </w:rPr>
        <w:t>投标保证金数额：</w:t>
      </w:r>
      <w:r>
        <w:rPr>
          <w:rFonts w:hint="eastAsia" w:ascii="宋体" w:hAnsi="宋体" w:cs="宋体"/>
          <w:color w:val="000000"/>
          <w:kern w:val="0"/>
          <w:sz w:val="24"/>
          <w:szCs w:val="24"/>
          <w:u w:val="single"/>
          <w:lang w:val="en-US" w:eastAsia="zh-CN" w:bidi="ar"/>
        </w:rPr>
        <w:t>柒</w:t>
      </w:r>
      <w:r>
        <w:rPr>
          <w:rFonts w:hint="eastAsia" w:ascii="宋体" w:hAnsi="宋体" w:eastAsia="宋体" w:cs="宋体"/>
          <w:color w:val="000000"/>
          <w:kern w:val="0"/>
          <w:sz w:val="24"/>
          <w:szCs w:val="24"/>
          <w:u w:val="single"/>
          <w:lang w:val="en-US" w:eastAsia="zh-CN" w:bidi="ar"/>
        </w:rPr>
        <w:t>仟元整（￥</w:t>
      </w:r>
      <w:r>
        <w:rPr>
          <w:rFonts w:hint="eastAsia" w:ascii="宋体" w:hAnsi="宋体" w:cs="宋体"/>
          <w:color w:val="000000"/>
          <w:kern w:val="0"/>
          <w:sz w:val="24"/>
          <w:szCs w:val="24"/>
          <w:u w:val="single"/>
          <w:lang w:val="en-US" w:eastAsia="zh-CN" w:bidi="ar"/>
        </w:rPr>
        <w:t>70</w:t>
      </w:r>
      <w:r>
        <w:rPr>
          <w:rFonts w:hint="eastAsia" w:ascii="宋体" w:hAnsi="宋体" w:eastAsia="宋体" w:cs="宋体"/>
          <w:color w:val="000000"/>
          <w:kern w:val="0"/>
          <w:sz w:val="24"/>
          <w:szCs w:val="24"/>
          <w:u w:val="single"/>
          <w:lang w:val="en-US" w:eastAsia="zh-CN" w:bidi="ar"/>
        </w:rPr>
        <w:t>00.00）</w:t>
      </w:r>
      <w:r>
        <w:rPr>
          <w:rFonts w:hint="eastAsia" w:ascii="宋体" w:hAnsi="宋体" w:eastAsia="宋体" w:cs="Times New Roman"/>
          <w:sz w:val="24"/>
        </w:rPr>
        <w:t>；</w:t>
      </w:r>
    </w:p>
    <w:p w14:paraId="3FDED2B6">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11.2投标保证金提交方式：</w:t>
      </w:r>
      <w:r>
        <w:rPr>
          <w:rFonts w:hint="eastAsia" w:ascii="宋体" w:hAnsi="宋体" w:eastAsia="宋体" w:cs="Times New Roman"/>
          <w:sz w:val="24"/>
          <w:u w:val="single"/>
          <w:lang w:eastAsia="zh-CN"/>
        </w:rPr>
        <w:t>现</w:t>
      </w:r>
      <w:r>
        <w:rPr>
          <w:rFonts w:hint="eastAsia" w:ascii="宋体" w:hAnsi="宋体" w:eastAsia="宋体" w:cs="宋体"/>
          <w:color w:val="000000"/>
          <w:kern w:val="0"/>
          <w:sz w:val="24"/>
          <w:szCs w:val="24"/>
          <w:u w:val="single"/>
          <w:lang w:val="en-US" w:eastAsia="zh-CN" w:bidi="ar"/>
        </w:rPr>
        <w:t>金的方式与投标文件同时递交。包封袋自备，并于包封袋封面注明项目名称及投标单位名称，密封口须加盖投标人公章或授权委托人签字</w:t>
      </w:r>
      <w:r>
        <w:rPr>
          <w:rFonts w:hint="eastAsia" w:ascii="宋体" w:hAnsi="宋体" w:eastAsia="宋体" w:cs="Times New Roman"/>
          <w:sz w:val="24"/>
        </w:rPr>
        <w:t>；</w:t>
      </w:r>
    </w:p>
    <w:p w14:paraId="5CC3A50D">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11.3投标保证金缴纳截止时间：</w:t>
      </w:r>
      <w:r>
        <w:rPr>
          <w:rFonts w:hint="eastAsia" w:ascii="宋体" w:hAnsi="宋体" w:eastAsia="宋体" w:cs="宋体"/>
          <w:color w:val="000000"/>
          <w:kern w:val="0"/>
          <w:sz w:val="24"/>
          <w:szCs w:val="24"/>
          <w:u w:val="single"/>
          <w:lang w:val="en-US" w:eastAsia="zh-CN" w:bidi="ar"/>
        </w:rPr>
        <w:t>投标截止时间前</w:t>
      </w:r>
      <w:r>
        <w:rPr>
          <w:rFonts w:hint="eastAsia" w:ascii="宋体" w:hAnsi="宋体" w:eastAsia="宋体" w:cs="Times New Roman"/>
          <w:sz w:val="24"/>
        </w:rPr>
        <w:t>；</w:t>
      </w:r>
    </w:p>
    <w:p w14:paraId="05E5E514">
      <w:pPr>
        <w:spacing w:line="400" w:lineRule="exact"/>
        <w:ind w:firstLine="240" w:firstLineChars="100"/>
        <w:rPr>
          <w:rFonts w:hint="eastAsia" w:ascii="宋体" w:hAnsi="宋体" w:cs="宋体"/>
          <w:kern w:val="0"/>
          <w:sz w:val="24"/>
        </w:rPr>
      </w:pPr>
      <w:r>
        <w:rPr>
          <w:rFonts w:hint="eastAsia" w:ascii="宋体" w:hAnsi="宋体" w:cs="宋体"/>
          <w:kern w:val="0"/>
          <w:sz w:val="24"/>
        </w:rPr>
        <w:t xml:space="preserve">  11.</w:t>
      </w:r>
      <w:r>
        <w:rPr>
          <w:rFonts w:ascii="宋体" w:hAnsi="宋体" w:cs="宋体"/>
          <w:kern w:val="0"/>
          <w:sz w:val="24"/>
        </w:rPr>
        <w:t>4</w:t>
      </w:r>
      <w:r>
        <w:rPr>
          <w:rFonts w:hint="eastAsia" w:ascii="宋体" w:hAnsi="宋体" w:cs="宋体"/>
          <w:kern w:val="0"/>
          <w:sz w:val="24"/>
        </w:rPr>
        <w:t>投标企业应于投标截止时间之前以现金包封的方式提交到开标现场，包封袋自备，并于包封袋封面注明项目名称及投标单位名称，密封口须加盖投标人公章（没有中标方当场退还保证金，中标方在双方签定合同后5个工作日内无息原款退还）。</w:t>
      </w:r>
    </w:p>
    <w:p w14:paraId="49CCCF1C">
      <w:pPr>
        <w:spacing w:line="400" w:lineRule="exact"/>
        <w:rPr>
          <w:rFonts w:hint="eastAsia" w:ascii="宋体" w:hAnsi="宋体"/>
          <w:sz w:val="24"/>
        </w:rPr>
      </w:pPr>
      <w:r>
        <w:rPr>
          <w:rFonts w:hint="eastAsia" w:ascii="宋体" w:hAnsi="宋体"/>
          <w:sz w:val="24"/>
        </w:rPr>
        <w:t>12.</w:t>
      </w:r>
      <w:r>
        <w:rPr>
          <w:rFonts w:ascii="宋体" w:hAnsi="宋体"/>
          <w:sz w:val="24"/>
        </w:rPr>
        <w:t>联系方式：</w:t>
      </w:r>
    </w:p>
    <w:p w14:paraId="57011F65">
      <w:pPr>
        <w:widowControl/>
        <w:spacing w:before="100" w:beforeAutospacing="1" w:after="100" w:afterAutospacing="1" w:line="360" w:lineRule="auto"/>
        <w:jc w:val="left"/>
        <w:rPr>
          <w:rFonts w:ascii="宋体" w:hAnsi="宋体" w:cs="宋体"/>
          <w:bCs/>
          <w:sz w:val="24"/>
          <w:u w:val="single"/>
        </w:rPr>
      </w:pPr>
      <w:bookmarkStart w:id="0" w:name="_Toc374616229"/>
      <w:bookmarkStart w:id="1" w:name="_Toc296602417"/>
      <w:bookmarkStart w:id="2" w:name="_Toc13309365"/>
      <w:bookmarkStart w:id="3" w:name="_Toc49663093"/>
      <w:bookmarkStart w:id="4" w:name="_Toc63471353"/>
      <w:r>
        <w:rPr>
          <w:rFonts w:hint="eastAsia" w:ascii="宋体" w:hAnsi="宋体" w:cs="宋体"/>
          <w:kern w:val="0"/>
          <w:sz w:val="24"/>
        </w:rPr>
        <w:t>采购人：</w:t>
      </w:r>
      <w:r>
        <w:rPr>
          <w:rFonts w:hint="eastAsia" w:ascii="宋体" w:hAnsi="宋体" w:cs="宋体"/>
          <w:sz w:val="24"/>
          <w:u w:val="single"/>
        </w:rPr>
        <w:t xml:space="preserve"> </w:t>
      </w:r>
      <w:r>
        <w:rPr>
          <w:rFonts w:hint="eastAsia" w:ascii="宋体" w:hAnsi="宋体" w:cs="宋体"/>
          <w:sz w:val="24"/>
          <w:u w:val="single"/>
          <w:lang w:eastAsia="zh-CN"/>
        </w:rPr>
        <w:t>将乐县农业农村局</w:t>
      </w:r>
      <w:r>
        <w:rPr>
          <w:rFonts w:hint="eastAsia" w:ascii="宋体" w:hAnsi="宋体" w:cs="宋体"/>
          <w:bCs/>
          <w:sz w:val="24"/>
          <w:u w:val="single"/>
        </w:rPr>
        <w:t xml:space="preserve"> </w:t>
      </w:r>
    </w:p>
    <w:p w14:paraId="6F328B08">
      <w:pPr>
        <w:widowControl/>
        <w:spacing w:before="100" w:beforeAutospacing="1" w:after="100" w:afterAutospacing="1" w:line="360" w:lineRule="auto"/>
        <w:jc w:val="left"/>
        <w:rPr>
          <w:rFonts w:ascii="宋体" w:hAnsi="宋体" w:cs="宋体"/>
          <w:bCs/>
          <w:sz w:val="24"/>
          <w:u w:val="single"/>
        </w:rPr>
      </w:pPr>
      <w:r>
        <w:rPr>
          <w:rFonts w:hint="eastAsia" w:ascii="宋体" w:hAnsi="宋体" w:cs="宋体"/>
          <w:bCs/>
          <w:sz w:val="24"/>
        </w:rPr>
        <w:t>地址：</w:t>
      </w:r>
      <w:r>
        <w:rPr>
          <w:rFonts w:hint="eastAsia" w:ascii="宋体" w:hAnsi="宋体" w:cs="宋体"/>
          <w:bCs/>
          <w:sz w:val="24"/>
          <w:u w:val="single"/>
          <w:lang w:eastAsia="zh-CN"/>
        </w:rPr>
        <w:t xml:space="preserve">将乐县水南镇三华南路38号  </w:t>
      </w:r>
      <w:r>
        <w:rPr>
          <w:rFonts w:hint="eastAsia" w:ascii="宋体" w:hAnsi="宋体" w:cs="宋体"/>
          <w:bCs/>
          <w:sz w:val="24"/>
          <w:u w:val="single"/>
        </w:rPr>
        <w:t xml:space="preserve">      </w:t>
      </w:r>
      <w:r>
        <w:rPr>
          <w:rFonts w:hint="eastAsia" w:ascii="宋体" w:hAnsi="宋体" w:cs="宋体"/>
          <w:bCs/>
          <w:sz w:val="24"/>
        </w:rPr>
        <w:t xml:space="preserve">          邮编：</w:t>
      </w:r>
      <w:r>
        <w:rPr>
          <w:rFonts w:hint="eastAsia" w:ascii="宋体" w:hAnsi="宋体" w:cs="宋体"/>
          <w:bCs/>
          <w:sz w:val="24"/>
          <w:u w:val="single"/>
        </w:rPr>
        <w:t xml:space="preserve"> 353300   </w:t>
      </w:r>
    </w:p>
    <w:p w14:paraId="0E2E13F2">
      <w:pPr>
        <w:pStyle w:val="7"/>
        <w:spacing w:before="60" w:beforeAutospacing="0" w:after="60" w:afterAutospacing="0"/>
        <w:rPr>
          <w:rFonts w:hint="default" w:eastAsia="宋体"/>
          <w:lang w:val="en-US" w:eastAsia="zh-CN"/>
        </w:rPr>
      </w:pPr>
      <w:r>
        <w:rPr>
          <w:rFonts w:hint="eastAsia"/>
        </w:rPr>
        <w:t>联系人：</w:t>
      </w:r>
      <w:r>
        <w:rPr>
          <w:rFonts w:hint="eastAsia"/>
          <w:u w:val="single"/>
          <w:lang w:eastAsia="zh-CN"/>
        </w:rPr>
        <w:t>黄女士</w:t>
      </w:r>
      <w:r>
        <w:rPr>
          <w:rFonts w:hint="eastAsia"/>
        </w:rPr>
        <w:t xml:space="preserve">                 联系方法：</w:t>
      </w:r>
      <w:r>
        <w:rPr>
          <w:rFonts w:hint="eastAsia"/>
          <w:color w:val="000000"/>
        </w:rPr>
        <w:t xml:space="preserve"> </w:t>
      </w:r>
      <w:r>
        <w:rPr>
          <w:rFonts w:hint="eastAsia"/>
          <w:u w:val="single"/>
          <w:lang w:val="en-US" w:eastAsia="zh-CN"/>
        </w:rPr>
        <w:t xml:space="preserve">15259843336 </w:t>
      </w:r>
    </w:p>
    <w:bookmarkEnd w:id="0"/>
    <w:bookmarkEnd w:id="1"/>
    <w:bookmarkEnd w:id="2"/>
    <w:bookmarkEnd w:id="3"/>
    <w:bookmarkEnd w:id="4"/>
    <w:p w14:paraId="65275C00">
      <w:pPr>
        <w:spacing w:line="500" w:lineRule="exact"/>
        <w:ind w:left="-420" w:leftChars="-200" w:firstLine="458" w:firstLineChars="191"/>
        <w:rPr>
          <w:rFonts w:hint="eastAsia" w:ascii="宋体" w:hAnsi="宋体" w:cs="宋体"/>
          <w:kern w:val="0"/>
          <w:sz w:val="24"/>
        </w:rPr>
      </w:pPr>
    </w:p>
    <w:p w14:paraId="056E3AC1">
      <w:pPr>
        <w:widowControl/>
        <w:spacing w:before="100" w:beforeAutospacing="1" w:after="100" w:afterAutospacing="1" w:line="360" w:lineRule="auto"/>
        <w:jc w:val="left"/>
        <w:rPr>
          <w:rFonts w:hint="eastAsia" w:ascii="宋体" w:hAnsi="宋体" w:cs="宋体"/>
          <w:kern w:val="0"/>
          <w:sz w:val="24"/>
          <w:u w:val="single"/>
        </w:rPr>
      </w:pPr>
      <w:r>
        <w:rPr>
          <w:rFonts w:hint="eastAsia" w:ascii="宋体" w:hAnsi="宋体" w:cs="宋体"/>
          <w:kern w:val="0"/>
          <w:sz w:val="24"/>
        </w:rPr>
        <w:t>代理机构：</w:t>
      </w:r>
      <w:r>
        <w:rPr>
          <w:rFonts w:hint="eastAsia" w:ascii="宋体" w:hAnsi="宋体" w:cs="宋体"/>
          <w:kern w:val="0"/>
          <w:sz w:val="24"/>
          <w:u w:val="single"/>
        </w:rPr>
        <w:t xml:space="preserve"> </w:t>
      </w:r>
      <w:r>
        <w:rPr>
          <w:rFonts w:hint="eastAsia" w:ascii="宋体" w:hAnsi="宋体" w:cs="宋体"/>
          <w:kern w:val="0"/>
          <w:sz w:val="24"/>
          <w:u w:val="single"/>
          <w:lang w:eastAsia="zh-CN"/>
        </w:rPr>
        <w:t>福建省亿达工程咨询有限公司</w:t>
      </w:r>
      <w:r>
        <w:rPr>
          <w:rFonts w:hint="eastAsia" w:ascii="宋体" w:hAnsi="宋体" w:cs="宋体"/>
          <w:kern w:val="0"/>
          <w:sz w:val="24"/>
          <w:u w:val="single"/>
        </w:rPr>
        <w:t xml:space="preserve"> </w:t>
      </w:r>
    </w:p>
    <w:p w14:paraId="06C6C052">
      <w:pPr>
        <w:widowControl/>
        <w:spacing w:before="100" w:beforeAutospacing="1" w:after="100" w:afterAutospacing="1" w:line="360" w:lineRule="auto"/>
        <w:jc w:val="left"/>
        <w:rPr>
          <w:rFonts w:ascii="宋体" w:hAnsi="宋体" w:cs="宋体"/>
          <w:bCs/>
          <w:sz w:val="24"/>
          <w:u w:val="single"/>
        </w:rPr>
      </w:pPr>
      <w:r>
        <w:rPr>
          <w:rFonts w:hint="eastAsia" w:ascii="宋体" w:hAnsi="宋体" w:cs="宋体"/>
          <w:kern w:val="0"/>
          <w:sz w:val="24"/>
        </w:rPr>
        <w:t>地址：</w:t>
      </w:r>
      <w:r>
        <w:rPr>
          <w:rFonts w:hint="eastAsia" w:ascii="宋体" w:hAnsi="宋体" w:cs="宋体"/>
          <w:kern w:val="0"/>
          <w:sz w:val="24"/>
          <w:u w:val="single"/>
          <w:lang w:eastAsia="zh-CN"/>
        </w:rPr>
        <w:t>将乐县水南镇华虹科技大厦11层</w:t>
      </w:r>
      <w:r>
        <w:rPr>
          <w:rFonts w:hint="eastAsia" w:ascii="宋体" w:hAnsi="宋体" w:cs="宋体"/>
          <w:kern w:val="0"/>
          <w:sz w:val="24"/>
        </w:rPr>
        <w:t xml:space="preserve">          </w:t>
      </w:r>
      <w:r>
        <w:rPr>
          <w:rFonts w:hint="eastAsia" w:ascii="宋体" w:hAnsi="宋体" w:cs="宋体"/>
          <w:bCs/>
          <w:sz w:val="24"/>
        </w:rPr>
        <w:t>邮编：</w:t>
      </w:r>
      <w:r>
        <w:rPr>
          <w:rFonts w:hint="eastAsia" w:ascii="宋体" w:hAnsi="宋体" w:cs="宋体"/>
          <w:bCs/>
          <w:sz w:val="24"/>
          <w:u w:val="single"/>
        </w:rPr>
        <w:t xml:space="preserve"> 353300   </w:t>
      </w:r>
    </w:p>
    <w:p w14:paraId="50A2E220">
      <w:pPr>
        <w:widowControl/>
        <w:spacing w:before="100" w:beforeAutospacing="1" w:after="100" w:afterAutospacing="1" w:line="360" w:lineRule="auto"/>
        <w:jc w:val="left"/>
      </w:pPr>
      <w:r>
        <w:rPr>
          <w:rFonts w:hint="eastAsia" w:ascii="宋体" w:hAnsi="宋体" w:cs="宋体"/>
          <w:kern w:val="0"/>
          <w:sz w:val="24"/>
        </w:rPr>
        <w:t>联系人：</w:t>
      </w:r>
      <w:r>
        <w:rPr>
          <w:rFonts w:hint="eastAsia" w:ascii="宋体" w:hAnsi="宋体" w:cs="宋体"/>
          <w:kern w:val="0"/>
          <w:sz w:val="24"/>
          <w:u w:val="single"/>
        </w:rPr>
        <w:t xml:space="preserve"> </w:t>
      </w:r>
      <w:r>
        <w:rPr>
          <w:rFonts w:hint="eastAsia" w:ascii="宋体" w:hAnsi="宋体" w:cs="宋体"/>
          <w:sz w:val="24"/>
          <w:u w:val="single"/>
          <w:lang w:eastAsia="zh-CN"/>
        </w:rPr>
        <w:t>小冯</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kern w:val="0"/>
          <w:sz w:val="24"/>
        </w:rPr>
        <w:t>联系方法：</w:t>
      </w:r>
      <w:r>
        <w:rPr>
          <w:rFonts w:hint="eastAsia" w:ascii="宋体" w:hAnsi="宋体" w:cs="宋体"/>
          <w:sz w:val="24"/>
          <w:u w:val="single"/>
          <w:lang w:eastAsia="zh-CN"/>
        </w:rPr>
        <w:t>13507570532</w:t>
      </w:r>
      <w:r>
        <w:rPr>
          <w:rFonts w:hint="eastAsia" w:ascii="宋体" w:hAnsi="宋体" w:cs="宋体"/>
          <w:sz w:val="24"/>
          <w:u w:val="single"/>
        </w:rPr>
        <w:t xml:space="preserve"> </w:t>
      </w:r>
      <w:r>
        <w:rPr>
          <w:rFonts w:hint="eastAsia" w:ascii="宋体" w:hAnsi="宋体" w:cs="宋体"/>
          <w:kern w:val="0"/>
          <w:sz w:val="24"/>
        </w:rPr>
        <w:t> </w:t>
      </w:r>
    </w:p>
    <w:p w14:paraId="3B028BC4">
      <w:pPr>
        <w:tabs>
          <w:tab w:val="left" w:pos="2520"/>
        </w:tabs>
        <w:spacing w:line="420" w:lineRule="exact"/>
        <w:rPr>
          <w:rFonts w:hint="eastAsia" w:ascii="宋体" w:hAnsi="宋体"/>
          <w:b/>
          <w:sz w:val="24"/>
        </w:rPr>
      </w:pPr>
    </w:p>
    <w:p w14:paraId="548EC82E">
      <w:pPr>
        <w:tabs>
          <w:tab w:val="left" w:pos="2520"/>
        </w:tabs>
        <w:spacing w:line="420" w:lineRule="exact"/>
        <w:ind w:firstLine="3614" w:firstLineChars="1500"/>
        <w:rPr>
          <w:rFonts w:hint="eastAsia" w:ascii="宋体" w:hAnsi="宋体"/>
          <w:b/>
          <w:sz w:val="24"/>
        </w:rPr>
      </w:pPr>
    </w:p>
    <w:p w14:paraId="2F563CD7">
      <w:pPr>
        <w:tabs>
          <w:tab w:val="left" w:pos="2520"/>
        </w:tabs>
        <w:spacing w:line="420" w:lineRule="exact"/>
        <w:ind w:firstLine="3614" w:firstLineChars="1500"/>
        <w:rPr>
          <w:rFonts w:hint="eastAsia" w:ascii="宋体" w:hAnsi="宋体"/>
          <w:b/>
          <w:sz w:val="24"/>
        </w:rPr>
      </w:pPr>
    </w:p>
    <w:p w14:paraId="2C795529">
      <w:pPr>
        <w:tabs>
          <w:tab w:val="left" w:pos="2520"/>
        </w:tabs>
        <w:spacing w:line="420" w:lineRule="exact"/>
        <w:ind w:firstLine="3614" w:firstLineChars="1500"/>
        <w:rPr>
          <w:rFonts w:hint="eastAsia" w:ascii="宋体" w:hAnsi="宋体"/>
          <w:b/>
          <w:sz w:val="24"/>
        </w:rPr>
      </w:pPr>
    </w:p>
    <w:p w14:paraId="500558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MDE0YjY0YWEzMGE2ZWViZWFlNjljNDdjNzU3ZWQifQ=="/>
  </w:docVars>
  <w:rsids>
    <w:rsidRoot w:val="4BF83760"/>
    <w:rsid w:val="4BF8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4">
    <w:name w:val="toc 7"/>
    <w:basedOn w:val="1"/>
    <w:next w:val="1"/>
    <w:unhideWhenUsed/>
    <w:qFormat/>
    <w:uiPriority w:val="0"/>
    <w:pPr>
      <w:ind w:left="2520" w:leftChars="1200"/>
    </w:pPr>
  </w:style>
  <w:style w:type="paragraph" w:styleId="5">
    <w:name w:val="annotation text"/>
    <w:basedOn w:val="1"/>
    <w:semiHidden/>
    <w:qFormat/>
    <w:uiPriority w:val="0"/>
    <w:pPr>
      <w:jc w:val="left"/>
    </w:pPr>
  </w:style>
  <w:style w:type="paragraph" w:styleId="6">
    <w:name w:val="Plain Text"/>
    <w:basedOn w:val="1"/>
    <w:qFormat/>
    <w:uiPriority w:val="0"/>
    <w:rPr>
      <w:rFonts w:ascii="宋体" w:hAnsi="Courier New"/>
      <w:szCs w:val="20"/>
    </w:rPr>
  </w:style>
  <w:style w:type="paragraph" w:styleId="7">
    <w:name w:val="Normal (Web)"/>
    <w:basedOn w:val="1"/>
    <w:next w:val="8"/>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
    <w:name w:val="样式 标题 3 + (中文) 黑体 小四 非加粗 段前: 7.8 磅 段后: 0 磅 行距: 固定值 20 磅"/>
    <w:basedOn w:val="3"/>
    <w:qFormat/>
    <w:uiPriority w:val="0"/>
    <w:pPr>
      <w:tabs>
        <w:tab w:val="left" w:pos="900"/>
      </w:tabs>
      <w:spacing w:line="400" w:lineRule="exact"/>
    </w:pPr>
    <w:rPr>
      <w:rFonts w:eastAsia="黑体"/>
      <w:bCs w:val="0"/>
      <w:kern w:val="2"/>
      <w:szCs w:val="20"/>
    </w:rPr>
  </w:style>
  <w:style w:type="paragraph" w:customStyle="1" w:styleId="11">
    <w:name w:val="Default"/>
    <w:next w:val="4"/>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2024-09-25T09:54:00Z</dcterms:created>
  <dc:creator>冯冯冯</dc:creator>
  <cp:lastModifiedBy>冯冯冯</cp:lastModifiedBy>
  <dcterms:modified xsi:type="dcterms:W3CDTF">2024-09-25T09:55:21Z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65DD7256DD8644508FDB8E6AF0869694_11</vt:lpwstr>
  </property>
</Properties>
</file>