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GoBack"/>
      <w:bookmarkEnd w:id="0"/>
    </w:p>
    <w:p>
      <w:pPr>
        <w:pStyle w:val="4"/>
        <w:jc w:val="center"/>
        <w:outlineLvl w:val="1"/>
      </w:pPr>
      <w:r>
        <w:rPr>
          <w:b/>
          <w:sz w:val="36"/>
        </w:rPr>
        <w:t>第三章 技术、服务及其他要求</w:t>
      </w:r>
    </w:p>
    <w:p>
      <w:pPr>
        <w:pStyle w:val="4"/>
        <w:ind w:firstLine="480"/>
        <w:jc w:val="left"/>
      </w:pPr>
      <w:r>
        <w:t>（注：本章的技术、服务及其他要求中，带“★”的要求为实质性要求。采购人、代理机构应当根据项目实际要求合理设定，并在第五章符合性审查中明确响应要求。）</w:t>
      </w:r>
    </w:p>
    <w:p>
      <w:pPr>
        <w:pStyle w:val="4"/>
        <w:jc w:val="left"/>
        <w:outlineLvl w:val="2"/>
      </w:pPr>
      <w:r>
        <w:rPr>
          <w:b/>
          <w:sz w:val="28"/>
        </w:rPr>
        <w:t>3.1.采购内容</w:t>
      </w:r>
    </w:p>
    <w:p>
      <w:pPr>
        <w:pStyle w:val="4"/>
        <w:jc w:val="left"/>
      </w:pPr>
      <w:r>
        <w:t>采购包1：</w:t>
      </w:r>
    </w:p>
    <w:p>
      <w:pPr>
        <w:pStyle w:val="4"/>
        <w:jc w:val="left"/>
      </w:pPr>
      <w:r>
        <w:t>采购包预算金额（元）: 1,230,000.00</w:t>
      </w:r>
    </w:p>
    <w:p>
      <w:pPr>
        <w:pStyle w:val="4"/>
        <w:jc w:val="left"/>
      </w:pPr>
      <w:r>
        <w:t>采购包最高限价（元）: 1,230,000.00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782"/>
        <w:gridCol w:w="802"/>
        <w:gridCol w:w="821"/>
        <w:gridCol w:w="1279"/>
        <w:gridCol w:w="802"/>
        <w:gridCol w:w="783"/>
        <w:gridCol w:w="783"/>
        <w:gridCol w:w="783"/>
        <w:gridCol w:w="618"/>
        <w:gridCol w:w="61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pStyle w:val="4"/>
              <w:jc w:val="center"/>
            </w:pPr>
            <w:r>
              <w:t>序号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采购品目名称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标的名称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数量</w:t>
            </w:r>
            <w:r>
              <w:br w:type="textWrapping"/>
            </w:r>
            <w:r>
              <w:t>(计量单位)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标的金额 （元）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所属行业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是否涉及核心产品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是否涉及采购进口产品</w:t>
            </w:r>
          </w:p>
        </w:tc>
        <w:tc>
          <w:tcPr>
            <w:tcW w:w="821" w:type="dxa"/>
          </w:tcPr>
          <w:p>
            <w:pPr>
              <w:pStyle w:val="4"/>
              <w:jc w:val="center"/>
            </w:pPr>
            <w:r>
              <w:t>是否涉及强制采购节能产品</w:t>
            </w:r>
          </w:p>
        </w:tc>
        <w:tc>
          <w:tcPr>
            <w:tcW w:w="639" w:type="dxa"/>
          </w:tcPr>
          <w:p>
            <w:pPr>
              <w:pStyle w:val="4"/>
              <w:jc w:val="center"/>
            </w:pPr>
            <w:r>
              <w:t>是否涉及优先采购节能产品</w:t>
            </w:r>
          </w:p>
        </w:tc>
        <w:tc>
          <w:tcPr>
            <w:tcW w:w="639" w:type="dxa"/>
          </w:tcPr>
          <w:p>
            <w:pPr>
              <w:pStyle w:val="4"/>
              <w:jc w:val="center"/>
            </w:pPr>
            <w:r>
              <w:t>是否涉及优先采购环境标志产品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pStyle w:val="4"/>
              <w:jc w:val="left"/>
            </w:pPr>
            <w:r>
              <w:t>1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外来入侵生物综合防治服务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2024年涪城区农区红火蚁防控项目</w:t>
            </w:r>
          </w:p>
        </w:tc>
        <w:tc>
          <w:tcPr>
            <w:tcW w:w="821" w:type="dxa"/>
          </w:tcPr>
          <w:p>
            <w:pPr>
              <w:pStyle w:val="4"/>
              <w:jc w:val="right"/>
            </w:pPr>
            <w:r>
              <w:t>1.00（项）</w:t>
            </w:r>
          </w:p>
        </w:tc>
        <w:tc>
          <w:tcPr>
            <w:tcW w:w="821" w:type="dxa"/>
          </w:tcPr>
          <w:p>
            <w:pPr>
              <w:pStyle w:val="4"/>
              <w:jc w:val="right"/>
            </w:pPr>
            <w:r>
              <w:t>1,230,000.00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农、林、牧、渔业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否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否</w:t>
            </w:r>
          </w:p>
        </w:tc>
        <w:tc>
          <w:tcPr>
            <w:tcW w:w="821" w:type="dxa"/>
          </w:tcPr>
          <w:p>
            <w:pPr>
              <w:pStyle w:val="4"/>
              <w:jc w:val="left"/>
            </w:pPr>
            <w:r>
              <w:t>否</w:t>
            </w:r>
          </w:p>
        </w:tc>
        <w:tc>
          <w:tcPr>
            <w:tcW w:w="639" w:type="dxa"/>
          </w:tcPr>
          <w:p>
            <w:pPr>
              <w:pStyle w:val="4"/>
              <w:jc w:val="left"/>
            </w:pPr>
            <w:r>
              <w:t>否</w:t>
            </w:r>
          </w:p>
        </w:tc>
        <w:tc>
          <w:tcPr>
            <w:tcW w:w="639" w:type="dxa"/>
          </w:tcPr>
          <w:p>
            <w:pPr>
              <w:pStyle w:val="4"/>
              <w:jc w:val="left"/>
            </w:pPr>
            <w:r>
              <w:t>否</w:t>
            </w:r>
          </w:p>
        </w:tc>
      </w:tr>
    </w:tbl>
    <w:p>
      <w:pPr>
        <w:pStyle w:val="4"/>
        <w:jc w:val="left"/>
        <w:outlineLvl w:val="3"/>
      </w:pPr>
      <w:r>
        <w:rPr>
          <w:b/>
          <w:sz w:val="24"/>
        </w:rPr>
        <w:t>报价要求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466"/>
        <w:gridCol w:w="977"/>
        <w:gridCol w:w="1173"/>
        <w:gridCol w:w="1279"/>
        <w:gridCol w:w="977"/>
        <w:gridCol w:w="166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4"/>
              <w:jc w:val="center"/>
            </w:pPr>
            <w:r>
              <w:t>序号</w:t>
            </w:r>
          </w:p>
        </w:tc>
        <w:tc>
          <w:tcPr>
            <w:tcW w:w="1466" w:type="dxa"/>
          </w:tcPr>
          <w:p>
            <w:pPr>
              <w:pStyle w:val="4"/>
              <w:jc w:val="center"/>
            </w:pPr>
            <w:r>
              <w:t>报价内容</w:t>
            </w:r>
          </w:p>
        </w:tc>
        <w:tc>
          <w:tcPr>
            <w:tcW w:w="977" w:type="dxa"/>
          </w:tcPr>
          <w:p>
            <w:pPr>
              <w:pStyle w:val="4"/>
              <w:jc w:val="center"/>
            </w:pPr>
            <w:r>
              <w:t>数量</w:t>
            </w:r>
          </w:p>
        </w:tc>
        <w:tc>
          <w:tcPr>
            <w:tcW w:w="1173" w:type="dxa"/>
          </w:tcPr>
          <w:p>
            <w:pPr>
              <w:pStyle w:val="4"/>
              <w:jc w:val="center"/>
            </w:pPr>
            <w:r>
              <w:t>单价</w:t>
            </w:r>
          </w:p>
        </w:tc>
        <w:tc>
          <w:tcPr>
            <w:tcW w:w="1173" w:type="dxa"/>
          </w:tcPr>
          <w:p>
            <w:pPr>
              <w:pStyle w:val="4"/>
              <w:jc w:val="center"/>
            </w:pPr>
            <w:r>
              <w:t>最高限价</w:t>
            </w:r>
          </w:p>
        </w:tc>
        <w:tc>
          <w:tcPr>
            <w:tcW w:w="977" w:type="dxa"/>
          </w:tcPr>
          <w:p>
            <w:pPr>
              <w:pStyle w:val="4"/>
              <w:jc w:val="center"/>
            </w:pPr>
            <w:r>
              <w:t>价款形式</w:t>
            </w:r>
          </w:p>
        </w:tc>
        <w:tc>
          <w:tcPr>
            <w:tcW w:w="1661" w:type="dxa"/>
          </w:tcPr>
          <w:p>
            <w:pPr>
              <w:pStyle w:val="4"/>
              <w:jc w:val="center"/>
            </w:pPr>
            <w:r>
              <w:t>报价说明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4"/>
              <w:jc w:val="left"/>
            </w:pPr>
            <w:r>
              <w:t>1</w:t>
            </w:r>
          </w:p>
        </w:tc>
        <w:tc>
          <w:tcPr>
            <w:tcW w:w="1466" w:type="dxa"/>
          </w:tcPr>
          <w:p>
            <w:pPr>
              <w:pStyle w:val="4"/>
              <w:jc w:val="left"/>
            </w:pPr>
            <w:r>
              <w:t>2024年涪城区农区红火蚁防控项目</w:t>
            </w:r>
          </w:p>
        </w:tc>
        <w:tc>
          <w:tcPr>
            <w:tcW w:w="977" w:type="dxa"/>
          </w:tcPr>
          <w:p>
            <w:pPr>
              <w:pStyle w:val="4"/>
              <w:jc w:val="right"/>
            </w:pPr>
            <w:r>
              <w:t>1.00（项）</w:t>
            </w:r>
          </w:p>
        </w:tc>
        <w:tc>
          <w:tcPr>
            <w:tcW w:w="1173" w:type="dxa"/>
          </w:tcPr>
          <w:p>
            <w:pPr>
              <w:pStyle w:val="4"/>
              <w:jc w:val="right"/>
            </w:pPr>
            <w:r>
              <w:t>1,230,000（元）</w:t>
            </w:r>
          </w:p>
        </w:tc>
        <w:tc>
          <w:tcPr>
            <w:tcW w:w="1173" w:type="dxa"/>
          </w:tcPr>
          <w:p>
            <w:pPr>
              <w:pStyle w:val="4"/>
              <w:jc w:val="right"/>
            </w:pPr>
            <w:r>
              <w:t>1,230,000.00</w:t>
            </w:r>
          </w:p>
        </w:tc>
        <w:tc>
          <w:tcPr>
            <w:tcW w:w="977" w:type="dxa"/>
          </w:tcPr>
          <w:p>
            <w:pPr>
              <w:pStyle w:val="4"/>
              <w:jc w:val="left"/>
            </w:pPr>
            <w:r>
              <w:t>总价</w:t>
            </w:r>
          </w:p>
        </w:tc>
        <w:tc>
          <w:tcPr>
            <w:tcW w:w="1661" w:type="dxa"/>
          </w:tcPr>
          <w:p>
            <w:pPr>
              <w:pStyle w:val="4"/>
              <w:jc w:val="left"/>
            </w:pPr>
            <w:r>
              <w:t>无</w:t>
            </w:r>
          </w:p>
        </w:tc>
      </w:tr>
    </w:tbl>
    <w:p>
      <w:pPr>
        <w:pStyle w:val="4"/>
        <w:ind w:firstLine="480"/>
        <w:jc w:val="left"/>
      </w:pPr>
      <w:r>
        <w:t>★注：本采购包涉及采购货物的，供应商响应产品应当明确品牌和规格型号并指向唯一产品，不能指向唯一产品的，应通过报价表唯一产品说明栏补充说明。</w:t>
      </w:r>
    </w:p>
    <w:p>
      <w:pPr>
        <w:pStyle w:val="4"/>
        <w:jc w:val="left"/>
        <w:outlineLvl w:val="3"/>
      </w:pPr>
      <w:r>
        <w:rPr>
          <w:b/>
          <w:sz w:val="24"/>
        </w:rPr>
        <w:t>本项目涉及核心产品：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92"/>
        <w:gridCol w:w="2492"/>
        <w:gridCol w:w="24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t>序号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采购品目名称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标的名称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产品名称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7" w:type="dxa"/>
            <w:gridSpan w:val="4"/>
          </w:tcPr>
          <w:p>
            <w:pPr>
              <w:pStyle w:val="4"/>
              <w:jc w:val="center"/>
            </w:pPr>
            <w:r>
              <w:t>不涉及</w:t>
            </w:r>
          </w:p>
        </w:tc>
      </w:tr>
    </w:tbl>
    <w:p>
      <w:pPr>
        <w:pStyle w:val="4"/>
        <w:ind w:firstLine="480"/>
        <w:jc w:val="left"/>
      </w:pPr>
      <w:r>
        <w:t>注：涉及核心产品的，具体评审规定见第五章。</w:t>
      </w:r>
    </w:p>
    <w:p>
      <w:pPr>
        <w:pStyle w:val="4"/>
        <w:jc w:val="left"/>
        <w:outlineLvl w:val="3"/>
      </w:pPr>
      <w:r>
        <w:rPr>
          <w:b/>
          <w:sz w:val="24"/>
        </w:rPr>
        <w:t>本项目涉及采购进口产品：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92"/>
        <w:gridCol w:w="2492"/>
        <w:gridCol w:w="24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t>序号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采购品目名称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标的名称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产品名称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7" w:type="dxa"/>
            <w:gridSpan w:val="4"/>
          </w:tcPr>
          <w:p>
            <w:pPr>
              <w:pStyle w:val="4"/>
              <w:jc w:val="center"/>
            </w:pPr>
            <w:r>
              <w:t>不涉及</w:t>
            </w:r>
          </w:p>
        </w:tc>
      </w:tr>
    </w:tbl>
    <w:p>
      <w:pPr>
        <w:pStyle w:val="4"/>
        <w:ind w:firstLine="480"/>
        <w:jc w:val="left"/>
      </w:pPr>
      <w:r>
        <w:t>★注：不涉及采购进口产品时，供应商不得提供进口产品进行响应；涉及采购进口产品时，如国产产品满足采购需求，也可提供国产产品进行响应。</w:t>
      </w:r>
    </w:p>
    <w:p>
      <w:pPr>
        <w:pStyle w:val="4"/>
        <w:jc w:val="left"/>
        <w:outlineLvl w:val="3"/>
      </w:pPr>
      <w:r>
        <w:rPr>
          <w:b/>
          <w:sz w:val="24"/>
        </w:rPr>
        <w:t>本项目涉及强制采购节能产品：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92"/>
        <w:gridCol w:w="2492"/>
        <w:gridCol w:w="24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t>序号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采购品目名称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标的名称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产品名称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7" w:type="dxa"/>
            <w:gridSpan w:val="4"/>
          </w:tcPr>
          <w:p>
            <w:pPr>
              <w:pStyle w:val="4"/>
              <w:jc w:val="center"/>
            </w:pPr>
            <w:r>
              <w:t>不涉及</w:t>
            </w:r>
          </w:p>
        </w:tc>
      </w:tr>
    </w:tbl>
    <w:p>
      <w:pPr>
        <w:pStyle w:val="4"/>
        <w:ind w:firstLine="480"/>
        <w:jc w:val="left"/>
      </w:pPr>
      <w:r>
        <w:t>★注：响应产品属于《节能产品政府采购品目清单》中政府强制采购的产品，供应商应当提供由国家确定的认证机构出具的、处于有效期之内的节能产品认证证书的原件扫描件或“全国认证认可信息公共服务平台”（http://cx.cnca.cn）的认证信息截图，否则作无效响应处理。具体要求详见第五章符合性审查表。</w:t>
      </w:r>
    </w:p>
    <w:p>
      <w:pPr>
        <w:pStyle w:val="4"/>
        <w:jc w:val="left"/>
      </w:pPr>
      <w:r>
        <w:rPr>
          <w:b/>
        </w:rPr>
        <w:t>本项目涉及优先采购节能产品：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92"/>
        <w:gridCol w:w="2492"/>
        <w:gridCol w:w="24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t>序号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采购品目名称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标的名称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产品名称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7" w:type="dxa"/>
            <w:gridSpan w:val="4"/>
          </w:tcPr>
          <w:p>
            <w:pPr>
              <w:pStyle w:val="4"/>
              <w:jc w:val="center"/>
            </w:pPr>
            <w:r>
              <w:t>不涉及</w:t>
            </w:r>
          </w:p>
        </w:tc>
      </w:tr>
    </w:tbl>
    <w:p>
      <w:pPr>
        <w:pStyle w:val="4"/>
        <w:ind w:firstLine="480"/>
        <w:jc w:val="left"/>
      </w:pPr>
      <w:r>
        <w:t>注：响应产品属于《节能产品政府采购品目清单》中优先采购的产品，供应商提供由国家确定的认证机构出具的、处于有效期之内的节能产品认证证书的原件扫描件或“全国认证认可信息公共服务平台”（http://cx.cnca.cn）的认证信息截图，可以享受优先采购政策。具体要求详见第五章规定。</w:t>
      </w:r>
    </w:p>
    <w:p>
      <w:pPr>
        <w:pStyle w:val="4"/>
        <w:jc w:val="left"/>
        <w:outlineLvl w:val="3"/>
      </w:pPr>
      <w:r>
        <w:rPr>
          <w:b/>
          <w:sz w:val="24"/>
        </w:rPr>
        <w:t>本项目涉及优先采购环境标志产品：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92"/>
        <w:gridCol w:w="2492"/>
        <w:gridCol w:w="2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t>序号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采购品目名称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标的名称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产品名称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7" w:type="dxa"/>
            <w:gridSpan w:val="4"/>
          </w:tcPr>
          <w:p>
            <w:pPr>
              <w:pStyle w:val="4"/>
              <w:jc w:val="center"/>
            </w:pPr>
            <w:r>
              <w:t>不涉及</w:t>
            </w:r>
          </w:p>
        </w:tc>
      </w:tr>
    </w:tbl>
    <w:p>
      <w:pPr>
        <w:pStyle w:val="4"/>
        <w:ind w:firstLine="480"/>
        <w:jc w:val="left"/>
      </w:pPr>
      <w:r>
        <w:t>注：响应产品属于《环境标志产品政府采购品目清单》中的产品，供应商提供由国家确定的认证机构出具的、处于有效期之内的环境标志产品认证证书的原件扫描件或“全国认证认可信息公共服务平台”（http://cx.cnca.cn）的认证信息截图，可以享受优先采购政策。具体要求详见第五章规定。</w:t>
      </w:r>
    </w:p>
    <w:p>
      <w:pPr>
        <w:pStyle w:val="4"/>
        <w:jc w:val="left"/>
        <w:outlineLvl w:val="2"/>
      </w:pPr>
      <w:r>
        <w:rPr>
          <w:b/>
          <w:sz w:val="28"/>
        </w:rPr>
        <w:t>3.2.技术要求</w:t>
      </w:r>
    </w:p>
    <w:p>
      <w:pPr>
        <w:pStyle w:val="4"/>
        <w:jc w:val="left"/>
      </w:pPr>
      <w:r>
        <w:t>采购包1：</w:t>
      </w:r>
    </w:p>
    <w:p>
      <w:pPr>
        <w:pStyle w:val="4"/>
        <w:jc w:val="left"/>
      </w:pPr>
      <w:r>
        <w:t>标的名称：2024年涪城区农区红火蚁防控项目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46"/>
        <w:gridCol w:w="2492"/>
        <w:gridCol w:w="373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center"/>
            </w:pPr>
            <w:r>
              <w:t>序号</w:t>
            </w:r>
          </w:p>
        </w:tc>
        <w:tc>
          <w:tcPr>
            <w:tcW w:w="1246" w:type="dxa"/>
          </w:tcPr>
          <w:p>
            <w:pPr>
              <w:pStyle w:val="4"/>
              <w:jc w:val="center"/>
            </w:pPr>
            <w:r>
              <w:t>符号标识</w:t>
            </w:r>
          </w:p>
        </w:tc>
        <w:tc>
          <w:tcPr>
            <w:tcW w:w="2492" w:type="dxa"/>
          </w:tcPr>
          <w:p>
            <w:pPr>
              <w:pStyle w:val="4"/>
              <w:jc w:val="center"/>
            </w:pPr>
            <w:r>
              <w:t>技术要求名称</w:t>
            </w:r>
          </w:p>
        </w:tc>
        <w:tc>
          <w:tcPr>
            <w:tcW w:w="3738" w:type="dxa"/>
          </w:tcPr>
          <w:p>
            <w:pPr>
              <w:pStyle w:val="4"/>
              <w:jc w:val="center"/>
            </w:pPr>
            <w:r>
              <w:t>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  <w:jc w:val="left"/>
            </w:pPr>
            <w:r>
              <w:t>1</w:t>
            </w:r>
          </w:p>
        </w:tc>
        <w:tc>
          <w:tcPr>
            <w:tcW w:w="1246" w:type="dxa"/>
          </w:tcPr>
          <w:p>
            <w:pPr>
              <w:pStyle w:val="4"/>
              <w:jc w:val="left"/>
            </w:pPr>
            <w:r>
              <w:t>★</w:t>
            </w:r>
          </w:p>
        </w:tc>
        <w:tc>
          <w:tcPr>
            <w:tcW w:w="2492" w:type="dxa"/>
          </w:tcPr>
          <w:p/>
        </w:tc>
        <w:tc>
          <w:tcPr>
            <w:tcW w:w="3738" w:type="dxa"/>
          </w:tcPr>
          <w:p>
            <w:pPr>
              <w:pStyle w:val="4"/>
              <w:jc w:val="left"/>
            </w:pPr>
            <w:r>
              <w:t>按照《四川省红火蚁监测调查与防控技术方案》《红火蚁疫情监测规程》(GB/T23626-2009)和《红火蚁专业化防控实施规程》(NY/T3541-2020)规定的方法，开展红火蚁疫情调查与监测，监测项目区内红火蚁周边各种环境，监测环境类型、面积、活蚁巢数量、分布地点等信息，及时掌握红火蚁分布、发生情况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>
            <w:pPr>
              <w:pStyle w:val="4"/>
              <w:jc w:val="left"/>
            </w:pPr>
            <w:r>
              <w:t>2</w:t>
            </w:r>
          </w:p>
        </w:tc>
        <w:tc>
          <w:tcPr>
            <w:tcW w:w="1246" w:type="dxa"/>
          </w:tcPr>
          <w:p>
            <w:pPr>
              <w:pStyle w:val="4"/>
              <w:jc w:val="left"/>
            </w:pPr>
            <w:r>
              <w:t>★</w:t>
            </w:r>
          </w:p>
        </w:tc>
        <w:tc>
          <w:tcPr>
            <w:tcW w:w="2492" w:type="dxa"/>
          </w:tcPr>
          <w:p/>
        </w:tc>
        <w:tc>
          <w:tcPr>
            <w:tcW w:w="3738" w:type="dxa"/>
          </w:tcPr>
          <w:p>
            <w:pPr>
              <w:pStyle w:val="4"/>
              <w:jc w:val="left"/>
            </w:pPr>
            <w:r>
              <w:t>由专业化防治组织在红火蚁发生区实施防控工作，根除面积≥6535亩次。防控采用毒饵诱杀法和粉剂灭巢法相结合，选用登记的高效饵剂和粉剂。根除区全年应实施5次及以上全面防控。每次防控结束，跟踪检查监测红火蚁的防控效果，根据防效及时进行补防。</w:t>
            </w:r>
          </w:p>
        </w:tc>
      </w:tr>
    </w:tbl>
    <w:p>
      <w:pPr>
        <w:pStyle w:val="4"/>
        <w:jc w:val="left"/>
        <w:outlineLvl w:val="2"/>
      </w:pPr>
      <w:r>
        <w:rPr>
          <w:b/>
          <w:sz w:val="28"/>
        </w:rPr>
        <w:t>3.3.服务要求</w:t>
      </w:r>
    </w:p>
    <w:p>
      <w:pPr>
        <w:pStyle w:val="4"/>
        <w:jc w:val="left"/>
        <w:outlineLvl w:val="3"/>
      </w:pPr>
      <w:r>
        <w:rPr>
          <w:b/>
          <w:sz w:val="24"/>
        </w:rPr>
        <w:t>3.3.1服务内容要求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076"/>
        <w:gridCol w:w="2076"/>
        <w:gridCol w:w="207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t xml:space="preserve"> 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 xml:space="preserve"> 符号标识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 xml:space="preserve"> 服务要求名称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 xml:space="preserve"> 服务要求内容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★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服务要求</w:t>
            </w:r>
          </w:p>
        </w:tc>
        <w:tc>
          <w:tcPr>
            <w:tcW w:w="2076" w:type="dxa"/>
          </w:tcPr>
          <w:p>
            <w:pPr>
              <w:pStyle w:val="4"/>
              <w:spacing w:before="270"/>
              <w:ind w:firstLine="520"/>
              <w:jc w:val="left"/>
            </w:pPr>
            <w:r>
              <w:rPr>
                <w:rFonts w:ascii="宋体" w:hAnsi="宋体" w:eastAsia="宋体" w:cs="宋体"/>
                <w:color w:val="000000"/>
              </w:rPr>
              <w:t>1、红火蚁疫情监测调查</w:t>
            </w:r>
          </w:p>
          <w:p>
            <w:pPr>
              <w:pStyle w:val="4"/>
              <w:ind w:firstLine="556"/>
              <w:jc w:val="left"/>
            </w:pPr>
            <w:r>
              <w:rPr>
                <w:rFonts w:ascii="宋体" w:hAnsi="宋体" w:eastAsia="宋体" w:cs="宋体"/>
                <w:color w:val="000000"/>
              </w:rPr>
              <w:t>按照《四川省红火蚁监测调查与防控技术方案》《红火蚁疫情监测规程》（GB/T23626-2009）和《红火蚁专业化防控实施规程》（NY/T3541-2020）规定的方法，开展红火蚁疫情调查与监测，监测项目区内红火蚁周边各种环境，监测环境类型、面积、活蚁巢数量、分布地点等信息，及时掌握红火蚁分布、发生情况。</w:t>
            </w:r>
          </w:p>
          <w:p>
            <w:pPr>
              <w:pStyle w:val="4"/>
              <w:spacing w:before="90"/>
              <w:ind w:firstLine="540"/>
              <w:jc w:val="left"/>
            </w:pPr>
            <w:r>
              <w:rPr>
                <w:rFonts w:ascii="宋体" w:hAnsi="宋体" w:eastAsia="宋体" w:cs="宋体"/>
                <w:color w:val="000000"/>
              </w:rPr>
              <w:t>2、红火蚁疫情根除</w:t>
            </w:r>
          </w:p>
          <w:p>
            <w:pPr>
              <w:pStyle w:val="4"/>
              <w:ind w:firstLine="556"/>
              <w:jc w:val="left"/>
            </w:pPr>
            <w:r>
              <w:rPr>
                <w:rFonts w:ascii="宋体" w:hAnsi="宋体" w:eastAsia="宋体" w:cs="宋体"/>
                <w:color w:val="000000"/>
              </w:rPr>
              <w:t>由专业化防治组织在红火蚁发生区实施防控工作，根除面积≥6535亩次。防控采用毒饵诱杀法和粉剂灭巢法相结合，选用登记的高效饵剂和粉剂。根除区全年应实施5次及以上全面防控。每次防控结束，跟踪检查监测红火蚁的防控效果，根据防效及时进行补防。</w:t>
            </w:r>
          </w:p>
          <w:p>
            <w:pPr>
              <w:pStyle w:val="4"/>
              <w:spacing w:before="60"/>
              <w:ind w:right="105" w:firstLine="524"/>
              <w:jc w:val="left"/>
            </w:pPr>
            <w:r>
              <w:rPr>
                <w:rFonts w:ascii="宋体" w:hAnsi="宋体" w:eastAsia="宋体" w:cs="宋体"/>
                <w:b/>
                <w:color w:val="000000"/>
              </w:rPr>
              <w:t>3、安全要求(单独提供承诺函)</w:t>
            </w:r>
          </w:p>
          <w:p>
            <w:pPr>
              <w:pStyle w:val="4"/>
              <w:spacing w:before="60"/>
              <w:ind w:right="-135" w:firstLine="524"/>
              <w:jc w:val="left"/>
            </w:pPr>
            <w:r>
              <w:rPr>
                <w:rFonts w:ascii="宋体" w:hAnsi="宋体" w:eastAsia="宋体" w:cs="宋体"/>
                <w:color w:val="000000"/>
              </w:rPr>
              <w:t>①防治人员须严格按照招标文件要求、相关规范的规定进行工作，成交供应商须对其防治人员的工作负责。由于未遵守招标文件规定，不服从采购人管理造成项目延误或责任事故，违反相关法律法规及国家规则制度的，所产生的一切法律责任和经济损失均由成交供应商承担，造成采购人负面影响的，采购人有权解除合同并追究中标供应商的违约责任。</w:t>
            </w:r>
          </w:p>
          <w:p>
            <w:pPr>
              <w:pStyle w:val="4"/>
              <w:spacing w:before="90"/>
              <w:ind w:firstLine="500"/>
              <w:jc w:val="left"/>
            </w:pPr>
            <w:r>
              <w:rPr>
                <w:rFonts w:ascii="宋体" w:hAnsi="宋体" w:eastAsia="宋体" w:cs="宋体"/>
                <w:color w:val="000000"/>
              </w:rPr>
              <w:t>②防治人员在防治过程中要服从采购人的管理，接受采购人的监督。注意实施安全，防止发生火灾和人身意外事故。成交供应商必须特别注意在林区施工时的森林防火安全，严禁在林区搭建临时食宿设施，严禁携带火种进入林区；同时不得对水源保护区造成污染，遵守有关安全保护规程，如有违反规定发生安全事故由成交供应商负全责。</w:t>
            </w:r>
          </w:p>
          <w:p>
            <w:pPr>
              <w:pStyle w:val="4"/>
              <w:spacing w:before="90"/>
              <w:ind w:right="60" w:firstLine="520"/>
              <w:jc w:val="left"/>
            </w:pPr>
            <w:r>
              <w:rPr>
                <w:rFonts w:ascii="宋体" w:hAnsi="宋体" w:eastAsia="宋体" w:cs="宋体"/>
                <w:color w:val="000000"/>
              </w:rPr>
              <w:t>③成交供应商必须在防治过程中注意自身及周边安全，负责防治过程中所有事故的处理。</w:t>
            </w:r>
          </w:p>
          <w:p>
            <w:pPr>
              <w:pStyle w:val="4"/>
              <w:spacing w:before="90"/>
              <w:ind w:right="45" w:firstLine="544"/>
              <w:jc w:val="left"/>
            </w:pPr>
            <w:r>
              <w:rPr>
                <w:rFonts w:ascii="宋体" w:hAnsi="宋体" w:eastAsia="宋体" w:cs="宋体"/>
                <w:color w:val="000000"/>
              </w:rPr>
              <w:t>④防控过程使用药剂，必须确保药剂包装回收率100%,加强环境保护，不能造成二次污染。</w:t>
            </w:r>
          </w:p>
          <w:p>
            <w:pPr>
              <w:pStyle w:val="4"/>
              <w:spacing w:before="90"/>
              <w:ind w:firstLine="504"/>
              <w:jc w:val="left"/>
            </w:pPr>
            <w:r>
              <w:rPr>
                <w:rFonts w:ascii="宋体" w:hAnsi="宋体" w:eastAsia="宋体" w:cs="宋体"/>
                <w:color w:val="000000"/>
              </w:rPr>
              <w:t>4、成交供应商必须为参加疫情防治现场作业人员购买保险</w:t>
            </w:r>
            <w:r>
              <w:rPr>
                <w:rFonts w:ascii="宋体" w:hAnsi="宋体" w:eastAsia="宋体" w:cs="宋体"/>
                <w:b/>
                <w:color w:val="000000"/>
              </w:rPr>
              <w:t>(提供为现场作业人员购买人身意外险的承诺函)。</w:t>
            </w:r>
          </w:p>
          <w:p>
            <w:pPr>
              <w:pStyle w:val="4"/>
              <w:spacing w:before="90"/>
              <w:ind w:firstLine="596"/>
              <w:jc w:val="left"/>
            </w:pPr>
            <w:r>
              <w:t xml:space="preserve"> </w:t>
            </w:r>
          </w:p>
        </w:tc>
      </w:tr>
    </w:tbl>
    <w:p>
      <w:pPr>
        <w:pStyle w:val="4"/>
        <w:jc w:val="left"/>
        <w:outlineLvl w:val="3"/>
      </w:pPr>
      <w:r>
        <w:rPr>
          <w:b/>
          <w:sz w:val="24"/>
        </w:rPr>
        <w:t>3.3.2.商务要求</w:t>
      </w:r>
    </w:p>
    <w:p>
      <w:pPr>
        <w:pStyle w:val="4"/>
        <w:jc w:val="left"/>
      </w:pPr>
      <w:r>
        <w:t>采购包1：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076"/>
        <w:gridCol w:w="2076"/>
        <w:gridCol w:w="207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t>序号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符号标识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商务要求名称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商务要求内容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t>1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★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服务期限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自合同签订之日起365日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t>2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★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服务地点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采购人指定地点。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t>3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★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验收、交付标准和方法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①严格按照《财政部关于进一步加强政府采购需求和履约验收管理的指导意见》财库〔2016〕205号和《关于进一步做好政府采购项目履约验收工作的通知》（绵财采〔2021〕15号）文件以及本项目采购文件、成交供应商响应文件进行验收。 ②成交供应商验收时需提供的验收资料：包括总结报告、监测防控档案、防控地图以及防控相关的各类原始记录等信息/资料等。 ③项目实施完成后，由供应商提出验收申请之日起，15日内由采购人成立项目验收专家组，对监测调查和防除效果进行防效评估和检查验收。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t>4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★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支付方式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分期付款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t>5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★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付款进度安排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1、签订合同之日起，根据项目开展情况，达到付款条件起90日内，据实情况说明为支付合同总金额的30%。</w:t>
            </w:r>
          </w:p>
          <w:p>
            <w:pPr>
              <w:pStyle w:val="4"/>
              <w:jc w:val="left"/>
            </w:pPr>
            <w:r>
              <w:t>2、项目实施完成，最终验收合格后，达到付款条件起30日内，据实情况说明为支付合同总金额剩余的70%。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>
            <w:pPr>
              <w:pStyle w:val="4"/>
              <w:jc w:val="left"/>
            </w:pPr>
            <w:r>
              <w:t>6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★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违约责任与解决争议的方法</w:t>
            </w:r>
          </w:p>
        </w:tc>
        <w:tc>
          <w:tcPr>
            <w:tcW w:w="2076" w:type="dxa"/>
          </w:tcPr>
          <w:p>
            <w:pPr>
              <w:pStyle w:val="4"/>
              <w:jc w:val="left"/>
            </w:pPr>
            <w:r>
              <w:t>具体事项以双方签订合同的约定为准</w:t>
            </w:r>
          </w:p>
        </w:tc>
      </w:tr>
    </w:tbl>
    <w:p>
      <w:pPr>
        <w:pStyle w:val="4"/>
        <w:jc w:val="left"/>
        <w:outlineLvl w:val="2"/>
      </w:pPr>
      <w:r>
        <w:rPr>
          <w:b/>
          <w:sz w:val="28"/>
        </w:rPr>
        <w:t>3.4.其他要求</w:t>
      </w:r>
    </w:p>
    <w:p>
      <w:pPr>
        <w:pStyle w:val="4"/>
        <w:ind w:firstLine="480"/>
        <w:jc w:val="left"/>
      </w:pPr>
      <w:r>
        <w:t>采购包1：</w:t>
      </w:r>
    </w:p>
    <w:p>
      <w:pPr>
        <w:pStyle w:val="4"/>
        <w:jc w:val="left"/>
      </w:pPr>
      <w:r>
        <w:t>①供应商应保证在本项目中使用的任何技术、产品和服务（包括部分使用），不会产生因第三方提出侵犯其专利权、商标权或其它知识产权而引起的法律和经济纠纷，如因专利权、商标权或其它知识产权而引起法律和经济纠纷，由供应商承担所有相关责任。 ②采购人定期核对供应商提供的数据记录表，对于未按照采购文件响应要求执行或存在不合理的部分，有权下达整改通知书，并要求供应商限期整改。 ③供应商及时定期向采购人报告本项目的进度情况，接受项目行业管理部门及政府有关部门的指导，并接受采购人的监督。 ④其他未尽事宜，由采购方和成交单位在合同中另行约定。</w:t>
      </w:r>
    </w:p>
    <w:p>
      <w:pPr>
        <w:pStyle w:val="4"/>
        <w:rPr>
          <w:rFonts w:hint="eastAsia"/>
          <w:lang w:val="en-US" w:eastAsia="zh-Hans"/>
        </w:rPr>
      </w:pPr>
      <w:r>
        <w:t xml:space="preserve"> </w:t>
      </w:r>
      <w: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1E6F5DD5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果果</cp:lastModifiedBy>
  <dcterms:modified xsi:type="dcterms:W3CDTF">2024-11-07T02:56:52Z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