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CE8BF">
      <w:pPr>
        <w:jc w:val="center"/>
        <w:rPr>
          <w:rFonts w:hint="eastAsia" w:ascii="宋体" w:hAnsi="宋体" w:cs="宋体"/>
          <w:b/>
          <w:bCs/>
          <w:sz w:val="44"/>
          <w:szCs w:val="44"/>
        </w:rPr>
      </w:pPr>
    </w:p>
    <w:p w14:paraId="15B9A68E">
      <w:pPr>
        <w:jc w:val="center"/>
        <w:rPr>
          <w:rFonts w:hint="eastAsia" w:ascii="宋体" w:hAnsi="宋体" w:cs="宋体"/>
          <w:b/>
          <w:bCs/>
          <w:sz w:val="44"/>
          <w:szCs w:val="44"/>
        </w:rPr>
      </w:pPr>
      <w:r>
        <w:rPr>
          <w:rFonts w:hint="eastAsia" w:ascii="宋体" w:hAnsi="宋体" w:cs="宋体"/>
          <w:b/>
          <w:bCs/>
          <w:sz w:val="44"/>
          <w:szCs w:val="44"/>
        </w:rPr>
        <w:t>南通科技职业学院部分楼宇白蚁防治项目小额比价文件</w:t>
      </w:r>
    </w:p>
    <w:p w14:paraId="0E374DC9">
      <w:pPr>
        <w:jc w:val="center"/>
        <w:rPr>
          <w:rFonts w:hint="eastAsia" w:ascii="宋体" w:hAnsi="宋体" w:cs="宋体"/>
          <w:b/>
          <w:bCs/>
          <w:sz w:val="40"/>
          <w:szCs w:val="40"/>
        </w:rPr>
      </w:pPr>
    </w:p>
    <w:p w14:paraId="7AAFD455">
      <w:pPr>
        <w:pStyle w:val="5"/>
        <w:rPr>
          <w:rFonts w:hint="eastAsia" w:ascii="宋体" w:hAnsi="宋体" w:eastAsia="宋体" w:cs="宋体"/>
          <w:b/>
          <w:bCs/>
          <w:sz w:val="40"/>
          <w:szCs w:val="40"/>
        </w:rPr>
      </w:pPr>
    </w:p>
    <w:p w14:paraId="4671C98C">
      <w:pPr>
        <w:pStyle w:val="5"/>
      </w:pPr>
    </w:p>
    <w:p w14:paraId="164DE5B1">
      <w:pPr>
        <w:jc w:val="center"/>
        <w:rPr>
          <w:rFonts w:hint="eastAsia" w:ascii="宋体" w:hAnsi="宋体" w:cs="宋体"/>
          <w:sz w:val="36"/>
          <w:szCs w:val="36"/>
        </w:rPr>
      </w:pPr>
      <w:r>
        <w:rPr>
          <w:rFonts w:hint="eastAsia" w:ascii="宋体" w:hAnsi="宋体" w:cs="宋体"/>
          <w:b/>
          <w:bCs/>
          <w:sz w:val="40"/>
          <w:szCs w:val="40"/>
        </w:rPr>
        <w:t>项目编号：NTKYXE2024(0013)</w:t>
      </w:r>
    </w:p>
    <w:p w14:paraId="45716502">
      <w:pPr>
        <w:pStyle w:val="12"/>
        <w:ind w:firstLine="687"/>
        <w:rPr>
          <w:rFonts w:hint="eastAsia" w:hAnsi="宋体" w:cs="宋体"/>
          <w:sz w:val="36"/>
          <w:szCs w:val="36"/>
        </w:rPr>
      </w:pPr>
    </w:p>
    <w:p w14:paraId="2A3CCFED">
      <w:pPr>
        <w:pStyle w:val="12"/>
        <w:ind w:firstLine="687"/>
        <w:jc w:val="center"/>
        <w:rPr>
          <w:rFonts w:hint="eastAsia" w:hAnsi="宋体" w:cs="宋体"/>
          <w:sz w:val="36"/>
          <w:szCs w:val="36"/>
        </w:rPr>
      </w:pPr>
      <w:r>
        <w:rPr>
          <w:rFonts w:hint="eastAsia" w:hAnsi="宋体" w:cs="宋体"/>
          <w:sz w:val="36"/>
          <w:szCs w:val="36"/>
        </w:rPr>
        <w:t>（资格后审）</w:t>
      </w:r>
    </w:p>
    <w:p w14:paraId="7A017489">
      <w:pPr>
        <w:pStyle w:val="12"/>
        <w:ind w:firstLine="687"/>
        <w:rPr>
          <w:rFonts w:hint="eastAsia" w:hAnsi="宋体" w:cs="宋体"/>
          <w:sz w:val="36"/>
          <w:szCs w:val="36"/>
        </w:rPr>
      </w:pPr>
    </w:p>
    <w:p w14:paraId="24E0A9E0">
      <w:pPr>
        <w:pStyle w:val="12"/>
        <w:ind w:firstLine="687"/>
        <w:rPr>
          <w:rFonts w:hint="eastAsia" w:hAnsi="宋体" w:cs="宋体"/>
          <w:sz w:val="36"/>
          <w:szCs w:val="36"/>
        </w:rPr>
      </w:pPr>
    </w:p>
    <w:p w14:paraId="59E1C4D3">
      <w:pPr>
        <w:pStyle w:val="12"/>
        <w:ind w:firstLine="687"/>
        <w:rPr>
          <w:rFonts w:hint="eastAsia" w:hAnsi="宋体" w:cs="宋体"/>
          <w:sz w:val="36"/>
          <w:szCs w:val="36"/>
        </w:rPr>
      </w:pPr>
    </w:p>
    <w:p w14:paraId="4548B34F">
      <w:pPr>
        <w:pStyle w:val="12"/>
        <w:ind w:firstLine="687"/>
        <w:rPr>
          <w:rFonts w:hint="eastAsia" w:hAnsi="宋体" w:cs="宋体"/>
          <w:sz w:val="36"/>
          <w:szCs w:val="36"/>
        </w:rPr>
      </w:pPr>
    </w:p>
    <w:p w14:paraId="1113C3AE">
      <w:pPr>
        <w:pStyle w:val="12"/>
        <w:ind w:firstLine="687"/>
        <w:rPr>
          <w:rFonts w:hint="eastAsia" w:hAnsi="宋体" w:cs="宋体"/>
          <w:sz w:val="36"/>
          <w:szCs w:val="36"/>
        </w:rPr>
      </w:pPr>
    </w:p>
    <w:p w14:paraId="3E46A5DB">
      <w:pPr>
        <w:pStyle w:val="12"/>
        <w:ind w:firstLine="687"/>
        <w:rPr>
          <w:rFonts w:hint="eastAsia" w:hAnsi="宋体" w:cs="宋体"/>
          <w:sz w:val="36"/>
          <w:szCs w:val="36"/>
        </w:rPr>
      </w:pPr>
    </w:p>
    <w:p w14:paraId="37558C84">
      <w:pPr>
        <w:pStyle w:val="12"/>
        <w:ind w:firstLine="687"/>
        <w:rPr>
          <w:rFonts w:hint="eastAsia" w:hAnsi="宋体" w:cs="宋体"/>
          <w:sz w:val="36"/>
          <w:szCs w:val="36"/>
        </w:rPr>
      </w:pPr>
    </w:p>
    <w:p w14:paraId="67FC6224">
      <w:pPr>
        <w:pStyle w:val="12"/>
        <w:ind w:firstLine="687"/>
        <w:rPr>
          <w:rFonts w:hint="eastAsia" w:hAnsi="宋体" w:cs="宋体"/>
          <w:sz w:val="36"/>
          <w:szCs w:val="36"/>
        </w:rPr>
      </w:pPr>
    </w:p>
    <w:p w14:paraId="584DF623">
      <w:pPr>
        <w:pStyle w:val="12"/>
        <w:ind w:firstLine="687"/>
        <w:rPr>
          <w:rFonts w:hint="eastAsia" w:hAnsi="宋体" w:cs="宋体"/>
          <w:sz w:val="36"/>
          <w:szCs w:val="36"/>
        </w:rPr>
      </w:pPr>
    </w:p>
    <w:p w14:paraId="41E88E9B">
      <w:pPr>
        <w:pStyle w:val="12"/>
        <w:ind w:firstLine="687"/>
        <w:rPr>
          <w:rFonts w:hint="eastAsia" w:hAnsi="宋体" w:cs="宋体"/>
          <w:sz w:val="36"/>
          <w:szCs w:val="36"/>
        </w:rPr>
      </w:pPr>
    </w:p>
    <w:p w14:paraId="11B3ADBF">
      <w:pPr>
        <w:pStyle w:val="12"/>
        <w:ind w:firstLine="687"/>
        <w:rPr>
          <w:rFonts w:hint="eastAsia" w:hAnsi="宋体" w:cs="宋体"/>
          <w:sz w:val="36"/>
          <w:szCs w:val="36"/>
        </w:rPr>
      </w:pPr>
    </w:p>
    <w:p w14:paraId="351D3F45">
      <w:pPr>
        <w:pStyle w:val="12"/>
        <w:ind w:firstLine="0" w:firstLineChars="0"/>
        <w:rPr>
          <w:rFonts w:hint="eastAsia" w:hAnsi="宋体" w:cs="宋体"/>
          <w:sz w:val="36"/>
          <w:szCs w:val="36"/>
        </w:rPr>
      </w:pPr>
    </w:p>
    <w:p w14:paraId="3E110D76">
      <w:pPr>
        <w:pStyle w:val="12"/>
        <w:ind w:firstLine="687"/>
        <w:rPr>
          <w:rFonts w:hint="eastAsia" w:hAnsi="宋体" w:cs="宋体"/>
          <w:sz w:val="36"/>
          <w:szCs w:val="36"/>
        </w:rPr>
      </w:pPr>
    </w:p>
    <w:p w14:paraId="2F3E4814">
      <w:pPr>
        <w:pStyle w:val="12"/>
        <w:ind w:firstLine="687"/>
        <w:rPr>
          <w:rFonts w:hint="eastAsia" w:hAnsi="宋体" w:cs="宋体"/>
          <w:sz w:val="36"/>
          <w:szCs w:val="36"/>
        </w:rPr>
      </w:pPr>
    </w:p>
    <w:p w14:paraId="035FE370">
      <w:pPr>
        <w:jc w:val="center"/>
        <w:rPr>
          <w:rFonts w:hint="eastAsia" w:ascii="宋体" w:hAnsi="宋体" w:cs="宋体"/>
          <w:b/>
          <w:bCs/>
          <w:sz w:val="36"/>
          <w:szCs w:val="36"/>
        </w:rPr>
      </w:pPr>
      <w:r>
        <w:rPr>
          <w:rFonts w:hint="eastAsia" w:ascii="宋体" w:hAnsi="宋体" w:cs="宋体"/>
          <w:b/>
          <w:bCs/>
          <w:sz w:val="36"/>
          <w:szCs w:val="36"/>
        </w:rPr>
        <w:t>采购单位：南通科技职业学院</w:t>
      </w:r>
    </w:p>
    <w:p w14:paraId="10A4EDB2">
      <w:pPr>
        <w:jc w:val="center"/>
        <w:rPr>
          <w:rFonts w:hint="eastAsia" w:ascii="宋体" w:hAnsi="宋体" w:cs="宋体"/>
          <w:sz w:val="36"/>
          <w:szCs w:val="36"/>
        </w:rPr>
      </w:pPr>
      <w:r>
        <w:rPr>
          <w:rFonts w:hint="eastAsia" w:ascii="宋体" w:hAnsi="宋体" w:cs="宋体"/>
          <w:b/>
          <w:bCs/>
          <w:sz w:val="36"/>
          <w:szCs w:val="36"/>
        </w:rPr>
        <w:t>日期：2024年11月</w:t>
      </w:r>
    </w:p>
    <w:p w14:paraId="223F8D5F">
      <w:pPr>
        <w:jc w:val="center"/>
        <w:rPr>
          <w:rFonts w:hint="eastAsia" w:ascii="宋体" w:hAnsi="宋体" w:cs="宋体"/>
          <w:sz w:val="36"/>
          <w:szCs w:val="36"/>
        </w:rPr>
      </w:pPr>
    </w:p>
    <w:p w14:paraId="7B1F48D4">
      <w:pPr>
        <w:spacing w:line="480" w:lineRule="auto"/>
        <w:jc w:val="center"/>
        <w:rPr>
          <w:rFonts w:hint="eastAsia" w:ascii="宋体" w:hAnsi="宋体" w:cs="宋体"/>
          <w:sz w:val="36"/>
          <w:szCs w:val="36"/>
        </w:rPr>
      </w:pPr>
    </w:p>
    <w:p w14:paraId="7A39EC9E">
      <w:pPr>
        <w:spacing w:line="480" w:lineRule="auto"/>
        <w:ind w:firstLine="4417" w:firstLineChars="1000"/>
        <w:rPr>
          <w:rFonts w:hint="eastAsia" w:ascii="宋体" w:hAnsi="宋体" w:cs="宋体"/>
          <w:b/>
          <w:bCs/>
          <w:sz w:val="44"/>
          <w:szCs w:val="44"/>
        </w:rPr>
      </w:pPr>
      <w:r>
        <w:rPr>
          <w:rFonts w:hint="eastAsia" w:ascii="宋体" w:hAnsi="宋体" w:cs="宋体"/>
          <w:b/>
          <w:bCs/>
          <w:sz w:val="44"/>
          <w:szCs w:val="44"/>
        </w:rPr>
        <w:t>目录</w:t>
      </w:r>
    </w:p>
    <w:p w14:paraId="1B375021">
      <w:pPr>
        <w:pStyle w:val="17"/>
        <w:tabs>
          <w:tab w:val="right" w:leader="dot" w:pos="8312"/>
        </w:tabs>
        <w:spacing w:line="480" w:lineRule="auto"/>
        <w:rPr>
          <w:rFonts w:hint="eastAsia" w:ascii="宋体" w:hAnsi="宋体" w:cs="宋体"/>
          <w:sz w:val="44"/>
          <w:szCs w:val="44"/>
        </w:rPr>
      </w:pPr>
      <w:r>
        <w:rPr>
          <w:rFonts w:hint="eastAsia" w:ascii="宋体" w:hAnsi="宋体" w:cs="宋体"/>
          <w:sz w:val="44"/>
          <w:szCs w:val="44"/>
        </w:rPr>
        <w:fldChar w:fldCharType="begin"/>
      </w:r>
      <w:r>
        <w:rPr>
          <w:rFonts w:hint="eastAsia" w:ascii="宋体" w:hAnsi="宋体" w:cs="宋体"/>
          <w:sz w:val="44"/>
          <w:szCs w:val="44"/>
        </w:rPr>
        <w:instrText xml:space="preserve">TOC \o "1-1" \h \u </w:instrText>
      </w:r>
      <w:r>
        <w:rPr>
          <w:rFonts w:hint="eastAsia" w:ascii="宋体" w:hAnsi="宋体" w:cs="宋体"/>
          <w:sz w:val="44"/>
          <w:szCs w:val="44"/>
        </w:rPr>
        <w:fldChar w:fldCharType="separate"/>
      </w:r>
      <w:r>
        <w:fldChar w:fldCharType="begin"/>
      </w:r>
      <w:r>
        <w:instrText xml:space="preserve"> HYPERLINK \l "_Toc1938" </w:instrText>
      </w:r>
      <w:r>
        <w:fldChar w:fldCharType="separate"/>
      </w:r>
      <w:r>
        <w:rPr>
          <w:rFonts w:hint="eastAsia" w:ascii="宋体" w:hAnsi="宋体" w:cs="宋体"/>
          <w:sz w:val="44"/>
          <w:szCs w:val="44"/>
        </w:rPr>
        <w:t>第一章  比价公告</w:t>
      </w:r>
      <w:r>
        <w:rPr>
          <w:rFonts w:hint="eastAsia" w:ascii="宋体" w:hAnsi="宋体" w:cs="宋体"/>
          <w:sz w:val="44"/>
          <w:szCs w:val="44"/>
        </w:rPr>
        <w:fldChar w:fldCharType="end"/>
      </w:r>
    </w:p>
    <w:p w14:paraId="3409B6AA">
      <w:pPr>
        <w:pStyle w:val="17"/>
        <w:tabs>
          <w:tab w:val="right" w:leader="dot" w:pos="8312"/>
        </w:tabs>
        <w:spacing w:line="480" w:lineRule="auto"/>
        <w:rPr>
          <w:rFonts w:hint="eastAsia" w:ascii="宋体" w:hAnsi="宋体" w:cs="宋体"/>
          <w:sz w:val="44"/>
          <w:szCs w:val="44"/>
        </w:rPr>
      </w:pPr>
      <w:r>
        <w:fldChar w:fldCharType="begin"/>
      </w:r>
      <w:r>
        <w:instrText xml:space="preserve"> HYPERLINK \l "_Toc18907" </w:instrText>
      </w:r>
      <w:r>
        <w:fldChar w:fldCharType="separate"/>
      </w:r>
      <w:r>
        <w:rPr>
          <w:rFonts w:hint="eastAsia" w:ascii="宋体" w:hAnsi="宋体" w:cs="宋体"/>
          <w:sz w:val="44"/>
          <w:szCs w:val="44"/>
        </w:rPr>
        <w:t>第二章  比价须知</w:t>
      </w:r>
      <w:r>
        <w:rPr>
          <w:rFonts w:hint="eastAsia" w:ascii="宋体" w:hAnsi="宋体" w:cs="宋体"/>
          <w:sz w:val="44"/>
          <w:szCs w:val="44"/>
        </w:rPr>
        <w:fldChar w:fldCharType="end"/>
      </w:r>
    </w:p>
    <w:p w14:paraId="73B165D5">
      <w:pPr>
        <w:pStyle w:val="17"/>
        <w:tabs>
          <w:tab w:val="right" w:leader="dot" w:pos="8312"/>
        </w:tabs>
        <w:spacing w:line="480" w:lineRule="auto"/>
        <w:rPr>
          <w:rFonts w:hint="eastAsia" w:ascii="宋体" w:hAnsi="宋体" w:cs="宋体"/>
          <w:sz w:val="44"/>
          <w:szCs w:val="44"/>
        </w:rPr>
      </w:pPr>
      <w:r>
        <w:fldChar w:fldCharType="begin"/>
      </w:r>
      <w:r>
        <w:instrText xml:space="preserve"> HYPERLINK \l "_Toc5043" </w:instrText>
      </w:r>
      <w:r>
        <w:fldChar w:fldCharType="separate"/>
      </w:r>
      <w:r>
        <w:rPr>
          <w:rFonts w:hint="eastAsia" w:ascii="宋体" w:hAnsi="宋体" w:cs="宋体"/>
          <w:sz w:val="44"/>
          <w:szCs w:val="44"/>
        </w:rPr>
        <w:t>第三章  项目需求</w:t>
      </w:r>
      <w:r>
        <w:rPr>
          <w:rFonts w:hint="eastAsia" w:ascii="宋体" w:hAnsi="宋体" w:cs="宋体"/>
          <w:sz w:val="44"/>
          <w:szCs w:val="44"/>
        </w:rPr>
        <w:fldChar w:fldCharType="end"/>
      </w:r>
    </w:p>
    <w:p w14:paraId="779C808E">
      <w:pPr>
        <w:pStyle w:val="17"/>
        <w:tabs>
          <w:tab w:val="right" w:leader="dot" w:pos="8312"/>
        </w:tabs>
        <w:spacing w:line="480" w:lineRule="auto"/>
        <w:rPr>
          <w:rFonts w:hint="eastAsia" w:ascii="宋体" w:hAnsi="宋体" w:cs="宋体"/>
          <w:sz w:val="44"/>
          <w:szCs w:val="44"/>
        </w:rPr>
      </w:pPr>
      <w:r>
        <w:fldChar w:fldCharType="begin"/>
      </w:r>
      <w:r>
        <w:instrText xml:space="preserve"> HYPERLINK \l "_Toc24193" </w:instrText>
      </w:r>
      <w:r>
        <w:fldChar w:fldCharType="separate"/>
      </w:r>
      <w:r>
        <w:rPr>
          <w:rFonts w:hint="eastAsia" w:ascii="宋体" w:hAnsi="宋体" w:cs="宋体"/>
          <w:sz w:val="44"/>
          <w:szCs w:val="44"/>
        </w:rPr>
        <w:t>第四章  开标和评标</w:t>
      </w:r>
      <w:r>
        <w:rPr>
          <w:rFonts w:hint="eastAsia" w:ascii="宋体" w:hAnsi="宋体" w:cs="宋体"/>
          <w:sz w:val="44"/>
          <w:szCs w:val="44"/>
        </w:rPr>
        <w:fldChar w:fldCharType="end"/>
      </w:r>
    </w:p>
    <w:p w14:paraId="49FCC23E">
      <w:pPr>
        <w:pStyle w:val="17"/>
        <w:tabs>
          <w:tab w:val="right" w:leader="dot" w:pos="8312"/>
        </w:tabs>
        <w:spacing w:line="480" w:lineRule="auto"/>
        <w:rPr>
          <w:rFonts w:hint="eastAsia" w:ascii="宋体" w:hAnsi="宋体" w:cs="宋体"/>
          <w:sz w:val="44"/>
          <w:szCs w:val="44"/>
        </w:rPr>
      </w:pPr>
      <w:r>
        <w:fldChar w:fldCharType="begin"/>
      </w:r>
      <w:r>
        <w:instrText xml:space="preserve"> HYPERLINK \l "_Toc13768" </w:instrText>
      </w:r>
      <w:r>
        <w:fldChar w:fldCharType="separate"/>
      </w:r>
      <w:r>
        <w:rPr>
          <w:rFonts w:hint="eastAsia" w:ascii="宋体" w:hAnsi="宋体" w:cs="宋体"/>
          <w:sz w:val="44"/>
          <w:szCs w:val="44"/>
        </w:rPr>
        <w:t>第五章  合同签订与验收付款</w:t>
      </w:r>
      <w:r>
        <w:rPr>
          <w:rFonts w:hint="eastAsia" w:ascii="宋体" w:hAnsi="宋体" w:cs="宋体"/>
          <w:sz w:val="44"/>
          <w:szCs w:val="44"/>
        </w:rPr>
        <w:fldChar w:fldCharType="end"/>
      </w:r>
    </w:p>
    <w:p w14:paraId="00B4ABB4">
      <w:pPr>
        <w:pStyle w:val="17"/>
        <w:tabs>
          <w:tab w:val="right" w:leader="dot" w:pos="8312"/>
        </w:tabs>
        <w:spacing w:line="480" w:lineRule="auto"/>
        <w:rPr>
          <w:rFonts w:hint="eastAsia" w:ascii="宋体" w:hAnsi="宋体" w:cs="宋体"/>
          <w:sz w:val="44"/>
          <w:szCs w:val="44"/>
        </w:rPr>
      </w:pPr>
      <w:r>
        <w:fldChar w:fldCharType="begin"/>
      </w:r>
      <w:r>
        <w:instrText xml:space="preserve"> HYPERLINK \l "_Toc21870" </w:instrText>
      </w:r>
      <w:r>
        <w:fldChar w:fldCharType="separate"/>
      </w:r>
      <w:r>
        <w:rPr>
          <w:rFonts w:hint="eastAsia" w:ascii="宋体" w:hAnsi="宋体" w:cs="宋体"/>
          <w:sz w:val="44"/>
          <w:szCs w:val="44"/>
        </w:rPr>
        <w:t>第六章  响应文件组成</w:t>
      </w:r>
      <w:r>
        <w:rPr>
          <w:rFonts w:hint="eastAsia" w:ascii="宋体" w:hAnsi="宋体" w:cs="宋体"/>
          <w:sz w:val="44"/>
          <w:szCs w:val="44"/>
        </w:rPr>
        <w:fldChar w:fldCharType="end"/>
      </w:r>
    </w:p>
    <w:p w14:paraId="2E2BD070">
      <w:pPr>
        <w:pStyle w:val="12"/>
        <w:spacing w:line="480" w:lineRule="auto"/>
        <w:ind w:firstLine="813"/>
        <w:jc w:val="center"/>
        <w:rPr>
          <w:rFonts w:hint="eastAsia" w:hAnsi="宋体" w:cs="宋体"/>
          <w:sz w:val="36"/>
          <w:szCs w:val="36"/>
        </w:rPr>
      </w:pPr>
      <w:r>
        <w:rPr>
          <w:rFonts w:hint="eastAsia" w:hAnsi="宋体" w:cs="宋体"/>
          <w:sz w:val="44"/>
          <w:szCs w:val="44"/>
        </w:rPr>
        <w:fldChar w:fldCharType="end"/>
      </w:r>
    </w:p>
    <w:p w14:paraId="61E82D6E">
      <w:pPr>
        <w:pStyle w:val="12"/>
        <w:ind w:firstLine="687"/>
        <w:jc w:val="center"/>
        <w:rPr>
          <w:rFonts w:hint="eastAsia" w:hAnsi="宋体" w:cs="宋体"/>
          <w:sz w:val="36"/>
          <w:szCs w:val="36"/>
        </w:rPr>
      </w:pPr>
    </w:p>
    <w:p w14:paraId="2323CB03">
      <w:pPr>
        <w:pStyle w:val="12"/>
        <w:ind w:firstLine="687"/>
        <w:jc w:val="center"/>
        <w:rPr>
          <w:rFonts w:hint="eastAsia" w:hAnsi="宋体" w:cs="宋体"/>
          <w:sz w:val="36"/>
          <w:szCs w:val="36"/>
        </w:rPr>
      </w:pPr>
    </w:p>
    <w:p w14:paraId="2F2FFF6B">
      <w:pPr>
        <w:pStyle w:val="12"/>
        <w:ind w:firstLine="687"/>
        <w:jc w:val="center"/>
        <w:rPr>
          <w:rFonts w:hint="eastAsia" w:hAnsi="宋体" w:cs="宋体"/>
          <w:sz w:val="36"/>
          <w:szCs w:val="36"/>
        </w:rPr>
      </w:pPr>
    </w:p>
    <w:p w14:paraId="5F6670BB">
      <w:pPr>
        <w:pStyle w:val="12"/>
        <w:ind w:firstLine="687"/>
        <w:jc w:val="center"/>
        <w:rPr>
          <w:rFonts w:hint="eastAsia" w:hAnsi="宋体" w:cs="宋体"/>
          <w:sz w:val="36"/>
          <w:szCs w:val="36"/>
        </w:rPr>
      </w:pPr>
    </w:p>
    <w:p w14:paraId="77FF8CFF">
      <w:pPr>
        <w:pStyle w:val="12"/>
        <w:ind w:firstLine="687"/>
        <w:jc w:val="center"/>
        <w:rPr>
          <w:rFonts w:hint="eastAsia" w:hAnsi="宋体" w:cs="宋体"/>
          <w:sz w:val="36"/>
          <w:szCs w:val="36"/>
        </w:rPr>
      </w:pPr>
    </w:p>
    <w:p w14:paraId="21D11564">
      <w:pPr>
        <w:pStyle w:val="12"/>
        <w:ind w:firstLine="687"/>
        <w:jc w:val="center"/>
        <w:rPr>
          <w:rFonts w:hint="eastAsia" w:hAnsi="宋体" w:cs="宋体"/>
          <w:sz w:val="36"/>
          <w:szCs w:val="36"/>
        </w:rPr>
      </w:pPr>
    </w:p>
    <w:p w14:paraId="6D2E4F74">
      <w:pPr>
        <w:pStyle w:val="12"/>
        <w:ind w:firstLine="687"/>
        <w:jc w:val="center"/>
        <w:rPr>
          <w:rFonts w:hint="eastAsia" w:hAnsi="宋体" w:cs="宋体"/>
          <w:sz w:val="36"/>
          <w:szCs w:val="36"/>
        </w:rPr>
      </w:pPr>
    </w:p>
    <w:p w14:paraId="24AB02D6">
      <w:pPr>
        <w:pStyle w:val="12"/>
        <w:numPr>
          <w:ilvl w:val="0"/>
          <w:numId w:val="1"/>
        </w:numPr>
        <w:spacing w:line="480" w:lineRule="exact"/>
        <w:jc w:val="center"/>
        <w:outlineLvl w:val="0"/>
        <w:rPr>
          <w:rFonts w:hint="eastAsia" w:hAnsi="宋体" w:cs="宋体"/>
          <w:szCs w:val="28"/>
        </w:rPr>
      </w:pPr>
      <w:bookmarkStart w:id="0" w:name="_Toc1938"/>
      <w:r>
        <w:rPr>
          <w:rFonts w:hint="eastAsia" w:hAnsi="宋体" w:cs="宋体"/>
          <w:szCs w:val="28"/>
        </w:rPr>
        <w:br w:type="page"/>
      </w:r>
      <w:r>
        <w:rPr>
          <w:rFonts w:hint="eastAsia" w:hAnsi="宋体" w:cs="宋体"/>
          <w:szCs w:val="28"/>
        </w:rPr>
        <w:t>比价</w:t>
      </w:r>
      <w:bookmarkEnd w:id="0"/>
      <w:r>
        <w:rPr>
          <w:rFonts w:hint="eastAsia" w:hAnsi="宋体" w:cs="宋体"/>
          <w:szCs w:val="28"/>
        </w:rPr>
        <w:t>公告</w:t>
      </w:r>
    </w:p>
    <w:p w14:paraId="4F98A295">
      <w:pPr>
        <w:pStyle w:val="12"/>
        <w:spacing w:line="480" w:lineRule="exact"/>
        <w:ind w:firstLine="0" w:firstLineChars="0"/>
        <w:jc w:val="center"/>
        <w:outlineLvl w:val="0"/>
        <w:rPr>
          <w:rFonts w:hint="eastAsia" w:hAnsi="宋体" w:cs="宋体"/>
          <w:szCs w:val="28"/>
        </w:rPr>
      </w:pPr>
    </w:p>
    <w:p w14:paraId="2DA21BFA">
      <w:pPr>
        <w:pBdr>
          <w:top w:val="single" w:color="auto" w:sz="4" w:space="1"/>
          <w:left w:val="single" w:color="auto" w:sz="4" w:space="4"/>
          <w:bottom w:val="single" w:color="auto" w:sz="4" w:space="1"/>
          <w:right w:val="single" w:color="auto" w:sz="4" w:space="4"/>
        </w:pBdr>
        <w:spacing w:line="480" w:lineRule="exact"/>
        <w:ind w:firstLine="560" w:firstLineChars="200"/>
        <w:rPr>
          <w:rFonts w:hint="eastAsia" w:ascii="宋体" w:hAnsi="宋体" w:cs="宋体"/>
          <w:sz w:val="28"/>
          <w:szCs w:val="28"/>
        </w:rPr>
      </w:pPr>
      <w:r>
        <w:rPr>
          <w:rFonts w:hint="eastAsia" w:ascii="宋体" w:hAnsi="宋体" w:cs="宋体"/>
          <w:bCs/>
          <w:sz w:val="28"/>
          <w:szCs w:val="28"/>
          <w:u w:val="single"/>
        </w:rPr>
        <w:t>南通科技职业学院部分楼宇白蚁防治项目</w:t>
      </w:r>
      <w:r>
        <w:rPr>
          <w:rFonts w:hint="eastAsia" w:ascii="宋体" w:hAnsi="宋体" w:cs="宋体"/>
          <w:sz w:val="28"/>
          <w:szCs w:val="28"/>
        </w:rPr>
        <w:t>的潜在供应商应在南通科技职业学院官网获取比价文件，并于</w:t>
      </w:r>
      <w:r>
        <w:rPr>
          <w:rFonts w:hint="eastAsia" w:ascii="宋体" w:hAnsi="宋体" w:cs="宋体"/>
          <w:sz w:val="28"/>
          <w:szCs w:val="28"/>
          <w:u w:val="single"/>
        </w:rPr>
        <w:t>2024</w:t>
      </w:r>
      <w:r>
        <w:rPr>
          <w:rFonts w:hint="eastAsia" w:ascii="宋体" w:hAnsi="宋体" w:cs="宋体"/>
          <w:bCs/>
          <w:sz w:val="28"/>
          <w:szCs w:val="28"/>
          <w:u w:val="single"/>
        </w:rPr>
        <w:t>年</w:t>
      </w:r>
      <w:r>
        <w:rPr>
          <w:rFonts w:hint="eastAsia" w:ascii="宋体" w:hAnsi="宋体" w:cs="宋体"/>
          <w:bCs/>
          <w:sz w:val="28"/>
          <w:szCs w:val="28"/>
          <w:u w:val="single"/>
          <w:lang w:val="en-US" w:eastAsia="zh-CN"/>
        </w:rPr>
        <w:t>11</w:t>
      </w:r>
      <w:r>
        <w:rPr>
          <w:rFonts w:hint="eastAsia" w:ascii="宋体" w:hAnsi="宋体" w:cs="宋体"/>
          <w:bCs/>
          <w:sz w:val="28"/>
          <w:szCs w:val="28"/>
          <w:u w:val="single"/>
        </w:rPr>
        <w:t>月</w:t>
      </w:r>
      <w:r>
        <w:rPr>
          <w:rFonts w:hint="eastAsia" w:ascii="宋体" w:hAnsi="宋体" w:cs="宋体"/>
          <w:bCs/>
          <w:sz w:val="28"/>
          <w:szCs w:val="28"/>
          <w:u w:val="single"/>
          <w:lang w:val="en-US" w:eastAsia="zh-CN"/>
        </w:rPr>
        <w:t>22</w:t>
      </w:r>
      <w:r>
        <w:rPr>
          <w:rFonts w:hint="eastAsia" w:ascii="宋体" w:hAnsi="宋体" w:cs="宋体"/>
          <w:bCs/>
          <w:sz w:val="28"/>
          <w:szCs w:val="28"/>
          <w:u w:val="single"/>
        </w:rPr>
        <w:t>日09点30分</w:t>
      </w:r>
      <w:r>
        <w:rPr>
          <w:rFonts w:hint="eastAsia" w:ascii="宋体" w:hAnsi="宋体" w:cs="宋体"/>
          <w:bCs/>
          <w:sz w:val="28"/>
          <w:szCs w:val="28"/>
        </w:rPr>
        <w:t>（北京时间）前提交响应文件</w:t>
      </w:r>
      <w:r>
        <w:rPr>
          <w:rFonts w:hint="eastAsia" w:ascii="宋体" w:hAnsi="宋体" w:cs="宋体"/>
          <w:sz w:val="28"/>
          <w:szCs w:val="28"/>
        </w:rPr>
        <w:t>。</w:t>
      </w:r>
    </w:p>
    <w:p w14:paraId="3F18043C">
      <w:pPr>
        <w:spacing w:line="480" w:lineRule="exact"/>
        <w:rPr>
          <w:rFonts w:hint="eastAsia" w:ascii="宋体" w:hAnsi="宋体" w:cs="宋体"/>
          <w:b/>
          <w:bCs/>
          <w:sz w:val="28"/>
          <w:szCs w:val="28"/>
        </w:rPr>
      </w:pPr>
      <w:bookmarkStart w:id="1" w:name="_Toc35393629"/>
      <w:bookmarkStart w:id="2" w:name="_Toc28359089"/>
      <w:bookmarkStart w:id="3" w:name="_Toc28359012"/>
      <w:bookmarkStart w:id="4" w:name="_Toc35393798"/>
      <w:r>
        <w:rPr>
          <w:rFonts w:hint="eastAsia" w:ascii="宋体" w:hAnsi="宋体" w:cs="宋体"/>
          <w:b/>
          <w:bCs/>
          <w:sz w:val="28"/>
          <w:szCs w:val="28"/>
        </w:rPr>
        <w:t>一、</w:t>
      </w:r>
      <w:bookmarkEnd w:id="1"/>
      <w:bookmarkEnd w:id="2"/>
      <w:bookmarkEnd w:id="3"/>
      <w:bookmarkEnd w:id="4"/>
      <w:r>
        <w:rPr>
          <w:rFonts w:hint="eastAsia" w:ascii="宋体" w:hAnsi="宋体" w:cs="宋体"/>
          <w:b/>
          <w:bCs/>
          <w:sz w:val="28"/>
          <w:szCs w:val="28"/>
        </w:rPr>
        <w:t>项目基本信息</w:t>
      </w:r>
    </w:p>
    <w:p w14:paraId="17675767">
      <w:pPr>
        <w:spacing w:line="480" w:lineRule="exact"/>
        <w:ind w:firstLine="560" w:firstLineChars="200"/>
        <w:rPr>
          <w:rFonts w:hint="eastAsia" w:ascii="宋体" w:hAnsi="宋体" w:cs="宋体"/>
          <w:sz w:val="28"/>
          <w:szCs w:val="28"/>
        </w:rPr>
      </w:pPr>
      <w:r>
        <w:rPr>
          <w:rFonts w:hint="eastAsia" w:ascii="宋体" w:hAnsi="宋体" w:cs="宋体"/>
          <w:sz w:val="28"/>
          <w:szCs w:val="28"/>
        </w:rPr>
        <w:t>项目编号：NTKYXE2024(0013)</w:t>
      </w:r>
    </w:p>
    <w:p w14:paraId="7290C994">
      <w:pPr>
        <w:spacing w:line="480" w:lineRule="exact"/>
        <w:ind w:left="559" w:leftChars="266"/>
        <w:rPr>
          <w:rFonts w:hint="eastAsia" w:ascii="宋体" w:hAnsi="宋体" w:cs="宋体"/>
          <w:bCs/>
          <w:sz w:val="28"/>
          <w:szCs w:val="28"/>
          <w:u w:val="single"/>
        </w:rPr>
      </w:pPr>
      <w:r>
        <w:rPr>
          <w:rFonts w:hint="eastAsia" w:ascii="宋体" w:hAnsi="宋体" w:cs="宋体"/>
          <w:sz w:val="28"/>
          <w:szCs w:val="28"/>
        </w:rPr>
        <w:t>项目名称：</w:t>
      </w:r>
      <w:bookmarkStart w:id="5" w:name="_Toc35393630"/>
      <w:bookmarkStart w:id="6" w:name="_Toc28359090"/>
      <w:bookmarkStart w:id="7" w:name="_Toc35393799"/>
      <w:bookmarkStart w:id="8" w:name="_Toc28359013"/>
      <w:r>
        <w:rPr>
          <w:rFonts w:hint="eastAsia" w:ascii="宋体" w:hAnsi="宋体" w:cs="宋体"/>
          <w:bCs/>
          <w:sz w:val="28"/>
          <w:szCs w:val="28"/>
          <w:u w:val="single"/>
        </w:rPr>
        <w:t>南通科技职业学院部分楼宇白蚁防治项目</w:t>
      </w:r>
    </w:p>
    <w:p w14:paraId="379237B0">
      <w:pPr>
        <w:spacing w:line="480" w:lineRule="exact"/>
        <w:ind w:left="559" w:leftChars="266"/>
        <w:rPr>
          <w:rFonts w:hint="eastAsia" w:ascii="宋体" w:hAnsi="宋体" w:cs="宋体"/>
          <w:sz w:val="28"/>
          <w:szCs w:val="28"/>
        </w:rPr>
      </w:pPr>
      <w:r>
        <w:rPr>
          <w:rFonts w:hint="eastAsia" w:ascii="宋体" w:hAnsi="宋体" w:cs="宋体"/>
          <w:sz w:val="28"/>
          <w:szCs w:val="28"/>
        </w:rPr>
        <w:t>采购方式：比价</w:t>
      </w:r>
    </w:p>
    <w:p w14:paraId="7F6F3DC4">
      <w:pPr>
        <w:spacing w:line="480" w:lineRule="exact"/>
        <w:ind w:firstLine="560" w:firstLineChars="200"/>
        <w:rPr>
          <w:rFonts w:hint="eastAsia" w:ascii="宋体" w:hAnsi="宋体" w:cs="宋体"/>
          <w:sz w:val="28"/>
          <w:szCs w:val="28"/>
        </w:rPr>
      </w:pPr>
      <w:r>
        <w:rPr>
          <w:rFonts w:hint="eastAsia" w:ascii="宋体" w:hAnsi="宋体" w:cs="宋体"/>
          <w:sz w:val="28"/>
          <w:szCs w:val="28"/>
        </w:rPr>
        <w:t>项目类型：服务</w:t>
      </w:r>
    </w:p>
    <w:p w14:paraId="69A17872">
      <w:pPr>
        <w:spacing w:line="480" w:lineRule="exact"/>
        <w:ind w:firstLine="560" w:firstLineChars="200"/>
        <w:rPr>
          <w:rFonts w:hint="eastAsia" w:ascii="宋体" w:hAnsi="宋体" w:cs="宋体"/>
          <w:sz w:val="28"/>
          <w:szCs w:val="28"/>
        </w:rPr>
      </w:pPr>
      <w:r>
        <w:rPr>
          <w:rFonts w:hint="eastAsia" w:ascii="宋体" w:hAnsi="宋体" w:cs="宋体"/>
          <w:sz w:val="28"/>
          <w:szCs w:val="28"/>
        </w:rPr>
        <w:t>所属行业：其他未列明行业</w:t>
      </w:r>
    </w:p>
    <w:p w14:paraId="72968B26">
      <w:pPr>
        <w:spacing w:line="480" w:lineRule="exact"/>
        <w:ind w:firstLine="560" w:firstLineChars="200"/>
        <w:rPr>
          <w:rFonts w:hint="eastAsia" w:ascii="宋体" w:hAnsi="宋体" w:cs="宋体"/>
          <w:sz w:val="28"/>
          <w:szCs w:val="28"/>
        </w:rPr>
      </w:pPr>
      <w:r>
        <w:rPr>
          <w:rFonts w:hint="eastAsia" w:ascii="宋体" w:hAnsi="宋体" w:cs="宋体"/>
          <w:sz w:val="28"/>
          <w:szCs w:val="28"/>
        </w:rPr>
        <w:t>预算金额：1.9万元</w:t>
      </w:r>
    </w:p>
    <w:p w14:paraId="14651390">
      <w:pPr>
        <w:spacing w:line="480" w:lineRule="exact"/>
        <w:ind w:firstLine="560" w:firstLineChars="200"/>
        <w:rPr>
          <w:rFonts w:hint="eastAsia" w:ascii="宋体" w:hAnsi="宋体" w:cs="宋体"/>
          <w:sz w:val="28"/>
          <w:szCs w:val="28"/>
        </w:rPr>
      </w:pPr>
      <w:r>
        <w:rPr>
          <w:rFonts w:hint="eastAsia" w:ascii="宋体" w:hAnsi="宋体" w:cs="宋体"/>
          <w:sz w:val="28"/>
          <w:szCs w:val="28"/>
        </w:rPr>
        <w:t xml:space="preserve">最高限价：1.9万元，投标报价超过最高限价的按无效标处理。   </w:t>
      </w:r>
    </w:p>
    <w:p w14:paraId="04AC3E61">
      <w:pPr>
        <w:spacing w:line="480" w:lineRule="exact"/>
        <w:ind w:firstLine="560" w:firstLineChars="200"/>
        <w:rPr>
          <w:rFonts w:hint="eastAsia" w:ascii="宋体" w:hAnsi="宋体" w:cs="宋体"/>
          <w:sz w:val="28"/>
          <w:szCs w:val="28"/>
        </w:rPr>
      </w:pPr>
      <w:r>
        <w:rPr>
          <w:rFonts w:hint="eastAsia" w:ascii="宋体" w:hAnsi="宋体" w:cs="宋体"/>
          <w:sz w:val="28"/>
          <w:szCs w:val="28"/>
        </w:rPr>
        <w:t>采购需求：详见第三部分项目需求。</w:t>
      </w:r>
    </w:p>
    <w:p w14:paraId="5EE1B227">
      <w:pPr>
        <w:spacing w:line="480" w:lineRule="exact"/>
        <w:ind w:firstLine="560" w:firstLineChars="200"/>
        <w:rPr>
          <w:rFonts w:hint="eastAsia" w:ascii="宋体" w:hAnsi="宋体" w:cs="宋体"/>
          <w:sz w:val="28"/>
          <w:szCs w:val="28"/>
        </w:rPr>
      </w:pPr>
      <w:r>
        <w:rPr>
          <w:rFonts w:hint="eastAsia" w:ascii="宋体" w:hAnsi="宋体" w:cs="宋体"/>
          <w:sz w:val="28"/>
          <w:szCs w:val="28"/>
        </w:rPr>
        <w:t>服务时间：</w:t>
      </w:r>
      <w:r>
        <w:rPr>
          <w:rFonts w:hint="eastAsia" w:ascii="仿宋_GB2312" w:hAnsi="宋体" w:eastAsia="仿宋_GB2312"/>
          <w:sz w:val="30"/>
          <w:szCs w:val="30"/>
        </w:rPr>
        <w:t xml:space="preserve"> </w:t>
      </w:r>
      <w:r>
        <w:rPr>
          <w:rFonts w:hint="eastAsia" w:ascii="宋体" w:hAnsi="宋体" w:cs="宋体"/>
          <w:sz w:val="28"/>
          <w:szCs w:val="28"/>
        </w:rPr>
        <w:t>签订合同后5年。</w:t>
      </w:r>
      <w:bookmarkStart w:id="46" w:name="_GoBack"/>
      <w:bookmarkEnd w:id="46"/>
    </w:p>
    <w:p w14:paraId="137C74BD">
      <w:pPr>
        <w:spacing w:line="480" w:lineRule="exact"/>
        <w:ind w:firstLine="560" w:firstLineChars="200"/>
        <w:rPr>
          <w:rFonts w:hint="eastAsia" w:ascii="宋体" w:hAnsi="宋体" w:cs="宋体"/>
          <w:sz w:val="28"/>
          <w:szCs w:val="28"/>
        </w:rPr>
      </w:pPr>
      <w:r>
        <w:rPr>
          <w:rFonts w:hint="eastAsia" w:ascii="宋体" w:hAnsi="宋体" w:cs="宋体"/>
          <w:sz w:val="28"/>
          <w:szCs w:val="28"/>
        </w:rPr>
        <w:t>本项目不接受联合体投标。</w:t>
      </w:r>
    </w:p>
    <w:p w14:paraId="28971FB9">
      <w:pPr>
        <w:spacing w:line="480" w:lineRule="exact"/>
        <w:rPr>
          <w:rFonts w:hint="eastAsia" w:ascii="宋体" w:hAnsi="宋体" w:cs="宋体"/>
          <w:b/>
          <w:bCs/>
          <w:sz w:val="28"/>
          <w:szCs w:val="28"/>
        </w:rPr>
      </w:pPr>
      <w:r>
        <w:rPr>
          <w:rFonts w:hint="eastAsia" w:ascii="宋体" w:hAnsi="宋体" w:cs="宋体"/>
          <w:b/>
          <w:bCs/>
          <w:sz w:val="28"/>
          <w:szCs w:val="28"/>
        </w:rPr>
        <w:t>二、比价文件内容</w:t>
      </w:r>
    </w:p>
    <w:p w14:paraId="48A8C45D">
      <w:pPr>
        <w:spacing w:line="480" w:lineRule="exact"/>
        <w:ind w:firstLine="560" w:firstLineChars="200"/>
        <w:rPr>
          <w:rFonts w:hint="eastAsia" w:ascii="宋体" w:hAnsi="宋体" w:cs="宋体"/>
          <w:sz w:val="28"/>
          <w:szCs w:val="28"/>
        </w:rPr>
      </w:pPr>
      <w:r>
        <w:rPr>
          <w:rFonts w:hint="eastAsia" w:ascii="宋体" w:hAnsi="宋体" w:cs="宋体"/>
          <w:sz w:val="28"/>
          <w:szCs w:val="28"/>
        </w:rPr>
        <w:t>详见比价文件，请仔细研究</w:t>
      </w:r>
    </w:p>
    <w:bookmarkEnd w:id="5"/>
    <w:bookmarkEnd w:id="6"/>
    <w:bookmarkEnd w:id="7"/>
    <w:bookmarkEnd w:id="8"/>
    <w:p w14:paraId="0D81FA8E">
      <w:pPr>
        <w:spacing w:line="480" w:lineRule="exact"/>
        <w:rPr>
          <w:rFonts w:hint="eastAsia" w:ascii="宋体" w:hAnsi="宋体" w:cs="宋体"/>
          <w:b/>
          <w:bCs/>
          <w:sz w:val="28"/>
          <w:szCs w:val="28"/>
        </w:rPr>
      </w:pPr>
      <w:r>
        <w:rPr>
          <w:rFonts w:hint="eastAsia" w:ascii="宋体" w:hAnsi="宋体" w:cs="宋体"/>
          <w:b/>
          <w:bCs/>
          <w:sz w:val="28"/>
          <w:szCs w:val="28"/>
        </w:rPr>
        <w:t>三、供应商资格要求</w:t>
      </w:r>
    </w:p>
    <w:p w14:paraId="4E75DA19">
      <w:pPr>
        <w:spacing w:line="480" w:lineRule="exact"/>
        <w:ind w:firstLine="560" w:firstLineChars="200"/>
        <w:rPr>
          <w:rFonts w:hint="eastAsia" w:ascii="宋体" w:hAnsi="宋体" w:cs="宋体"/>
          <w:sz w:val="28"/>
          <w:szCs w:val="28"/>
        </w:rPr>
      </w:pPr>
      <w:r>
        <w:rPr>
          <w:rFonts w:hint="eastAsia" w:ascii="宋体" w:hAnsi="宋体" w:cs="宋体"/>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1A3CD9FC">
      <w:pPr>
        <w:spacing w:line="480" w:lineRule="exact"/>
        <w:ind w:firstLine="560" w:firstLineChars="200"/>
        <w:rPr>
          <w:rFonts w:hint="eastAsia" w:ascii="宋体" w:hAnsi="宋体" w:cs="宋体"/>
          <w:sz w:val="28"/>
          <w:szCs w:val="28"/>
          <w:lang w:val="zh-CN"/>
        </w:rPr>
      </w:pPr>
      <w:bookmarkStart w:id="9" w:name="_Toc35393800"/>
      <w:bookmarkStart w:id="10" w:name="_Toc35393631"/>
      <w:bookmarkStart w:id="11" w:name="_Toc28359091"/>
      <w:bookmarkStart w:id="12" w:name="_Toc28359014"/>
      <w:r>
        <w:rPr>
          <w:rFonts w:hint="eastAsia" w:ascii="宋体" w:hAnsi="宋体" w:cs="宋体"/>
          <w:sz w:val="28"/>
          <w:szCs w:val="28"/>
          <w:lang w:val="zh-CN"/>
        </w:rPr>
        <w:t>2</w:t>
      </w:r>
      <w:r>
        <w:rPr>
          <w:rFonts w:hint="eastAsia" w:ascii="宋体" w:hAnsi="宋体" w:cs="宋体"/>
          <w:sz w:val="28"/>
          <w:szCs w:val="28"/>
        </w:rPr>
        <w:t>.</w:t>
      </w:r>
      <w:r>
        <w:rPr>
          <w:rFonts w:hint="eastAsia" w:ascii="宋体" w:hAnsi="宋体" w:cs="宋体"/>
          <w:sz w:val="28"/>
          <w:szCs w:val="28"/>
          <w:lang w:eastAsia="zh-Hans"/>
        </w:rPr>
        <w:t>供应商</w:t>
      </w:r>
      <w:r>
        <w:rPr>
          <w:rFonts w:hint="eastAsia" w:ascii="宋体" w:hAnsi="宋体" w:cs="宋体"/>
          <w:sz w:val="28"/>
          <w:szCs w:val="28"/>
          <w:lang w:val="zh-CN"/>
        </w:rPr>
        <w:t>其它要求：</w:t>
      </w:r>
    </w:p>
    <w:p w14:paraId="2B83576A">
      <w:pPr>
        <w:spacing w:line="480" w:lineRule="exact"/>
        <w:ind w:firstLine="560" w:firstLineChars="200"/>
        <w:rPr>
          <w:rFonts w:hint="eastAsia" w:ascii="宋体" w:hAnsi="宋体" w:cs="宋体"/>
          <w:sz w:val="28"/>
          <w:szCs w:val="28"/>
          <w:lang w:val="zh-CN"/>
        </w:rPr>
      </w:pPr>
      <w:r>
        <w:rPr>
          <w:rFonts w:hint="eastAsia" w:ascii="宋体" w:hAnsi="宋体" w:cs="宋体"/>
          <w:sz w:val="28"/>
          <w:szCs w:val="28"/>
          <w:lang w:val="zh-CN"/>
        </w:rPr>
        <w:t>（1）</w:t>
      </w:r>
      <w:r>
        <w:rPr>
          <w:rFonts w:hint="eastAsia" w:ascii="宋体" w:hAnsi="宋体" w:cs="宋体"/>
          <w:sz w:val="28"/>
          <w:szCs w:val="28"/>
        </w:rPr>
        <w:t>供应商必须具有有效的营业执照；</w:t>
      </w:r>
    </w:p>
    <w:p w14:paraId="68BD4031">
      <w:pPr>
        <w:spacing w:line="480" w:lineRule="exact"/>
        <w:ind w:firstLine="560" w:firstLineChars="200"/>
        <w:rPr>
          <w:rFonts w:hint="eastAsia"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2</w:t>
      </w:r>
      <w:r>
        <w:rPr>
          <w:rFonts w:hint="eastAsia" w:ascii="宋体" w:hAnsi="宋体" w:cs="宋体"/>
          <w:sz w:val="28"/>
          <w:szCs w:val="28"/>
          <w:lang w:val="zh-CN"/>
        </w:rPr>
        <w:t>）法定代表人为同一个人的两个及两个以上法人，母公司、全资子公司及其控股公司，都不得在同一采购项目相同标段中同时投标，一经发现，将视同围标处理。</w:t>
      </w:r>
    </w:p>
    <w:p w14:paraId="3F548AF7">
      <w:pPr>
        <w:spacing w:line="480" w:lineRule="exact"/>
        <w:ind w:firstLine="560" w:firstLineChars="200"/>
        <w:rPr>
          <w:rFonts w:hint="eastAsia" w:ascii="宋体" w:hAnsi="宋体" w:cs="宋体"/>
          <w:sz w:val="28"/>
          <w:szCs w:val="28"/>
          <w:lang w:val="zh-CN"/>
        </w:rPr>
      </w:pPr>
      <w:r>
        <w:rPr>
          <w:rFonts w:hint="eastAsia" w:ascii="宋体" w:hAnsi="宋体" w:cs="宋体"/>
          <w:sz w:val="28"/>
          <w:szCs w:val="28"/>
        </w:rPr>
        <w:t>（3）</w:t>
      </w:r>
      <w:r>
        <w:rPr>
          <w:rFonts w:hint="eastAsia" w:ascii="宋体" w:hAnsi="宋体" w:cs="宋体"/>
          <w:sz w:val="28"/>
          <w:szCs w:val="28"/>
          <w:lang w:val="zh-CN"/>
        </w:rPr>
        <w:t>未被“信用中国”网站列入失信被执行人、重大税收违法案件当事人名单、采购严重失信行为记录名单。</w:t>
      </w:r>
    </w:p>
    <w:p w14:paraId="2964068A">
      <w:pPr>
        <w:spacing w:line="480" w:lineRule="exact"/>
        <w:ind w:firstLine="562" w:firstLineChars="200"/>
        <w:rPr>
          <w:rFonts w:hint="eastAsia" w:ascii="宋体" w:hAnsi="宋体" w:cs="宋体"/>
          <w:b/>
          <w:bCs/>
          <w:sz w:val="28"/>
          <w:szCs w:val="28"/>
        </w:rPr>
      </w:pPr>
      <w:r>
        <w:rPr>
          <w:rFonts w:hint="eastAsia" w:ascii="宋体" w:hAnsi="宋体" w:cs="宋体"/>
          <w:b/>
          <w:bCs/>
          <w:sz w:val="28"/>
          <w:szCs w:val="28"/>
        </w:rPr>
        <w:t>四、获取</w:t>
      </w:r>
      <w:bookmarkEnd w:id="9"/>
      <w:bookmarkEnd w:id="10"/>
      <w:bookmarkEnd w:id="11"/>
      <w:bookmarkEnd w:id="12"/>
      <w:r>
        <w:rPr>
          <w:rFonts w:hint="eastAsia" w:ascii="宋体" w:hAnsi="宋体" w:cs="宋体"/>
          <w:b/>
          <w:bCs/>
          <w:sz w:val="28"/>
          <w:szCs w:val="28"/>
        </w:rPr>
        <w:t>比价文件</w:t>
      </w:r>
    </w:p>
    <w:p w14:paraId="7D5BA9AE">
      <w:pPr>
        <w:spacing w:line="480" w:lineRule="exact"/>
        <w:ind w:firstLine="540"/>
        <w:rPr>
          <w:rFonts w:hint="eastAsia" w:ascii="宋体" w:hAnsi="宋体" w:cs="宋体"/>
          <w:sz w:val="28"/>
          <w:szCs w:val="28"/>
        </w:rPr>
      </w:pPr>
      <w:bookmarkStart w:id="13" w:name="_Toc35393632"/>
      <w:bookmarkStart w:id="14" w:name="_Toc28359092"/>
      <w:bookmarkStart w:id="15" w:name="_Toc35393801"/>
      <w:bookmarkStart w:id="16" w:name="_Toc28359015"/>
      <w:r>
        <w:rPr>
          <w:rFonts w:hint="eastAsia" w:ascii="宋体" w:hAnsi="宋体" w:cs="宋体"/>
          <w:sz w:val="28"/>
          <w:szCs w:val="28"/>
        </w:rPr>
        <w:t>1.时间：自本公告发布之日起至2024年</w:t>
      </w:r>
      <w:r>
        <w:rPr>
          <w:rFonts w:hint="eastAsia" w:ascii="宋体" w:hAnsi="宋体" w:cs="宋体"/>
          <w:sz w:val="28"/>
          <w:szCs w:val="28"/>
          <w:lang w:val="en-US" w:eastAsia="zh-CN"/>
        </w:rPr>
        <w:t>11</w:t>
      </w:r>
      <w:r>
        <w:rPr>
          <w:rFonts w:hint="eastAsia" w:ascii="宋体" w:hAnsi="宋体" w:cs="宋体"/>
          <w:sz w:val="28"/>
          <w:szCs w:val="28"/>
        </w:rPr>
        <w:t>月</w:t>
      </w:r>
      <w:r>
        <w:rPr>
          <w:rFonts w:hint="eastAsia" w:ascii="宋体" w:hAnsi="宋体" w:cs="宋体"/>
          <w:sz w:val="28"/>
          <w:szCs w:val="28"/>
          <w:lang w:val="en-US" w:eastAsia="zh-CN"/>
        </w:rPr>
        <w:t>21</w:t>
      </w:r>
      <w:r>
        <w:rPr>
          <w:rFonts w:hint="eastAsia" w:ascii="宋体" w:hAnsi="宋体" w:cs="宋体"/>
          <w:sz w:val="28"/>
          <w:szCs w:val="28"/>
        </w:rPr>
        <w:t>日（北京时间，法定节假日除外）</w:t>
      </w:r>
    </w:p>
    <w:p w14:paraId="40897857">
      <w:pPr>
        <w:spacing w:line="480" w:lineRule="exact"/>
        <w:ind w:firstLine="540"/>
        <w:rPr>
          <w:rFonts w:hint="eastAsia" w:ascii="宋体" w:hAnsi="宋体" w:cs="宋体"/>
          <w:sz w:val="28"/>
          <w:szCs w:val="28"/>
        </w:rPr>
      </w:pPr>
      <w:r>
        <w:rPr>
          <w:rFonts w:hint="eastAsia" w:ascii="宋体" w:hAnsi="宋体" w:cs="宋体"/>
          <w:sz w:val="28"/>
          <w:szCs w:val="28"/>
        </w:rPr>
        <w:t>2.地点：在南通科技职业学院官网自行下载</w:t>
      </w:r>
    </w:p>
    <w:p w14:paraId="74DA6C75">
      <w:pPr>
        <w:spacing w:line="480" w:lineRule="exact"/>
        <w:ind w:firstLine="540"/>
        <w:rPr>
          <w:rFonts w:hint="eastAsia" w:ascii="宋体" w:hAnsi="宋体" w:cs="宋体"/>
          <w:sz w:val="28"/>
          <w:szCs w:val="28"/>
        </w:rPr>
      </w:pPr>
      <w:r>
        <w:rPr>
          <w:rFonts w:hint="eastAsia" w:ascii="宋体" w:hAnsi="宋体" w:cs="宋体"/>
          <w:sz w:val="28"/>
          <w:szCs w:val="28"/>
        </w:rPr>
        <w:t>3.有关本次采购的事项若存在变动或修改，敬请及时关注“南通科技职业学院官网”发布的信息更正公告，恕不另行通知，如有遗漏采购单位概不负责。</w:t>
      </w:r>
    </w:p>
    <w:p w14:paraId="7A7FAFF3">
      <w:pPr>
        <w:spacing w:line="480" w:lineRule="exact"/>
        <w:ind w:firstLine="540"/>
        <w:rPr>
          <w:rFonts w:hint="eastAsia" w:ascii="宋体" w:hAnsi="宋体" w:cs="宋体"/>
          <w:b/>
          <w:bCs/>
          <w:sz w:val="28"/>
          <w:szCs w:val="28"/>
        </w:rPr>
      </w:pPr>
      <w:r>
        <w:rPr>
          <w:rFonts w:hint="eastAsia" w:ascii="宋体" w:hAnsi="宋体" w:cs="宋体"/>
          <w:b/>
          <w:bCs/>
          <w:sz w:val="28"/>
          <w:szCs w:val="28"/>
        </w:rPr>
        <w:t>五、响应文件提交</w:t>
      </w:r>
      <w:bookmarkEnd w:id="13"/>
      <w:bookmarkEnd w:id="14"/>
      <w:bookmarkEnd w:id="15"/>
      <w:bookmarkEnd w:id="16"/>
    </w:p>
    <w:p w14:paraId="0F8DE967">
      <w:pPr>
        <w:spacing w:line="480" w:lineRule="exact"/>
        <w:ind w:firstLine="560" w:firstLineChars="200"/>
        <w:rPr>
          <w:rFonts w:hint="eastAsia" w:ascii="宋体" w:hAnsi="宋体" w:cs="宋体"/>
          <w:sz w:val="28"/>
          <w:szCs w:val="28"/>
        </w:rPr>
      </w:pPr>
      <w:bookmarkStart w:id="17" w:name="_Toc28359093"/>
      <w:bookmarkStart w:id="18" w:name="_Toc35393633"/>
      <w:bookmarkStart w:id="19" w:name="_Toc35393802"/>
      <w:bookmarkStart w:id="20" w:name="_Toc28359016"/>
      <w:r>
        <w:rPr>
          <w:rFonts w:hint="eastAsia" w:ascii="宋体" w:hAnsi="宋体" w:cs="宋体"/>
          <w:sz w:val="28"/>
          <w:szCs w:val="28"/>
        </w:rPr>
        <w:t>截止时间：</w:t>
      </w:r>
      <w:r>
        <w:rPr>
          <w:rFonts w:hint="eastAsia" w:ascii="宋体" w:hAnsi="宋体" w:cs="宋体"/>
          <w:sz w:val="28"/>
          <w:szCs w:val="28"/>
          <w:u w:val="single"/>
        </w:rPr>
        <w:t>2024</w:t>
      </w:r>
      <w:r>
        <w:rPr>
          <w:rFonts w:hint="eastAsia" w:ascii="宋体" w:hAnsi="宋体" w:cs="宋体"/>
          <w:bCs/>
          <w:sz w:val="28"/>
          <w:szCs w:val="28"/>
          <w:u w:val="single"/>
        </w:rPr>
        <w:t>年</w:t>
      </w:r>
      <w:r>
        <w:rPr>
          <w:rFonts w:hint="eastAsia" w:ascii="宋体" w:hAnsi="宋体" w:cs="宋体"/>
          <w:bCs/>
          <w:sz w:val="28"/>
          <w:szCs w:val="28"/>
          <w:u w:val="single"/>
          <w:lang w:val="en-US" w:eastAsia="zh-CN"/>
        </w:rPr>
        <w:t>11</w:t>
      </w:r>
      <w:r>
        <w:rPr>
          <w:rFonts w:hint="eastAsia" w:ascii="宋体" w:hAnsi="宋体" w:cs="宋体"/>
          <w:bCs/>
          <w:sz w:val="28"/>
          <w:szCs w:val="28"/>
          <w:u w:val="single"/>
        </w:rPr>
        <w:t>月</w:t>
      </w:r>
      <w:r>
        <w:rPr>
          <w:rFonts w:hint="eastAsia" w:ascii="宋体" w:hAnsi="宋体" w:cs="宋体"/>
          <w:bCs/>
          <w:sz w:val="28"/>
          <w:szCs w:val="28"/>
          <w:u w:val="single"/>
          <w:lang w:val="en-US" w:eastAsia="zh-CN"/>
        </w:rPr>
        <w:t>22</w:t>
      </w:r>
      <w:r>
        <w:rPr>
          <w:rFonts w:hint="eastAsia" w:ascii="宋体" w:hAnsi="宋体" w:cs="宋体"/>
          <w:bCs/>
          <w:sz w:val="28"/>
          <w:szCs w:val="28"/>
          <w:u w:val="single"/>
        </w:rPr>
        <w:t>日9点30分</w:t>
      </w:r>
      <w:r>
        <w:rPr>
          <w:rFonts w:hint="eastAsia" w:ascii="宋体" w:hAnsi="宋体" w:cs="宋体"/>
          <w:sz w:val="28"/>
          <w:szCs w:val="28"/>
        </w:rPr>
        <w:t>（北京时间），逾时拒绝接收投标响应文件。</w:t>
      </w:r>
    </w:p>
    <w:p w14:paraId="523FCC17">
      <w:pPr>
        <w:spacing w:line="480" w:lineRule="exact"/>
        <w:ind w:firstLine="560" w:firstLineChars="200"/>
        <w:rPr>
          <w:rFonts w:hint="eastAsia" w:ascii="宋体" w:hAnsi="宋体" w:cs="宋体"/>
          <w:sz w:val="28"/>
          <w:szCs w:val="28"/>
        </w:rPr>
      </w:pPr>
      <w:r>
        <w:rPr>
          <w:rFonts w:hint="eastAsia" w:ascii="宋体" w:hAnsi="宋体" w:cs="宋体"/>
          <w:sz w:val="28"/>
          <w:szCs w:val="28"/>
        </w:rPr>
        <w:t>地点：</w:t>
      </w:r>
      <w:r>
        <w:rPr>
          <w:rFonts w:hint="eastAsia" w:ascii="宋体" w:hAnsi="宋体" w:cs="宋体"/>
          <w:b/>
          <w:bCs/>
          <w:sz w:val="28"/>
          <w:szCs w:val="28"/>
        </w:rPr>
        <w:t>南通科技职业学院（南通市青年中路136号立德楼109室），</w:t>
      </w:r>
      <w:r>
        <w:rPr>
          <w:rFonts w:hint="eastAsia" w:ascii="宋体" w:hAnsi="宋体" w:cs="宋体"/>
          <w:sz w:val="28"/>
          <w:szCs w:val="28"/>
        </w:rPr>
        <w:t>如有变动另行通知。</w:t>
      </w:r>
    </w:p>
    <w:p w14:paraId="7485669E">
      <w:pPr>
        <w:spacing w:line="480" w:lineRule="exact"/>
        <w:ind w:firstLine="562" w:firstLineChars="200"/>
        <w:rPr>
          <w:rFonts w:hint="eastAsia" w:ascii="宋体" w:hAnsi="宋体" w:cs="宋体"/>
          <w:b/>
          <w:bCs/>
          <w:sz w:val="28"/>
          <w:szCs w:val="28"/>
        </w:rPr>
      </w:pPr>
      <w:r>
        <w:rPr>
          <w:rFonts w:hint="eastAsia" w:ascii="宋体" w:hAnsi="宋体" w:cs="宋体"/>
          <w:b/>
          <w:bCs/>
          <w:sz w:val="28"/>
          <w:szCs w:val="28"/>
        </w:rPr>
        <w:t>六、</w:t>
      </w:r>
      <w:bookmarkEnd w:id="17"/>
      <w:bookmarkEnd w:id="18"/>
      <w:bookmarkEnd w:id="19"/>
      <w:bookmarkEnd w:id="20"/>
      <w:r>
        <w:rPr>
          <w:rFonts w:hint="eastAsia" w:ascii="宋体" w:hAnsi="宋体" w:cs="宋体"/>
          <w:b/>
          <w:bCs/>
          <w:sz w:val="28"/>
          <w:szCs w:val="28"/>
        </w:rPr>
        <w:t>响应文件开启</w:t>
      </w:r>
    </w:p>
    <w:p w14:paraId="3CBEBA8D">
      <w:pPr>
        <w:spacing w:line="480" w:lineRule="exact"/>
        <w:ind w:firstLine="560" w:firstLineChars="200"/>
        <w:rPr>
          <w:rFonts w:hint="eastAsia" w:ascii="宋体" w:hAnsi="宋体" w:cs="宋体"/>
          <w:sz w:val="28"/>
          <w:szCs w:val="28"/>
        </w:rPr>
      </w:pPr>
      <w:bookmarkStart w:id="21" w:name="_Toc28359017"/>
      <w:bookmarkStart w:id="22" w:name="_Toc35393634"/>
      <w:bookmarkStart w:id="23" w:name="_Toc35393803"/>
      <w:bookmarkStart w:id="24" w:name="_Toc28359094"/>
      <w:r>
        <w:rPr>
          <w:rFonts w:hint="eastAsia" w:ascii="宋体" w:hAnsi="宋体" w:cs="宋体"/>
          <w:sz w:val="28"/>
          <w:szCs w:val="28"/>
        </w:rPr>
        <w:t>截止时间：</w:t>
      </w:r>
      <w:r>
        <w:rPr>
          <w:rFonts w:hint="eastAsia" w:ascii="宋体" w:hAnsi="宋体" w:cs="宋体"/>
          <w:sz w:val="28"/>
          <w:szCs w:val="28"/>
          <w:u w:val="single"/>
        </w:rPr>
        <w:t>2024</w:t>
      </w:r>
      <w:r>
        <w:rPr>
          <w:rFonts w:hint="eastAsia" w:ascii="宋体" w:hAnsi="宋体" w:cs="宋体"/>
          <w:bCs/>
          <w:sz w:val="28"/>
          <w:szCs w:val="28"/>
          <w:u w:val="single"/>
        </w:rPr>
        <w:t>年</w:t>
      </w:r>
      <w:r>
        <w:rPr>
          <w:rFonts w:hint="eastAsia" w:ascii="宋体" w:hAnsi="宋体" w:cs="宋体"/>
          <w:bCs/>
          <w:sz w:val="28"/>
          <w:szCs w:val="28"/>
          <w:u w:val="single"/>
          <w:lang w:val="en-US" w:eastAsia="zh-CN"/>
        </w:rPr>
        <w:t>11</w:t>
      </w:r>
      <w:r>
        <w:rPr>
          <w:rFonts w:hint="eastAsia" w:ascii="宋体" w:hAnsi="宋体" w:cs="宋体"/>
          <w:bCs/>
          <w:sz w:val="28"/>
          <w:szCs w:val="28"/>
          <w:u w:val="single"/>
        </w:rPr>
        <w:t>月</w:t>
      </w:r>
      <w:r>
        <w:rPr>
          <w:rFonts w:hint="eastAsia" w:ascii="宋体" w:hAnsi="宋体" w:cs="宋体"/>
          <w:bCs/>
          <w:sz w:val="28"/>
          <w:szCs w:val="28"/>
          <w:u w:val="single"/>
          <w:lang w:val="en-US" w:eastAsia="zh-CN"/>
        </w:rPr>
        <w:t>22</w:t>
      </w:r>
      <w:r>
        <w:rPr>
          <w:rFonts w:hint="eastAsia" w:ascii="宋体" w:hAnsi="宋体" w:cs="宋体"/>
          <w:bCs/>
          <w:sz w:val="28"/>
          <w:szCs w:val="28"/>
          <w:u w:val="single"/>
        </w:rPr>
        <w:t>日9点30分</w:t>
      </w:r>
      <w:r>
        <w:rPr>
          <w:rFonts w:hint="eastAsia" w:ascii="宋体" w:hAnsi="宋体" w:cs="宋体"/>
          <w:sz w:val="28"/>
          <w:szCs w:val="28"/>
        </w:rPr>
        <w:t>（北京时间），逾时拒绝接收投标响应文件。</w:t>
      </w:r>
    </w:p>
    <w:p w14:paraId="7C079680">
      <w:pPr>
        <w:spacing w:line="480" w:lineRule="exact"/>
        <w:ind w:firstLine="560" w:firstLineChars="200"/>
        <w:rPr>
          <w:rFonts w:hint="eastAsia" w:ascii="宋体" w:hAnsi="宋体" w:cs="宋体"/>
          <w:sz w:val="28"/>
          <w:szCs w:val="28"/>
        </w:rPr>
      </w:pPr>
      <w:r>
        <w:rPr>
          <w:rFonts w:hint="eastAsia" w:ascii="宋体" w:hAnsi="宋体" w:cs="宋体"/>
          <w:sz w:val="28"/>
          <w:szCs w:val="28"/>
        </w:rPr>
        <w:t>地点：</w:t>
      </w:r>
      <w:r>
        <w:rPr>
          <w:rFonts w:hint="eastAsia" w:ascii="宋体" w:hAnsi="宋体" w:cs="宋体"/>
          <w:b/>
          <w:bCs/>
          <w:sz w:val="28"/>
          <w:szCs w:val="28"/>
        </w:rPr>
        <w:t>南通科技职业学院（南通市青年中路立德楼109室），</w:t>
      </w:r>
      <w:r>
        <w:rPr>
          <w:rFonts w:hint="eastAsia" w:ascii="宋体" w:hAnsi="宋体" w:cs="宋体"/>
          <w:sz w:val="28"/>
          <w:szCs w:val="28"/>
        </w:rPr>
        <w:t>如有变动另行通知。</w:t>
      </w:r>
    </w:p>
    <w:p w14:paraId="4A25A030">
      <w:pPr>
        <w:spacing w:line="480" w:lineRule="exact"/>
        <w:ind w:firstLine="562" w:firstLineChars="200"/>
        <w:rPr>
          <w:rFonts w:hint="eastAsia" w:ascii="宋体" w:hAnsi="宋体" w:cs="宋体"/>
          <w:b/>
          <w:bCs/>
          <w:sz w:val="28"/>
          <w:szCs w:val="28"/>
        </w:rPr>
      </w:pPr>
      <w:r>
        <w:rPr>
          <w:rFonts w:hint="eastAsia" w:ascii="宋体" w:hAnsi="宋体" w:cs="宋体"/>
          <w:b/>
          <w:bCs/>
          <w:sz w:val="28"/>
          <w:szCs w:val="28"/>
        </w:rPr>
        <w:t>七、比价公告期限</w:t>
      </w:r>
      <w:bookmarkEnd w:id="21"/>
      <w:bookmarkEnd w:id="22"/>
      <w:bookmarkEnd w:id="23"/>
      <w:bookmarkEnd w:id="24"/>
    </w:p>
    <w:p w14:paraId="207F3CAA">
      <w:pPr>
        <w:spacing w:line="480" w:lineRule="exact"/>
        <w:ind w:firstLine="560" w:firstLineChars="200"/>
        <w:rPr>
          <w:rFonts w:hint="eastAsia" w:ascii="宋体" w:hAnsi="宋体" w:cs="宋体"/>
          <w:sz w:val="28"/>
          <w:szCs w:val="28"/>
        </w:rPr>
      </w:pPr>
      <w:bookmarkStart w:id="25" w:name="_Toc35393804"/>
      <w:bookmarkStart w:id="26" w:name="_Toc35393635"/>
      <w:r>
        <w:rPr>
          <w:rFonts w:hint="eastAsia" w:ascii="宋体" w:hAnsi="宋体" w:cs="宋体"/>
          <w:sz w:val="28"/>
          <w:szCs w:val="28"/>
        </w:rPr>
        <w:t>自比价公告在南通科技职业学院官网发布之日起3个日历天。</w:t>
      </w:r>
    </w:p>
    <w:p w14:paraId="4C46F676">
      <w:pPr>
        <w:spacing w:line="480" w:lineRule="exact"/>
        <w:ind w:firstLine="562" w:firstLineChars="200"/>
        <w:rPr>
          <w:rFonts w:hint="eastAsia" w:ascii="宋体" w:hAnsi="宋体" w:cs="宋体"/>
          <w:b/>
          <w:bCs/>
          <w:sz w:val="28"/>
          <w:szCs w:val="28"/>
        </w:rPr>
      </w:pPr>
      <w:r>
        <w:rPr>
          <w:rFonts w:hint="eastAsia" w:ascii="宋体" w:hAnsi="宋体" w:cs="宋体"/>
          <w:b/>
          <w:bCs/>
          <w:sz w:val="28"/>
          <w:szCs w:val="28"/>
        </w:rPr>
        <w:t>八、</w:t>
      </w:r>
      <w:bookmarkEnd w:id="25"/>
      <w:bookmarkEnd w:id="26"/>
      <w:bookmarkStart w:id="27" w:name="_Toc35393636"/>
      <w:bookmarkStart w:id="28" w:name="_Toc28359018"/>
      <w:bookmarkStart w:id="29" w:name="_Toc35393805"/>
      <w:bookmarkStart w:id="30" w:name="_Toc28359095"/>
      <w:r>
        <w:rPr>
          <w:rFonts w:hint="eastAsia" w:ascii="宋体" w:hAnsi="宋体" w:cs="宋体"/>
          <w:b/>
          <w:bCs/>
          <w:sz w:val="28"/>
          <w:szCs w:val="28"/>
        </w:rPr>
        <w:t>凡对本次采购提出询问，请按以下方式联系。</w:t>
      </w:r>
      <w:bookmarkEnd w:id="27"/>
      <w:bookmarkEnd w:id="28"/>
      <w:bookmarkEnd w:id="29"/>
      <w:bookmarkEnd w:id="30"/>
    </w:p>
    <w:p w14:paraId="5969E941">
      <w:pPr>
        <w:snapToGrid w:val="0"/>
        <w:spacing w:line="480" w:lineRule="exact"/>
        <w:ind w:firstLine="560" w:firstLineChars="200"/>
        <w:jc w:val="left"/>
        <w:outlineLvl w:val="0"/>
        <w:rPr>
          <w:rFonts w:hint="eastAsia" w:ascii="宋体" w:hAnsi="宋体" w:cs="宋体"/>
          <w:sz w:val="28"/>
          <w:szCs w:val="28"/>
        </w:rPr>
      </w:pPr>
      <w:bookmarkStart w:id="31" w:name="_Toc35393807"/>
      <w:bookmarkStart w:id="32" w:name="_Toc28359020"/>
      <w:bookmarkStart w:id="33" w:name="_Toc28359097"/>
      <w:bookmarkStart w:id="34" w:name="_Toc35393638"/>
      <w:r>
        <w:rPr>
          <w:rFonts w:hint="eastAsia" w:ascii="宋体" w:hAnsi="宋体" w:cs="宋体"/>
          <w:sz w:val="28"/>
          <w:szCs w:val="28"/>
        </w:rPr>
        <w:t xml:space="preserve">1. </w:t>
      </w:r>
      <w:bookmarkEnd w:id="31"/>
      <w:bookmarkEnd w:id="32"/>
      <w:bookmarkEnd w:id="33"/>
      <w:bookmarkEnd w:id="34"/>
      <w:bookmarkStart w:id="35" w:name="_Toc18907"/>
      <w:r>
        <w:rPr>
          <w:rFonts w:hint="eastAsia" w:ascii="宋体" w:hAnsi="宋体" w:cs="宋体"/>
          <w:sz w:val="28"/>
          <w:szCs w:val="28"/>
        </w:rPr>
        <w:t>采购人信息</w:t>
      </w:r>
    </w:p>
    <w:p w14:paraId="4F263B07">
      <w:pPr>
        <w:snapToGrid w:val="0"/>
        <w:spacing w:line="480" w:lineRule="exact"/>
        <w:ind w:firstLine="560" w:firstLineChars="200"/>
        <w:jc w:val="left"/>
        <w:outlineLvl w:val="0"/>
        <w:rPr>
          <w:rFonts w:hint="eastAsia" w:ascii="宋体" w:hAnsi="宋体" w:cs="宋体"/>
          <w:sz w:val="28"/>
          <w:szCs w:val="28"/>
        </w:rPr>
      </w:pPr>
      <w:r>
        <w:rPr>
          <w:rFonts w:hint="eastAsia" w:ascii="宋体" w:hAnsi="宋体" w:cs="宋体"/>
          <w:sz w:val="28"/>
          <w:szCs w:val="28"/>
        </w:rPr>
        <w:t>名称：南通科技职业学院</w:t>
      </w:r>
    </w:p>
    <w:p w14:paraId="08B36246">
      <w:pPr>
        <w:snapToGrid w:val="0"/>
        <w:spacing w:line="480" w:lineRule="exact"/>
        <w:ind w:firstLine="560" w:firstLineChars="200"/>
        <w:jc w:val="left"/>
        <w:outlineLvl w:val="0"/>
        <w:rPr>
          <w:rFonts w:hint="eastAsia" w:ascii="宋体" w:hAnsi="宋体" w:cs="宋体"/>
          <w:sz w:val="28"/>
          <w:szCs w:val="28"/>
        </w:rPr>
      </w:pPr>
      <w:r>
        <w:rPr>
          <w:rFonts w:hint="eastAsia" w:ascii="宋体" w:hAnsi="宋体" w:cs="宋体"/>
          <w:sz w:val="28"/>
          <w:szCs w:val="28"/>
        </w:rPr>
        <w:t>联系方式：陈老师　　</w:t>
      </w:r>
    </w:p>
    <w:p w14:paraId="64CDCC07">
      <w:pPr>
        <w:snapToGrid w:val="0"/>
        <w:spacing w:line="480" w:lineRule="exact"/>
        <w:ind w:firstLine="560" w:firstLineChars="200"/>
        <w:jc w:val="left"/>
        <w:outlineLvl w:val="0"/>
        <w:rPr>
          <w:rFonts w:ascii="仿宋_GB2312" w:hAnsi="宋体" w:eastAsia="仿宋_GB2312"/>
          <w:sz w:val="28"/>
          <w:szCs w:val="28"/>
        </w:rPr>
      </w:pPr>
      <w:r>
        <w:rPr>
          <w:rFonts w:hint="eastAsia" w:ascii="宋体" w:hAnsi="宋体" w:cs="宋体"/>
          <w:sz w:val="28"/>
          <w:szCs w:val="28"/>
        </w:rPr>
        <w:t>联系方式：</w:t>
      </w:r>
      <w:r>
        <w:rPr>
          <w:rFonts w:hint="eastAsia" w:ascii="仿宋_GB2312" w:hAnsi="宋体" w:eastAsia="仿宋_GB2312"/>
          <w:sz w:val="28"/>
          <w:szCs w:val="28"/>
        </w:rPr>
        <w:t>15695265295</w:t>
      </w:r>
    </w:p>
    <w:p w14:paraId="46191603">
      <w:pPr>
        <w:snapToGrid w:val="0"/>
        <w:spacing w:line="480" w:lineRule="exact"/>
        <w:ind w:firstLine="562" w:firstLineChars="200"/>
        <w:jc w:val="left"/>
        <w:outlineLvl w:val="0"/>
        <w:rPr>
          <w:rFonts w:hint="eastAsia" w:ascii="宋体" w:hAnsi="宋体" w:cs="宋体"/>
          <w:b/>
          <w:sz w:val="28"/>
          <w:szCs w:val="28"/>
        </w:rPr>
      </w:pPr>
      <w:r>
        <w:rPr>
          <w:rFonts w:hint="eastAsia" w:ascii="宋体" w:hAnsi="宋体" w:cs="宋体"/>
          <w:b/>
          <w:sz w:val="28"/>
          <w:szCs w:val="28"/>
        </w:rPr>
        <w:br w:type="page"/>
      </w:r>
    </w:p>
    <w:p w14:paraId="4B6E5964">
      <w:pPr>
        <w:snapToGrid w:val="0"/>
        <w:spacing w:line="480" w:lineRule="exact"/>
        <w:ind w:firstLine="562" w:firstLineChars="200"/>
        <w:jc w:val="center"/>
        <w:outlineLvl w:val="0"/>
        <w:rPr>
          <w:rFonts w:hint="eastAsia" w:ascii="宋体" w:hAnsi="宋体" w:cs="宋体"/>
          <w:b/>
          <w:sz w:val="28"/>
          <w:szCs w:val="28"/>
        </w:rPr>
      </w:pPr>
      <w:r>
        <w:rPr>
          <w:rFonts w:hint="eastAsia" w:ascii="宋体" w:hAnsi="宋体" w:cs="宋体"/>
          <w:b/>
          <w:sz w:val="28"/>
          <w:szCs w:val="28"/>
        </w:rPr>
        <w:t>第二章 比价须知</w:t>
      </w:r>
      <w:bookmarkEnd w:id="35"/>
    </w:p>
    <w:p w14:paraId="6368252C">
      <w:pPr>
        <w:snapToGrid w:val="0"/>
        <w:spacing w:line="480" w:lineRule="exact"/>
        <w:ind w:firstLine="562" w:firstLineChars="200"/>
        <w:outlineLvl w:val="1"/>
        <w:rPr>
          <w:rFonts w:hint="eastAsia" w:ascii="宋体" w:hAnsi="宋体" w:cs="宋体"/>
          <w:sz w:val="28"/>
          <w:szCs w:val="28"/>
        </w:rPr>
      </w:pPr>
      <w:r>
        <w:rPr>
          <w:rFonts w:hint="eastAsia" w:ascii="宋体" w:hAnsi="宋体" w:cs="宋体"/>
          <w:b/>
          <w:sz w:val="28"/>
          <w:szCs w:val="28"/>
        </w:rPr>
        <w:t>一、比价文件由采购人解释</w:t>
      </w:r>
      <w:r>
        <w:rPr>
          <w:rFonts w:hint="eastAsia" w:ascii="宋体" w:hAnsi="宋体" w:cs="宋体"/>
          <w:sz w:val="28"/>
          <w:szCs w:val="28"/>
        </w:rPr>
        <w:t>。</w:t>
      </w:r>
    </w:p>
    <w:p w14:paraId="2D66ECA4">
      <w:pPr>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1.供应商下载比价文件后，应仔细检查比价文件的所有内容，如对采购项目活动事项有疑问的，应在下载比价文件开始之日起3日内以书面形式提出询问或疑问，未在规定的3日内提出询问或疑问的，视同供应商理解并接受本比价文件所有内容，并由此引起的比价损失自负。</w:t>
      </w:r>
    </w:p>
    <w:p w14:paraId="60911961">
      <w:pPr>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Hans"/>
        </w:rPr>
        <w:t>供应商</w:t>
      </w:r>
      <w:r>
        <w:rPr>
          <w:rFonts w:hint="eastAsia" w:ascii="宋体" w:hAnsi="宋体" w:cs="宋体"/>
          <w:sz w:val="28"/>
          <w:szCs w:val="28"/>
        </w:rPr>
        <w:t>应认真审阅比价文件中所有的事项、格式、条款和规范要求等，如果供应商没有按照比价文件要求提交响应文件，或者响应文件没有对比价文件做出实质性响应，其比价将被拒绝，供应商自行承担责任。</w:t>
      </w:r>
    </w:p>
    <w:p w14:paraId="39879B38">
      <w:pPr>
        <w:snapToGrid w:val="0"/>
        <w:spacing w:line="480" w:lineRule="exact"/>
        <w:ind w:firstLine="562" w:firstLineChars="200"/>
        <w:outlineLvl w:val="1"/>
        <w:rPr>
          <w:rFonts w:hint="eastAsia" w:ascii="宋体" w:hAnsi="宋体" w:cs="宋体"/>
          <w:b/>
          <w:sz w:val="28"/>
          <w:szCs w:val="28"/>
        </w:rPr>
      </w:pPr>
      <w:r>
        <w:rPr>
          <w:rFonts w:hint="eastAsia" w:ascii="宋体" w:hAnsi="宋体" w:cs="宋体"/>
          <w:b/>
          <w:sz w:val="28"/>
          <w:szCs w:val="28"/>
        </w:rPr>
        <w:t>二、比价文件的澄清、修改、答疑</w:t>
      </w:r>
    </w:p>
    <w:p w14:paraId="225A8C49">
      <w:pPr>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1.采购人有权对发出的比价文件进行必要的澄清或修改。</w:t>
      </w:r>
    </w:p>
    <w:p w14:paraId="06C4974D">
      <w:pPr>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2.采购人可视情取消、延长相关时间。</w:t>
      </w:r>
    </w:p>
    <w:p w14:paraId="3EED2317">
      <w:pPr>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3.采购人对比价文件的澄清、修改将构成比价文件的一部分，对供应商具有约束力。</w:t>
      </w:r>
    </w:p>
    <w:p w14:paraId="2A67F316">
      <w:pPr>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4.供应商由于对比价文件的任何推论和误解以及采购人对有关问题的口头解释所造成的后果，均由供应商自负。</w:t>
      </w:r>
    </w:p>
    <w:p w14:paraId="70E562A3">
      <w:pPr>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5.采购人视情组织答疑会。</w:t>
      </w:r>
    </w:p>
    <w:p w14:paraId="2B060AA4">
      <w:pPr>
        <w:snapToGrid w:val="0"/>
        <w:spacing w:line="480" w:lineRule="exact"/>
        <w:ind w:firstLine="562" w:firstLineChars="200"/>
        <w:outlineLvl w:val="1"/>
        <w:rPr>
          <w:rFonts w:hint="eastAsia" w:ascii="宋体" w:hAnsi="宋体" w:cs="宋体"/>
          <w:b/>
          <w:sz w:val="28"/>
          <w:szCs w:val="28"/>
        </w:rPr>
      </w:pPr>
      <w:r>
        <w:rPr>
          <w:rFonts w:hint="eastAsia" w:ascii="宋体" w:hAnsi="宋体" w:cs="宋体"/>
          <w:b/>
          <w:sz w:val="28"/>
          <w:szCs w:val="28"/>
        </w:rPr>
        <w:t>三、比价报价</w:t>
      </w:r>
    </w:p>
    <w:p w14:paraId="21D30022">
      <w:pPr>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一个标的只允许一个报价，不接受任何有选择性的报价。</w:t>
      </w:r>
    </w:p>
    <w:p w14:paraId="36B8E7ED">
      <w:pPr>
        <w:snapToGrid w:val="0"/>
        <w:spacing w:line="480" w:lineRule="exact"/>
        <w:ind w:firstLine="562" w:firstLineChars="200"/>
        <w:outlineLvl w:val="1"/>
        <w:rPr>
          <w:rFonts w:hint="eastAsia" w:ascii="宋体" w:hAnsi="宋体" w:cs="宋体"/>
          <w:b/>
          <w:sz w:val="28"/>
          <w:szCs w:val="28"/>
        </w:rPr>
      </w:pPr>
      <w:r>
        <w:rPr>
          <w:rFonts w:hint="eastAsia" w:ascii="宋体" w:hAnsi="宋体" w:cs="宋体"/>
          <w:b/>
          <w:sz w:val="28"/>
          <w:szCs w:val="28"/>
        </w:rPr>
        <w:t>四、响应文件的编写、份数和签署</w:t>
      </w:r>
    </w:p>
    <w:p w14:paraId="6EA64530">
      <w:pPr>
        <w:snapToGrid w:val="0"/>
        <w:spacing w:line="480" w:lineRule="exact"/>
        <w:ind w:firstLine="560" w:firstLineChars="200"/>
        <w:contextualSpacing/>
        <w:rPr>
          <w:rFonts w:hint="eastAsia" w:ascii="宋体" w:hAnsi="宋体" w:cs="宋体"/>
          <w:sz w:val="28"/>
          <w:szCs w:val="28"/>
        </w:rPr>
      </w:pPr>
      <w:r>
        <w:rPr>
          <w:rFonts w:hint="eastAsia" w:ascii="宋体" w:hAnsi="宋体" w:cs="宋体"/>
          <w:sz w:val="28"/>
          <w:szCs w:val="28"/>
        </w:rPr>
        <w:t>1.供应商按第七部分“响应文件组成”编写响应文件。</w:t>
      </w:r>
      <w:r>
        <w:rPr>
          <w:rFonts w:hint="eastAsia" w:ascii="宋体" w:hAnsi="宋体" w:cs="宋体"/>
          <w:kern w:val="0"/>
          <w:sz w:val="28"/>
          <w:szCs w:val="28"/>
        </w:rPr>
        <w:t>响应文件</w:t>
      </w:r>
      <w:r>
        <w:rPr>
          <w:rFonts w:hint="eastAsia" w:ascii="宋体" w:hAnsi="宋体" w:cs="宋体"/>
          <w:kern w:val="0"/>
          <w:sz w:val="28"/>
          <w:szCs w:val="28"/>
          <w:lang w:val="zh-CN"/>
        </w:rPr>
        <w:t>规格幅面</w:t>
      </w:r>
      <w:r>
        <w:rPr>
          <w:rFonts w:hint="eastAsia" w:ascii="宋体" w:hAnsi="宋体" w:cs="宋体"/>
          <w:sz w:val="28"/>
          <w:szCs w:val="28"/>
        </w:rPr>
        <w:t>A4纸（图纸等除外）；</w:t>
      </w:r>
      <w:r>
        <w:rPr>
          <w:rFonts w:hint="eastAsia" w:ascii="宋体" w:hAnsi="宋体" w:cs="宋体"/>
          <w:kern w:val="0"/>
          <w:sz w:val="28"/>
          <w:szCs w:val="28"/>
          <w:lang w:val="zh-CN"/>
        </w:rPr>
        <w:t>按照</w:t>
      </w:r>
      <w:r>
        <w:rPr>
          <w:rFonts w:hint="eastAsia" w:ascii="宋体" w:hAnsi="宋体" w:cs="宋体"/>
          <w:kern w:val="0"/>
          <w:sz w:val="28"/>
          <w:szCs w:val="28"/>
        </w:rPr>
        <w:t>比价文件</w:t>
      </w:r>
      <w:r>
        <w:rPr>
          <w:rFonts w:hint="eastAsia" w:ascii="宋体" w:hAnsi="宋体" w:cs="宋体"/>
          <w:kern w:val="0"/>
          <w:sz w:val="28"/>
          <w:szCs w:val="28"/>
          <w:lang w:val="zh-CN"/>
        </w:rPr>
        <w:t>所规定的内容顺序，由于编排混乱导致</w:t>
      </w:r>
      <w:r>
        <w:rPr>
          <w:rFonts w:hint="eastAsia" w:ascii="宋体" w:hAnsi="宋体" w:cs="宋体"/>
          <w:kern w:val="0"/>
          <w:sz w:val="28"/>
          <w:szCs w:val="28"/>
        </w:rPr>
        <w:t>响应文件</w:t>
      </w:r>
      <w:r>
        <w:rPr>
          <w:rFonts w:hint="eastAsia" w:ascii="宋体" w:hAnsi="宋体" w:cs="宋体"/>
          <w:kern w:val="0"/>
          <w:sz w:val="28"/>
          <w:szCs w:val="28"/>
          <w:lang w:val="zh-CN"/>
        </w:rPr>
        <w:t>被误读或查找不到，其责任应当由</w:t>
      </w:r>
      <w:r>
        <w:rPr>
          <w:rFonts w:hint="eastAsia" w:ascii="宋体" w:hAnsi="宋体" w:cs="宋体"/>
          <w:kern w:val="0"/>
          <w:sz w:val="28"/>
          <w:szCs w:val="28"/>
        </w:rPr>
        <w:t>供应商</w:t>
      </w:r>
      <w:r>
        <w:rPr>
          <w:rFonts w:hint="eastAsia" w:ascii="宋体" w:hAnsi="宋体" w:cs="宋体"/>
          <w:kern w:val="0"/>
          <w:sz w:val="28"/>
          <w:szCs w:val="28"/>
          <w:lang w:val="zh-CN"/>
        </w:rPr>
        <w:t>承担；</w:t>
      </w:r>
      <w:r>
        <w:rPr>
          <w:rFonts w:hint="eastAsia" w:ascii="宋体" w:hAnsi="宋体" w:cs="宋体"/>
          <w:sz w:val="28"/>
          <w:szCs w:val="28"/>
        </w:rPr>
        <w:t>牢固装订成册，不建议使用活页夹、拉杆夹、文件夹、塑料方便式书脊（插入式或穿孔式）装订；响应文件不得行间插字、涂改、增删，如修补错漏处，须经响应文件签署人签字并加盖公章。</w:t>
      </w:r>
    </w:p>
    <w:p w14:paraId="7BB93753">
      <w:pPr>
        <w:snapToGrid w:val="0"/>
        <w:spacing w:line="480" w:lineRule="exact"/>
        <w:ind w:firstLine="560" w:firstLineChars="200"/>
        <w:contextualSpacing/>
        <w:rPr>
          <w:rFonts w:hint="eastAsia" w:ascii="宋体" w:hAnsi="宋体" w:cs="宋体"/>
          <w:b/>
          <w:sz w:val="28"/>
          <w:szCs w:val="28"/>
        </w:rPr>
      </w:pPr>
      <w:r>
        <w:rPr>
          <w:rFonts w:hint="eastAsia" w:ascii="宋体" w:hAnsi="宋体" w:cs="宋体"/>
          <w:sz w:val="28"/>
          <w:szCs w:val="28"/>
        </w:rPr>
        <w:t>2.响应文件（资格审查文件、价格标），明确标注供应商全称、项目名称等关键信息，“正本”、“副本”字样。</w:t>
      </w:r>
      <w:r>
        <w:rPr>
          <w:rFonts w:hint="eastAsia" w:ascii="宋体" w:hAnsi="宋体" w:cs="宋体"/>
          <w:b/>
          <w:sz w:val="28"/>
          <w:szCs w:val="28"/>
        </w:rPr>
        <w:t>正本份数：1份，副本份数：2份。</w:t>
      </w:r>
    </w:p>
    <w:p w14:paraId="0B8C52C8">
      <w:pPr>
        <w:snapToGrid w:val="0"/>
        <w:spacing w:line="480" w:lineRule="exact"/>
        <w:ind w:firstLine="560" w:firstLineChars="200"/>
        <w:contextualSpacing/>
        <w:rPr>
          <w:rFonts w:hint="eastAsia" w:ascii="宋体" w:hAnsi="宋体" w:cs="宋体"/>
          <w:sz w:val="28"/>
          <w:szCs w:val="28"/>
        </w:rPr>
      </w:pPr>
      <w:r>
        <w:rPr>
          <w:rFonts w:hint="eastAsia" w:ascii="宋体" w:hAnsi="宋体" w:cs="宋体"/>
          <w:sz w:val="28"/>
          <w:szCs w:val="28"/>
        </w:rPr>
        <w:t>3.响应文件正本须打印并由供应商法定代表人或授权人签字并加盖单位印章。副本可复印，但须加盖单位印章。</w:t>
      </w:r>
    </w:p>
    <w:p w14:paraId="21507E3A">
      <w:pPr>
        <w:snapToGrid w:val="0"/>
        <w:spacing w:line="480" w:lineRule="exact"/>
        <w:ind w:firstLine="562" w:firstLineChars="200"/>
        <w:outlineLvl w:val="1"/>
        <w:rPr>
          <w:rFonts w:hint="eastAsia" w:ascii="宋体" w:hAnsi="宋体" w:cs="宋体"/>
          <w:b/>
          <w:sz w:val="28"/>
          <w:szCs w:val="28"/>
        </w:rPr>
      </w:pPr>
      <w:r>
        <w:rPr>
          <w:rFonts w:hint="eastAsia" w:ascii="宋体" w:hAnsi="宋体" w:cs="宋体"/>
          <w:b/>
          <w:sz w:val="28"/>
          <w:szCs w:val="28"/>
        </w:rPr>
        <w:t>五、响应文件的密封及标记</w:t>
      </w:r>
    </w:p>
    <w:p w14:paraId="28073A0F">
      <w:pPr>
        <w:snapToGrid w:val="0"/>
        <w:spacing w:line="480" w:lineRule="exact"/>
        <w:ind w:firstLine="560" w:firstLineChars="200"/>
        <w:contextualSpacing/>
        <w:rPr>
          <w:rFonts w:hint="eastAsia" w:ascii="宋体" w:hAnsi="宋体" w:cs="宋体"/>
          <w:sz w:val="28"/>
          <w:szCs w:val="28"/>
        </w:rPr>
      </w:pPr>
      <w:r>
        <w:rPr>
          <w:rFonts w:hint="eastAsia" w:ascii="宋体" w:hAnsi="宋体" w:cs="宋体"/>
          <w:sz w:val="28"/>
          <w:szCs w:val="28"/>
        </w:rPr>
        <w:t>1.供应商将资格审查证明材料正本、副本合并密封，统一装在一个密封袋内。</w:t>
      </w:r>
    </w:p>
    <w:p w14:paraId="384B13C3">
      <w:pPr>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2.价格标须单独密封，不得出现于响应文件其他部分中。</w:t>
      </w:r>
    </w:p>
    <w:p w14:paraId="3341F02A">
      <w:pPr>
        <w:snapToGrid w:val="0"/>
        <w:spacing w:line="480" w:lineRule="exact"/>
        <w:ind w:firstLine="560" w:firstLineChars="200"/>
        <w:contextualSpacing/>
        <w:rPr>
          <w:rFonts w:hint="eastAsia" w:ascii="宋体" w:hAnsi="宋体" w:cs="宋体"/>
          <w:sz w:val="28"/>
          <w:szCs w:val="28"/>
        </w:rPr>
      </w:pPr>
      <w:r>
        <w:rPr>
          <w:rFonts w:hint="eastAsia" w:ascii="宋体" w:hAnsi="宋体" w:cs="宋体"/>
          <w:sz w:val="28"/>
          <w:szCs w:val="28"/>
        </w:rPr>
        <w:t>3.密封后响应文件（资格审查文件、价格标）封面分别标明项目名称、供应商名称等关键信息并加盖公章</w:t>
      </w:r>
      <w:r>
        <w:rPr>
          <w:rFonts w:hint="eastAsia" w:ascii="宋体" w:hAnsi="宋体" w:cs="宋体"/>
          <w:sz w:val="28"/>
          <w:szCs w:val="28"/>
          <w:lang w:eastAsia="zh-Hans"/>
        </w:rPr>
        <w:t>或骑缝签字</w:t>
      </w:r>
      <w:r>
        <w:rPr>
          <w:rFonts w:hint="eastAsia" w:ascii="宋体" w:hAnsi="宋体" w:cs="宋体"/>
          <w:sz w:val="28"/>
          <w:szCs w:val="28"/>
        </w:rPr>
        <w:t>。</w:t>
      </w:r>
    </w:p>
    <w:p w14:paraId="03A74A50">
      <w:pPr>
        <w:snapToGrid w:val="0"/>
        <w:spacing w:line="480" w:lineRule="exact"/>
        <w:ind w:firstLine="562" w:firstLineChars="200"/>
        <w:outlineLvl w:val="1"/>
        <w:rPr>
          <w:rFonts w:hint="eastAsia" w:ascii="宋体" w:hAnsi="宋体" w:cs="宋体"/>
          <w:b/>
          <w:sz w:val="28"/>
          <w:szCs w:val="28"/>
        </w:rPr>
      </w:pPr>
      <w:r>
        <w:rPr>
          <w:rFonts w:hint="eastAsia" w:ascii="宋体" w:hAnsi="宋体" w:cs="宋体"/>
          <w:b/>
          <w:sz w:val="28"/>
          <w:szCs w:val="28"/>
        </w:rPr>
        <w:t>六、响应文件的递交时间</w:t>
      </w:r>
    </w:p>
    <w:p w14:paraId="43DA8460">
      <w:pPr>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响应文件必须在规定的接收截止时间前送达采购人。采购人将拒绝接收在截止时间后递交的响应文件。</w:t>
      </w:r>
    </w:p>
    <w:p w14:paraId="31154240">
      <w:pPr>
        <w:snapToGrid w:val="0"/>
        <w:spacing w:line="480" w:lineRule="exact"/>
        <w:ind w:firstLine="562" w:firstLineChars="200"/>
        <w:outlineLvl w:val="1"/>
        <w:rPr>
          <w:rFonts w:hint="eastAsia" w:ascii="宋体" w:hAnsi="宋体" w:cs="宋体"/>
          <w:b/>
          <w:sz w:val="28"/>
          <w:szCs w:val="28"/>
        </w:rPr>
      </w:pPr>
      <w:r>
        <w:rPr>
          <w:rFonts w:hint="eastAsia" w:ascii="宋体" w:hAnsi="宋体" w:cs="宋体"/>
          <w:b/>
          <w:sz w:val="28"/>
          <w:szCs w:val="28"/>
        </w:rPr>
        <w:t>七、相关费用</w:t>
      </w:r>
    </w:p>
    <w:p w14:paraId="179B4FE5">
      <w:pPr>
        <w:autoSpaceDE w:val="0"/>
        <w:autoSpaceDN w:val="0"/>
        <w:adjustRightInd w:val="0"/>
        <w:spacing w:line="480" w:lineRule="exact"/>
        <w:ind w:firstLine="560" w:firstLineChars="200"/>
        <w:jc w:val="left"/>
        <w:rPr>
          <w:rFonts w:hint="eastAsia" w:ascii="宋体" w:hAnsi="宋体" w:cs="宋体"/>
          <w:kern w:val="0"/>
          <w:sz w:val="28"/>
          <w:szCs w:val="28"/>
          <w:lang w:val="zh-CN"/>
        </w:rPr>
      </w:pPr>
      <w:r>
        <w:rPr>
          <w:rFonts w:hint="eastAsia" w:ascii="宋体" w:hAnsi="宋体" w:cs="宋体"/>
          <w:kern w:val="0"/>
          <w:sz w:val="28"/>
          <w:szCs w:val="28"/>
        </w:rPr>
        <w:t>1.</w:t>
      </w:r>
      <w:r>
        <w:rPr>
          <w:rFonts w:hint="eastAsia" w:ascii="宋体" w:hAnsi="宋体" w:cs="宋体"/>
          <w:kern w:val="0"/>
          <w:sz w:val="28"/>
          <w:szCs w:val="28"/>
          <w:lang w:val="zh-CN"/>
        </w:rPr>
        <w:t>无论</w:t>
      </w:r>
      <w:r>
        <w:rPr>
          <w:rFonts w:hint="eastAsia" w:ascii="宋体" w:hAnsi="宋体" w:cs="宋体"/>
          <w:kern w:val="0"/>
          <w:sz w:val="28"/>
          <w:szCs w:val="28"/>
        </w:rPr>
        <w:t>比价</w:t>
      </w:r>
      <w:r>
        <w:rPr>
          <w:rFonts w:hint="eastAsia" w:ascii="宋体" w:hAnsi="宋体" w:cs="宋体"/>
          <w:kern w:val="0"/>
          <w:sz w:val="28"/>
          <w:szCs w:val="28"/>
          <w:lang w:val="zh-CN"/>
        </w:rPr>
        <w:t>过程和结果如何，参加</w:t>
      </w:r>
      <w:r>
        <w:rPr>
          <w:rFonts w:hint="eastAsia" w:ascii="宋体" w:hAnsi="宋体" w:cs="宋体"/>
          <w:kern w:val="0"/>
          <w:sz w:val="28"/>
          <w:szCs w:val="28"/>
          <w:lang w:eastAsia="zh-Hans"/>
        </w:rPr>
        <w:t>比价</w:t>
      </w:r>
      <w:r>
        <w:rPr>
          <w:rFonts w:hint="eastAsia" w:ascii="宋体" w:hAnsi="宋体" w:cs="宋体"/>
          <w:kern w:val="0"/>
          <w:sz w:val="28"/>
          <w:szCs w:val="28"/>
          <w:lang w:val="zh-CN"/>
        </w:rPr>
        <w:t>的响应人自行承担与本次项目有关的全部费用。</w:t>
      </w:r>
    </w:p>
    <w:p w14:paraId="3C54B1F9">
      <w:pPr>
        <w:autoSpaceDE w:val="0"/>
        <w:autoSpaceDN w:val="0"/>
        <w:adjustRightInd w:val="0"/>
        <w:spacing w:line="480" w:lineRule="exact"/>
        <w:ind w:firstLine="560" w:firstLineChars="200"/>
        <w:jc w:val="left"/>
        <w:rPr>
          <w:rFonts w:hint="eastAsia" w:ascii="宋体" w:hAnsi="宋体" w:cs="宋体"/>
          <w:sz w:val="28"/>
          <w:szCs w:val="28"/>
        </w:rPr>
      </w:pPr>
      <w:r>
        <w:rPr>
          <w:rFonts w:hint="eastAsia" w:ascii="宋体" w:hAnsi="宋体" w:cs="宋体"/>
          <w:kern w:val="0"/>
          <w:sz w:val="28"/>
          <w:szCs w:val="28"/>
        </w:rPr>
        <w:t>2.比价</w:t>
      </w:r>
      <w:r>
        <w:rPr>
          <w:rFonts w:hint="eastAsia" w:ascii="宋体" w:hAnsi="宋体" w:cs="宋体"/>
          <w:kern w:val="0"/>
          <w:sz w:val="28"/>
          <w:szCs w:val="28"/>
          <w:lang w:val="zh-CN"/>
        </w:rPr>
        <w:t>文件未列明，而投标供应商认为必需的费用也需列入报价。</w:t>
      </w:r>
    </w:p>
    <w:p w14:paraId="183C76A0">
      <w:pPr>
        <w:snapToGrid w:val="0"/>
        <w:spacing w:line="480" w:lineRule="exact"/>
        <w:ind w:firstLine="562" w:firstLineChars="200"/>
        <w:outlineLvl w:val="1"/>
        <w:rPr>
          <w:rFonts w:hint="eastAsia" w:ascii="宋体" w:hAnsi="宋体" w:cs="宋体"/>
          <w:b/>
          <w:sz w:val="28"/>
          <w:szCs w:val="28"/>
        </w:rPr>
      </w:pPr>
      <w:r>
        <w:rPr>
          <w:rFonts w:hint="eastAsia" w:ascii="宋体" w:hAnsi="宋体" w:cs="宋体"/>
          <w:b/>
          <w:sz w:val="28"/>
          <w:szCs w:val="28"/>
        </w:rPr>
        <w:t>八、付款方式</w:t>
      </w:r>
    </w:p>
    <w:p w14:paraId="629F9172">
      <w:pPr>
        <w:autoSpaceDE w:val="0"/>
        <w:autoSpaceDN w:val="0"/>
        <w:adjustRightInd w:val="0"/>
        <w:spacing w:line="480" w:lineRule="exact"/>
        <w:ind w:firstLine="560" w:firstLineChars="200"/>
        <w:jc w:val="left"/>
        <w:rPr>
          <w:rFonts w:hint="eastAsia" w:ascii="宋体" w:hAnsi="宋体" w:cs="宋体"/>
          <w:kern w:val="0"/>
          <w:sz w:val="28"/>
          <w:szCs w:val="28"/>
          <w:lang w:val="zh-CN"/>
        </w:rPr>
      </w:pPr>
      <w:bookmarkStart w:id="36" w:name="_Toc5043"/>
      <w:r>
        <w:rPr>
          <w:rFonts w:hint="eastAsia" w:ascii="宋体" w:hAnsi="宋体" w:cs="宋体"/>
          <w:kern w:val="0"/>
          <w:sz w:val="28"/>
          <w:szCs w:val="28"/>
          <w:lang w:val="zh-CN"/>
        </w:rPr>
        <w:t>付款方式：白蚁施药灭治成功后付至合同价的80%，包治期（5年）结束后付合同价的20%。</w:t>
      </w:r>
    </w:p>
    <w:p w14:paraId="1E9B9A88">
      <w:pPr>
        <w:pStyle w:val="13"/>
        <w:spacing w:line="480" w:lineRule="exact"/>
        <w:ind w:firstLine="562" w:firstLineChars="200"/>
        <w:rPr>
          <w:rFonts w:hint="eastAsia" w:ascii="宋体" w:hAnsi="宋体" w:cs="宋体"/>
          <w:b/>
          <w:bCs/>
          <w:sz w:val="28"/>
          <w:szCs w:val="28"/>
          <w:lang w:eastAsia="zh-Hans"/>
        </w:rPr>
      </w:pPr>
      <w:r>
        <w:rPr>
          <w:rFonts w:hint="eastAsia" w:ascii="宋体" w:hAnsi="宋体" w:cs="宋体"/>
          <w:b/>
          <w:bCs/>
          <w:sz w:val="28"/>
          <w:szCs w:val="28"/>
          <w:lang w:eastAsia="zh-Hans"/>
        </w:rPr>
        <w:t>九、履约保证金</w:t>
      </w:r>
    </w:p>
    <w:p w14:paraId="52841E42">
      <w:pPr>
        <w:pStyle w:val="13"/>
        <w:spacing w:line="480" w:lineRule="exact"/>
        <w:ind w:firstLine="560" w:firstLineChars="200"/>
        <w:rPr>
          <w:rFonts w:hint="eastAsia" w:ascii="宋体" w:hAnsi="宋体" w:cs="宋体"/>
          <w:sz w:val="28"/>
          <w:szCs w:val="28"/>
          <w:lang w:eastAsia="zh-Hans"/>
        </w:rPr>
      </w:pPr>
      <w:r>
        <w:rPr>
          <w:rFonts w:hint="eastAsia" w:ascii="宋体" w:hAnsi="宋体" w:cs="宋体"/>
          <w:sz w:val="28"/>
          <w:szCs w:val="28"/>
          <w:lang w:eastAsia="zh-Hans"/>
        </w:rPr>
        <w:t>1、本项目</w:t>
      </w:r>
      <w:r>
        <w:rPr>
          <w:rFonts w:hint="eastAsia" w:ascii="宋体" w:hAnsi="宋体" w:cs="宋体"/>
          <w:sz w:val="28"/>
          <w:szCs w:val="28"/>
        </w:rPr>
        <w:t>不涉及</w:t>
      </w:r>
      <w:r>
        <w:rPr>
          <w:rFonts w:hint="eastAsia" w:ascii="宋体" w:hAnsi="宋体" w:cs="宋体"/>
          <w:sz w:val="28"/>
          <w:szCs w:val="28"/>
          <w:lang w:eastAsia="zh-Hans"/>
        </w:rPr>
        <w:t>。</w:t>
      </w:r>
    </w:p>
    <w:p w14:paraId="3189B56D">
      <w:pPr>
        <w:pStyle w:val="12"/>
        <w:spacing w:line="480" w:lineRule="exact"/>
        <w:ind w:firstLine="0" w:firstLineChars="0"/>
        <w:jc w:val="center"/>
        <w:outlineLvl w:val="0"/>
        <w:rPr>
          <w:rFonts w:hint="eastAsia" w:hAnsi="宋体" w:cs="宋体"/>
          <w:szCs w:val="28"/>
        </w:rPr>
      </w:pPr>
      <w:r>
        <w:rPr>
          <w:rFonts w:hint="eastAsia" w:hAnsi="宋体" w:cs="宋体"/>
          <w:szCs w:val="28"/>
        </w:rPr>
        <w:br w:type="page"/>
      </w:r>
      <w:r>
        <w:rPr>
          <w:rFonts w:hint="eastAsia" w:hAnsi="宋体" w:cs="宋体"/>
          <w:szCs w:val="28"/>
        </w:rPr>
        <w:t>第三章  项目需求</w:t>
      </w:r>
      <w:bookmarkEnd w:id="36"/>
    </w:p>
    <w:p w14:paraId="0B01DC36">
      <w:pPr>
        <w:tabs>
          <w:tab w:val="left" w:pos="5325"/>
        </w:tabs>
        <w:snapToGrid w:val="0"/>
        <w:spacing w:line="480" w:lineRule="exact"/>
        <w:ind w:firstLine="562" w:firstLineChars="200"/>
        <w:contextualSpacing/>
        <w:rPr>
          <w:rFonts w:hint="eastAsia" w:ascii="宋体" w:hAnsi="宋体" w:cs="宋体"/>
          <w:b/>
          <w:sz w:val="28"/>
          <w:szCs w:val="28"/>
        </w:rPr>
      </w:pPr>
      <w:bookmarkStart w:id="37" w:name="_Toc24193"/>
      <w:r>
        <w:rPr>
          <w:rFonts w:hint="eastAsia" w:ascii="宋体" w:hAnsi="宋体" w:cs="宋体"/>
          <w:b/>
          <w:sz w:val="28"/>
          <w:szCs w:val="28"/>
        </w:rPr>
        <w:t>一、背景概述、实现功能要求</w:t>
      </w:r>
    </w:p>
    <w:p w14:paraId="6169AD47">
      <w:pPr>
        <w:autoSpaceDE w:val="0"/>
        <w:autoSpaceDN w:val="0"/>
        <w:adjustRightInd w:val="0"/>
        <w:snapToGrid w:val="0"/>
        <w:spacing w:line="480" w:lineRule="exact"/>
        <w:ind w:firstLine="560" w:firstLineChars="200"/>
        <w:contextualSpacing/>
        <w:jc w:val="left"/>
        <w:rPr>
          <w:rFonts w:hint="eastAsia" w:ascii="宋体" w:hAnsi="宋体" w:cs="宋体"/>
          <w:bCs/>
          <w:kern w:val="0"/>
          <w:sz w:val="28"/>
          <w:szCs w:val="28"/>
        </w:rPr>
      </w:pPr>
      <w:r>
        <w:rPr>
          <w:rFonts w:hint="eastAsia" w:ascii="宋体" w:hAnsi="宋体" w:cs="宋体"/>
          <w:bCs/>
          <w:kern w:val="0"/>
          <w:sz w:val="28"/>
          <w:szCs w:val="28"/>
        </w:rPr>
        <w:t>1.地理位置： 南通科技职业学院</w:t>
      </w:r>
    </w:p>
    <w:p w14:paraId="2E295655">
      <w:pPr>
        <w:autoSpaceDE w:val="0"/>
        <w:autoSpaceDN w:val="0"/>
        <w:adjustRightInd w:val="0"/>
        <w:snapToGrid w:val="0"/>
        <w:spacing w:line="480" w:lineRule="exact"/>
        <w:ind w:firstLine="560" w:firstLineChars="200"/>
        <w:contextualSpacing/>
        <w:jc w:val="left"/>
        <w:rPr>
          <w:rFonts w:hint="eastAsia" w:ascii="宋体" w:hAnsi="宋体" w:cs="宋体"/>
          <w:bCs/>
          <w:kern w:val="0"/>
          <w:sz w:val="28"/>
          <w:szCs w:val="28"/>
        </w:rPr>
      </w:pPr>
      <w:r>
        <w:rPr>
          <w:rFonts w:hint="eastAsia" w:ascii="宋体" w:hAnsi="宋体" w:cs="宋体"/>
          <w:bCs/>
          <w:kern w:val="0"/>
          <w:sz w:val="28"/>
          <w:szCs w:val="28"/>
        </w:rPr>
        <w:t>2.项目概况： 南通科技职业学院部分教室及报告厅发现白蚁危害，面积约1550平方米，现需进行灭治，并对校园内既有建筑（由投标人现场察看），进行白蚁排查。。</w:t>
      </w:r>
    </w:p>
    <w:p w14:paraId="02E1D70B">
      <w:pPr>
        <w:autoSpaceDE w:val="0"/>
        <w:autoSpaceDN w:val="0"/>
        <w:adjustRightInd w:val="0"/>
        <w:snapToGrid w:val="0"/>
        <w:spacing w:line="480" w:lineRule="exact"/>
        <w:ind w:firstLine="560" w:firstLineChars="200"/>
        <w:contextualSpacing/>
        <w:jc w:val="left"/>
        <w:rPr>
          <w:rFonts w:hint="eastAsia" w:ascii="宋体" w:hAnsi="宋体" w:cs="宋体"/>
          <w:bCs/>
          <w:kern w:val="0"/>
          <w:sz w:val="28"/>
          <w:szCs w:val="28"/>
        </w:rPr>
      </w:pPr>
      <w:r>
        <w:rPr>
          <w:rFonts w:hint="eastAsia" w:ascii="宋体" w:hAnsi="宋体" w:cs="宋体"/>
          <w:bCs/>
          <w:kern w:val="0"/>
          <w:sz w:val="28"/>
          <w:szCs w:val="28"/>
        </w:rPr>
        <w:t>3、主要内容：（1）中标方应认真做好白蚁危害现场勘察及施工方案，对蚁害部位进行灭治施药处理，并有校方在现场记录单上签字确认；（2）经过白蚁灭治的房屋在包治期（5年）内再次发生蚁害的，中标方应无偿进行灭治；（3）包治期内中标方应对白蚁危害部位进行定期回访，应做好工作记录，并有校方人员的签名确认。（4）对校园内既有建筑（由投标人现场察看），进行白蚁排查。</w:t>
      </w:r>
    </w:p>
    <w:p w14:paraId="2D038482">
      <w:pPr>
        <w:autoSpaceDE w:val="0"/>
        <w:autoSpaceDN w:val="0"/>
        <w:adjustRightInd w:val="0"/>
        <w:snapToGrid w:val="0"/>
        <w:spacing w:line="480" w:lineRule="exact"/>
        <w:ind w:firstLine="560" w:firstLineChars="200"/>
        <w:contextualSpacing/>
        <w:jc w:val="left"/>
        <w:rPr>
          <w:rFonts w:hint="eastAsia" w:ascii="宋体" w:hAnsi="宋体" w:cs="宋体"/>
          <w:b/>
          <w:sz w:val="28"/>
          <w:szCs w:val="28"/>
        </w:rPr>
      </w:pPr>
      <w:r>
        <w:rPr>
          <w:rFonts w:hint="eastAsia" w:ascii="宋体" w:hAnsi="宋体" w:cs="宋体"/>
          <w:bCs/>
          <w:kern w:val="0"/>
          <w:sz w:val="28"/>
          <w:szCs w:val="28"/>
        </w:rPr>
        <w:t>4.报价要求：固定总价报价；本项目最高限价19000元，超过此报价的为无效报价。报价包含所需药物、白蚁灭杀服务、设备费、人工费、管理费、税费等一切费用。</w:t>
      </w:r>
    </w:p>
    <w:p w14:paraId="7AFF3BF4">
      <w:pPr>
        <w:tabs>
          <w:tab w:val="left" w:pos="5325"/>
        </w:tabs>
        <w:snapToGrid w:val="0"/>
        <w:spacing w:line="480" w:lineRule="exact"/>
        <w:ind w:firstLine="562" w:firstLineChars="200"/>
        <w:contextualSpacing/>
        <w:rPr>
          <w:rFonts w:hint="eastAsia" w:ascii="宋体" w:hAnsi="宋体" w:cs="宋体"/>
          <w:b/>
          <w:sz w:val="28"/>
          <w:szCs w:val="28"/>
        </w:rPr>
      </w:pPr>
      <w:r>
        <w:rPr>
          <w:rFonts w:hint="eastAsia" w:ascii="宋体" w:hAnsi="宋体" w:cs="宋体"/>
          <w:b/>
          <w:sz w:val="28"/>
          <w:szCs w:val="28"/>
        </w:rPr>
        <w:t>二、付款时间和条件</w:t>
      </w:r>
    </w:p>
    <w:p w14:paraId="2CABF07C">
      <w:pPr>
        <w:tabs>
          <w:tab w:val="left" w:pos="5325"/>
        </w:tabs>
        <w:snapToGrid w:val="0"/>
        <w:spacing w:line="480" w:lineRule="exact"/>
        <w:ind w:firstLine="560" w:firstLineChars="200"/>
        <w:contextualSpacing/>
        <w:rPr>
          <w:rFonts w:hint="eastAsia" w:ascii="宋体" w:hAnsi="宋体" w:cs="宋体"/>
          <w:kern w:val="0"/>
          <w:sz w:val="28"/>
          <w:szCs w:val="28"/>
          <w:lang w:val="zh-CN"/>
        </w:rPr>
      </w:pPr>
      <w:r>
        <w:rPr>
          <w:rFonts w:hint="eastAsia" w:ascii="宋体" w:hAnsi="宋体" w:cs="宋体"/>
          <w:kern w:val="0"/>
          <w:sz w:val="28"/>
          <w:szCs w:val="28"/>
          <w:lang w:val="zh-CN"/>
        </w:rPr>
        <w:t>白蚁施药灭治成功后付至合同价的80%，包治期（5年）结束后付合同价的20%。</w:t>
      </w:r>
    </w:p>
    <w:p w14:paraId="5B358DCD">
      <w:pPr>
        <w:tabs>
          <w:tab w:val="left" w:pos="5325"/>
        </w:tabs>
        <w:snapToGrid w:val="0"/>
        <w:spacing w:line="480" w:lineRule="exact"/>
        <w:ind w:firstLine="562" w:firstLineChars="200"/>
        <w:contextualSpacing/>
        <w:rPr>
          <w:rFonts w:hint="eastAsia" w:ascii="宋体" w:hAnsi="宋体" w:cs="宋体"/>
          <w:b/>
          <w:sz w:val="28"/>
          <w:szCs w:val="28"/>
        </w:rPr>
      </w:pPr>
      <w:r>
        <w:rPr>
          <w:rFonts w:hint="eastAsia" w:ascii="宋体" w:hAnsi="宋体" w:cs="宋体"/>
          <w:b/>
          <w:sz w:val="28"/>
          <w:szCs w:val="28"/>
        </w:rPr>
        <w:t>三、其他</w:t>
      </w:r>
    </w:p>
    <w:p w14:paraId="308DD9A0">
      <w:pPr>
        <w:autoSpaceDE w:val="0"/>
        <w:autoSpaceDN w:val="0"/>
        <w:adjustRightInd w:val="0"/>
        <w:snapToGrid w:val="0"/>
        <w:spacing w:line="480" w:lineRule="exact"/>
        <w:ind w:firstLine="560" w:firstLineChars="200"/>
        <w:contextualSpacing/>
        <w:jc w:val="left"/>
        <w:rPr>
          <w:rFonts w:hint="eastAsia" w:ascii="宋体" w:hAnsi="宋体" w:cs="宋体"/>
          <w:bCs/>
          <w:kern w:val="0"/>
          <w:sz w:val="28"/>
          <w:szCs w:val="28"/>
        </w:rPr>
      </w:pPr>
      <w:r>
        <w:rPr>
          <w:rFonts w:hint="eastAsia" w:ascii="宋体" w:hAnsi="宋体" w:cs="宋体"/>
          <w:bCs/>
          <w:kern w:val="0"/>
          <w:sz w:val="28"/>
          <w:szCs w:val="28"/>
        </w:rPr>
        <w:t xml:space="preserve"> 1.签定合同日期：自资产管理处中标（成交）通知书发出之日起30日内按时签约。</w:t>
      </w:r>
    </w:p>
    <w:p w14:paraId="4CE29508">
      <w:pPr>
        <w:autoSpaceDE w:val="0"/>
        <w:autoSpaceDN w:val="0"/>
        <w:adjustRightInd w:val="0"/>
        <w:snapToGrid w:val="0"/>
        <w:spacing w:line="480" w:lineRule="exact"/>
        <w:ind w:firstLine="560" w:firstLineChars="200"/>
        <w:contextualSpacing/>
        <w:jc w:val="left"/>
        <w:rPr>
          <w:rFonts w:hint="eastAsia" w:ascii="宋体" w:hAnsi="宋体" w:cs="宋体"/>
          <w:bCs/>
          <w:kern w:val="0"/>
          <w:sz w:val="28"/>
          <w:szCs w:val="28"/>
        </w:rPr>
      </w:pPr>
      <w:r>
        <w:rPr>
          <w:rFonts w:hint="eastAsia" w:ascii="宋体" w:hAnsi="宋体" w:cs="宋体"/>
          <w:bCs/>
          <w:kern w:val="0"/>
          <w:sz w:val="28"/>
          <w:szCs w:val="28"/>
        </w:rPr>
        <w:t>2.现场勘查：投标自行勘察现场，投标人应认真踏勘现场，且应自行考虑因各种困难因素所发生的一切费用，须在投标报价中予以体现，以后不得以此为由提出额外增加费用的要求。</w:t>
      </w:r>
    </w:p>
    <w:p w14:paraId="2B7C3FCE">
      <w:pPr>
        <w:snapToGrid w:val="0"/>
        <w:spacing w:line="480" w:lineRule="exact"/>
        <w:ind w:firstLine="560" w:firstLineChars="200"/>
        <w:jc w:val="left"/>
        <w:outlineLvl w:val="0"/>
        <w:rPr>
          <w:rFonts w:ascii="仿宋_GB2312" w:hAnsi="宋体" w:eastAsia="仿宋_GB2312"/>
          <w:sz w:val="28"/>
          <w:szCs w:val="28"/>
        </w:rPr>
      </w:pPr>
      <w:r>
        <w:rPr>
          <w:rFonts w:hint="eastAsia" w:ascii="宋体" w:hAnsi="宋体" w:cs="宋体"/>
          <w:bCs/>
          <w:kern w:val="0"/>
          <w:sz w:val="28"/>
          <w:szCs w:val="28"/>
        </w:rPr>
        <w:t>3.现场勘查联系人：</w:t>
      </w:r>
      <w:r>
        <w:rPr>
          <w:rFonts w:hint="eastAsia" w:ascii="宋体" w:hAnsi="宋体" w:cs="宋体"/>
          <w:sz w:val="28"/>
          <w:szCs w:val="28"/>
        </w:rPr>
        <w:t>陈老师，联系方式：</w:t>
      </w:r>
      <w:r>
        <w:rPr>
          <w:rFonts w:hint="eastAsia" w:ascii="仿宋_GB2312" w:hAnsi="宋体" w:eastAsia="仿宋_GB2312"/>
          <w:sz w:val="28"/>
          <w:szCs w:val="28"/>
        </w:rPr>
        <w:t>15695265295</w:t>
      </w:r>
    </w:p>
    <w:p w14:paraId="58A88AE4">
      <w:pPr>
        <w:autoSpaceDE w:val="0"/>
        <w:autoSpaceDN w:val="0"/>
        <w:adjustRightInd w:val="0"/>
        <w:snapToGrid w:val="0"/>
        <w:spacing w:line="480" w:lineRule="exact"/>
        <w:ind w:firstLine="560" w:firstLineChars="200"/>
        <w:contextualSpacing/>
        <w:jc w:val="left"/>
        <w:rPr>
          <w:rFonts w:hint="eastAsia" w:ascii="宋体" w:hAnsi="宋体" w:cs="宋体"/>
          <w:bCs/>
          <w:kern w:val="0"/>
          <w:sz w:val="28"/>
          <w:szCs w:val="28"/>
        </w:rPr>
      </w:pPr>
      <w:r>
        <w:rPr>
          <w:rFonts w:hint="eastAsia" w:ascii="宋体" w:hAnsi="宋体" w:cs="宋体"/>
          <w:bCs/>
          <w:kern w:val="0"/>
          <w:sz w:val="28"/>
          <w:szCs w:val="28"/>
        </w:rPr>
        <w:t>4.服务地点：南通科技职业学院</w:t>
      </w:r>
    </w:p>
    <w:p w14:paraId="54E52A7D">
      <w:pPr>
        <w:autoSpaceDE w:val="0"/>
        <w:autoSpaceDN w:val="0"/>
        <w:adjustRightInd w:val="0"/>
        <w:snapToGrid w:val="0"/>
        <w:spacing w:line="480" w:lineRule="exact"/>
        <w:ind w:firstLine="560" w:firstLineChars="200"/>
        <w:contextualSpacing/>
        <w:jc w:val="left"/>
        <w:rPr>
          <w:rFonts w:hint="eastAsia" w:ascii="宋体" w:hAnsi="宋体" w:cs="宋体"/>
          <w:bCs/>
          <w:kern w:val="0"/>
          <w:sz w:val="28"/>
          <w:szCs w:val="28"/>
        </w:rPr>
      </w:pPr>
    </w:p>
    <w:p w14:paraId="769BD932">
      <w:pPr>
        <w:autoSpaceDE w:val="0"/>
        <w:autoSpaceDN w:val="0"/>
        <w:adjustRightInd w:val="0"/>
        <w:snapToGrid w:val="0"/>
        <w:spacing w:line="480" w:lineRule="exact"/>
        <w:ind w:firstLine="560" w:firstLineChars="200"/>
        <w:contextualSpacing/>
        <w:jc w:val="left"/>
        <w:rPr>
          <w:rFonts w:hint="eastAsia" w:ascii="宋体" w:hAnsi="宋体" w:cs="宋体"/>
          <w:bCs/>
          <w:kern w:val="0"/>
          <w:sz w:val="28"/>
          <w:szCs w:val="28"/>
        </w:rPr>
      </w:pPr>
    </w:p>
    <w:p w14:paraId="53E8408F">
      <w:pPr>
        <w:autoSpaceDE w:val="0"/>
        <w:autoSpaceDN w:val="0"/>
        <w:adjustRightInd w:val="0"/>
        <w:snapToGrid w:val="0"/>
        <w:spacing w:line="480" w:lineRule="exact"/>
        <w:contextualSpacing/>
        <w:jc w:val="left"/>
        <w:rPr>
          <w:rFonts w:hint="eastAsia" w:ascii="宋体" w:hAnsi="宋体" w:cs="宋体"/>
          <w:bCs/>
          <w:kern w:val="0"/>
          <w:sz w:val="28"/>
          <w:szCs w:val="28"/>
        </w:rPr>
      </w:pPr>
    </w:p>
    <w:p w14:paraId="10018F49">
      <w:pPr>
        <w:rPr>
          <w:rFonts w:hint="eastAsia" w:ascii="宋体" w:hAnsi="宋体" w:cs="宋体"/>
          <w:b/>
          <w:sz w:val="28"/>
          <w:szCs w:val="28"/>
        </w:rPr>
      </w:pPr>
    </w:p>
    <w:p w14:paraId="26E29520">
      <w:pPr>
        <w:ind w:firstLine="562" w:firstLineChars="200"/>
        <w:jc w:val="center"/>
        <w:rPr>
          <w:rFonts w:hint="eastAsia" w:ascii="宋体" w:hAnsi="宋体" w:cs="宋体"/>
          <w:b/>
          <w:sz w:val="28"/>
          <w:szCs w:val="28"/>
        </w:rPr>
      </w:pPr>
      <w:r>
        <w:rPr>
          <w:rFonts w:hint="eastAsia" w:ascii="宋体" w:hAnsi="宋体" w:cs="宋体"/>
          <w:b/>
          <w:sz w:val="28"/>
          <w:szCs w:val="28"/>
        </w:rPr>
        <w:t>第四章  开标和评标</w:t>
      </w:r>
      <w:bookmarkEnd w:id="37"/>
    </w:p>
    <w:p w14:paraId="5D7FA98A">
      <w:pPr>
        <w:tabs>
          <w:tab w:val="left" w:pos="3585"/>
        </w:tabs>
        <w:snapToGrid w:val="0"/>
        <w:spacing w:line="480" w:lineRule="exact"/>
        <w:ind w:firstLine="540" w:firstLineChars="192"/>
        <w:rPr>
          <w:rFonts w:hint="eastAsia" w:ascii="宋体" w:hAnsi="宋体" w:cs="宋体"/>
          <w:b/>
          <w:sz w:val="28"/>
          <w:szCs w:val="28"/>
        </w:rPr>
      </w:pPr>
      <w:r>
        <w:rPr>
          <w:rFonts w:hint="eastAsia" w:ascii="宋体" w:hAnsi="宋体" w:cs="宋体"/>
          <w:b/>
          <w:bCs/>
          <w:sz w:val="28"/>
          <w:szCs w:val="28"/>
        </w:rPr>
        <w:t>一、</w:t>
      </w:r>
      <w:r>
        <w:rPr>
          <w:rFonts w:hint="eastAsia" w:ascii="宋体" w:hAnsi="宋体" w:cs="宋体"/>
          <w:b/>
          <w:sz w:val="28"/>
          <w:szCs w:val="28"/>
        </w:rPr>
        <w:t>采购人组织开标。</w:t>
      </w:r>
    </w:p>
    <w:p w14:paraId="059806D3">
      <w:pPr>
        <w:tabs>
          <w:tab w:val="left" w:pos="3585"/>
        </w:tabs>
        <w:snapToGrid w:val="0"/>
        <w:spacing w:line="480" w:lineRule="exact"/>
        <w:ind w:firstLine="537" w:firstLineChars="192"/>
        <w:rPr>
          <w:rFonts w:hint="eastAsia" w:ascii="宋体" w:hAnsi="宋体" w:cs="宋体"/>
          <w:sz w:val="28"/>
          <w:szCs w:val="28"/>
        </w:rPr>
      </w:pPr>
      <w:r>
        <w:rPr>
          <w:rFonts w:hint="eastAsia" w:ascii="宋体" w:hAnsi="宋体" w:cs="宋体"/>
          <w:sz w:val="28"/>
          <w:szCs w:val="28"/>
        </w:rPr>
        <w:t>供应商的法定代表人或授权委托人须持有效身份证参加开标会。</w:t>
      </w:r>
    </w:p>
    <w:p w14:paraId="344A9183">
      <w:pPr>
        <w:snapToGrid w:val="0"/>
        <w:spacing w:line="480" w:lineRule="exact"/>
        <w:ind w:firstLine="570"/>
        <w:rPr>
          <w:rFonts w:hint="eastAsia" w:ascii="宋体" w:hAnsi="宋体" w:cs="宋体"/>
          <w:bCs/>
          <w:sz w:val="28"/>
          <w:szCs w:val="28"/>
        </w:rPr>
      </w:pPr>
      <w:r>
        <w:rPr>
          <w:rFonts w:hint="eastAsia" w:ascii="宋体" w:hAnsi="宋体" w:cs="宋体"/>
          <w:b/>
          <w:bCs/>
          <w:sz w:val="28"/>
          <w:szCs w:val="28"/>
        </w:rPr>
        <w:t>二、</w:t>
      </w:r>
      <w:r>
        <w:rPr>
          <w:rFonts w:hint="eastAsia" w:ascii="宋体" w:hAnsi="宋体" w:cs="宋体"/>
          <w:b/>
          <w:sz w:val="28"/>
          <w:szCs w:val="28"/>
        </w:rPr>
        <w:t>评委会由</w:t>
      </w:r>
      <w:r>
        <w:rPr>
          <w:rFonts w:hint="eastAsia" w:ascii="宋体" w:hAnsi="宋体" w:cs="宋体"/>
          <w:b/>
          <w:bCs/>
          <w:sz w:val="28"/>
          <w:szCs w:val="28"/>
        </w:rPr>
        <w:t>有关专家和</w:t>
      </w:r>
      <w:r>
        <w:rPr>
          <w:rFonts w:hint="eastAsia" w:ascii="宋体" w:hAnsi="宋体" w:cs="宋体"/>
          <w:b/>
          <w:sz w:val="28"/>
          <w:szCs w:val="28"/>
        </w:rPr>
        <w:t>采购人代表</w:t>
      </w:r>
      <w:r>
        <w:rPr>
          <w:rFonts w:hint="eastAsia" w:ascii="宋体" w:hAnsi="宋体" w:cs="宋体"/>
          <w:b/>
          <w:bCs/>
          <w:sz w:val="28"/>
          <w:szCs w:val="28"/>
        </w:rPr>
        <w:t>组成</w:t>
      </w:r>
      <w:r>
        <w:rPr>
          <w:rFonts w:hint="eastAsia" w:ascii="宋体" w:hAnsi="宋体" w:cs="宋体"/>
          <w:sz w:val="28"/>
          <w:szCs w:val="28"/>
        </w:rPr>
        <w:t>，按照</w:t>
      </w:r>
      <w:r>
        <w:rPr>
          <w:rFonts w:hint="eastAsia" w:ascii="宋体" w:hAnsi="宋体" w:cs="宋体"/>
          <w:bCs/>
          <w:sz w:val="28"/>
          <w:szCs w:val="28"/>
        </w:rPr>
        <w:t>公平、公正、择优的原则进行</w:t>
      </w:r>
      <w:r>
        <w:rPr>
          <w:rFonts w:hint="eastAsia" w:ascii="宋体" w:hAnsi="宋体" w:cs="宋体"/>
          <w:sz w:val="28"/>
          <w:szCs w:val="28"/>
        </w:rPr>
        <w:t>独立</w:t>
      </w:r>
      <w:r>
        <w:rPr>
          <w:rFonts w:hint="eastAsia" w:ascii="宋体" w:hAnsi="宋体" w:cs="宋体"/>
          <w:bCs/>
          <w:sz w:val="28"/>
          <w:szCs w:val="28"/>
        </w:rPr>
        <w:t>评标。</w:t>
      </w:r>
    </w:p>
    <w:p w14:paraId="2BBD25A8">
      <w:pPr>
        <w:tabs>
          <w:tab w:val="left" w:pos="3585"/>
        </w:tabs>
        <w:snapToGrid w:val="0"/>
        <w:spacing w:line="480" w:lineRule="exact"/>
        <w:ind w:firstLine="537" w:firstLineChars="192"/>
        <w:rPr>
          <w:rFonts w:hint="eastAsia" w:ascii="宋体" w:hAnsi="宋体" w:cs="宋体"/>
          <w:sz w:val="28"/>
          <w:szCs w:val="28"/>
        </w:rPr>
      </w:pPr>
      <w:r>
        <w:rPr>
          <w:rFonts w:hint="eastAsia" w:ascii="宋体" w:hAnsi="宋体" w:cs="宋体"/>
          <w:sz w:val="28"/>
          <w:szCs w:val="28"/>
        </w:rPr>
        <w:t>由采购人代表对供应商资格性、符合性审查，对未通过审查的供应商，应现场告知原因。评委会对合格供应商的响应文件进行评审。</w:t>
      </w:r>
    </w:p>
    <w:p w14:paraId="125A7A6C">
      <w:pPr>
        <w:snapToGrid w:val="0"/>
        <w:spacing w:line="480" w:lineRule="exact"/>
        <w:ind w:firstLine="562" w:firstLineChars="200"/>
        <w:rPr>
          <w:rFonts w:hint="eastAsia" w:ascii="宋体" w:hAnsi="宋体" w:cs="宋体"/>
          <w:b/>
          <w:sz w:val="28"/>
          <w:szCs w:val="28"/>
        </w:rPr>
      </w:pPr>
      <w:r>
        <w:rPr>
          <w:rFonts w:hint="eastAsia" w:ascii="宋体" w:hAnsi="宋体" w:cs="宋体"/>
          <w:b/>
          <w:sz w:val="28"/>
          <w:szCs w:val="28"/>
        </w:rPr>
        <w:t>（一）评审内容</w:t>
      </w:r>
    </w:p>
    <w:p w14:paraId="3417334A">
      <w:pPr>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1.资格是否符合</w:t>
      </w:r>
    </w:p>
    <w:p w14:paraId="79175E3E">
      <w:pPr>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2.响应文件是否完整；</w:t>
      </w:r>
    </w:p>
    <w:p w14:paraId="108771DA">
      <w:pPr>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3.响应文件是否恰当地签署；</w:t>
      </w:r>
    </w:p>
    <w:p w14:paraId="37277F74">
      <w:pPr>
        <w:snapToGrid w:val="0"/>
        <w:spacing w:line="480" w:lineRule="exact"/>
        <w:ind w:firstLine="540"/>
        <w:rPr>
          <w:rFonts w:hint="eastAsia" w:ascii="宋体" w:hAnsi="宋体" w:cs="宋体"/>
          <w:b/>
          <w:sz w:val="28"/>
          <w:szCs w:val="28"/>
        </w:rPr>
      </w:pPr>
      <w:r>
        <w:rPr>
          <w:rFonts w:hint="eastAsia" w:ascii="宋体" w:hAnsi="宋体" w:cs="宋体"/>
          <w:sz w:val="28"/>
          <w:szCs w:val="28"/>
        </w:rPr>
        <w:t>4.是否作出实质性响应（</w:t>
      </w:r>
      <w:r>
        <w:rPr>
          <w:rFonts w:hint="eastAsia" w:ascii="宋体" w:hAnsi="宋体" w:cs="宋体"/>
          <w:b/>
          <w:sz w:val="28"/>
          <w:szCs w:val="28"/>
        </w:rPr>
        <w:t>是否有实质性响应，只根据响应文件本身，而不寻求外部证据）；</w:t>
      </w:r>
    </w:p>
    <w:p w14:paraId="01515505">
      <w:pPr>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5.是否有计算错误。</w:t>
      </w:r>
    </w:p>
    <w:p w14:paraId="2837460F">
      <w:pPr>
        <w:snapToGrid w:val="0"/>
        <w:spacing w:line="480" w:lineRule="exact"/>
        <w:ind w:firstLine="562" w:firstLineChars="200"/>
        <w:rPr>
          <w:rFonts w:hint="eastAsia" w:ascii="宋体" w:hAnsi="宋体" w:cs="宋体"/>
          <w:b/>
          <w:bCs/>
          <w:sz w:val="28"/>
          <w:szCs w:val="28"/>
        </w:rPr>
      </w:pPr>
      <w:r>
        <w:rPr>
          <w:rFonts w:hint="eastAsia" w:ascii="宋体" w:hAnsi="宋体" w:cs="宋体"/>
          <w:b/>
          <w:bCs/>
          <w:sz w:val="28"/>
          <w:szCs w:val="28"/>
        </w:rPr>
        <w:t>（二）相应的规定</w:t>
      </w:r>
    </w:p>
    <w:p w14:paraId="6B876B7D">
      <w:pPr>
        <w:snapToGrid w:val="0"/>
        <w:spacing w:line="480" w:lineRule="exact"/>
        <w:ind w:firstLine="560" w:firstLineChars="200"/>
        <w:rPr>
          <w:rFonts w:hint="eastAsia" w:ascii="宋体" w:hAnsi="宋体" w:cs="宋体"/>
          <w:sz w:val="28"/>
          <w:szCs w:val="28"/>
        </w:rPr>
      </w:pPr>
      <w:r>
        <w:rPr>
          <w:rFonts w:hint="eastAsia" w:ascii="宋体" w:hAnsi="宋体" w:cs="宋体"/>
          <w:bCs/>
          <w:sz w:val="28"/>
          <w:szCs w:val="28"/>
        </w:rPr>
        <w:t>1.</w:t>
      </w:r>
      <w:r>
        <w:rPr>
          <w:rFonts w:hint="eastAsia" w:ascii="宋体" w:hAnsi="宋体" w:cs="宋体"/>
          <w:sz w:val="28"/>
          <w:szCs w:val="28"/>
        </w:rPr>
        <w:t>如果单价汇总金额与总价金额有出入，以单价金额计算结果为准；</w:t>
      </w:r>
    </w:p>
    <w:p w14:paraId="45338F09">
      <w:pPr>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2.单价金额小数点有明显错位的，应以总价为准；</w:t>
      </w:r>
    </w:p>
    <w:p w14:paraId="66032ECC">
      <w:pPr>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3.正本与副本有矛盾的，以正本为准；</w:t>
      </w:r>
    </w:p>
    <w:p w14:paraId="232742D8">
      <w:pPr>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4.若文件大写表示的数据与数字表示的有差别，以大写表示的数据为准。</w:t>
      </w:r>
    </w:p>
    <w:p w14:paraId="343C202D">
      <w:pPr>
        <w:tabs>
          <w:tab w:val="left" w:pos="3585"/>
        </w:tabs>
        <w:snapToGrid w:val="0"/>
        <w:spacing w:line="480" w:lineRule="exact"/>
        <w:ind w:firstLine="562" w:firstLineChars="200"/>
        <w:rPr>
          <w:rFonts w:hint="eastAsia" w:ascii="宋体" w:hAnsi="宋体" w:cs="宋体"/>
          <w:b/>
          <w:bCs/>
          <w:sz w:val="28"/>
          <w:szCs w:val="28"/>
        </w:rPr>
      </w:pPr>
      <w:r>
        <w:rPr>
          <w:rFonts w:hint="eastAsia" w:ascii="宋体" w:hAnsi="宋体" w:cs="宋体"/>
          <w:b/>
          <w:bCs/>
          <w:sz w:val="28"/>
          <w:szCs w:val="28"/>
        </w:rPr>
        <w:t>三、</w:t>
      </w:r>
      <w:r>
        <w:rPr>
          <w:rFonts w:hint="eastAsia" w:ascii="宋体" w:hAnsi="宋体" w:cs="宋体"/>
          <w:b/>
          <w:sz w:val="28"/>
          <w:szCs w:val="28"/>
        </w:rPr>
        <w:t>陈述、演示、</w:t>
      </w:r>
      <w:r>
        <w:rPr>
          <w:rFonts w:hint="eastAsia" w:ascii="宋体" w:hAnsi="宋体" w:cs="宋体"/>
          <w:b/>
          <w:bCs/>
          <w:sz w:val="28"/>
          <w:szCs w:val="28"/>
        </w:rPr>
        <w:t>答疑、澄清</w:t>
      </w:r>
    </w:p>
    <w:p w14:paraId="01AB31AC">
      <w:pPr>
        <w:snapToGrid w:val="0"/>
        <w:spacing w:line="480" w:lineRule="exact"/>
        <w:ind w:firstLine="570"/>
        <w:rPr>
          <w:rFonts w:hint="eastAsia" w:ascii="宋体" w:hAnsi="宋体" w:cs="宋体"/>
          <w:b/>
          <w:sz w:val="28"/>
          <w:szCs w:val="28"/>
        </w:rPr>
      </w:pPr>
      <w:r>
        <w:rPr>
          <w:rFonts w:hint="eastAsia" w:ascii="宋体" w:hAnsi="宋体" w:cs="宋体"/>
          <w:sz w:val="28"/>
          <w:szCs w:val="28"/>
          <w:shd w:val="clear" w:color="auto" w:fill="FFFFFF"/>
        </w:rPr>
        <w:t>如评委会认为有必要，供应商按评委会的要求作陈述、演示、</w:t>
      </w:r>
      <w:r>
        <w:rPr>
          <w:rFonts w:hint="eastAsia" w:ascii="宋体" w:hAnsi="宋体" w:cs="宋体"/>
          <w:sz w:val="28"/>
          <w:szCs w:val="28"/>
        </w:rPr>
        <w:t>答疑及澄清其</w:t>
      </w:r>
      <w:r>
        <w:rPr>
          <w:rFonts w:hint="eastAsia" w:ascii="宋体" w:hAnsi="宋体" w:cs="宋体"/>
          <w:sz w:val="28"/>
          <w:szCs w:val="28"/>
          <w:lang w:eastAsia="zh-Hans"/>
        </w:rPr>
        <w:t>比价</w:t>
      </w:r>
      <w:r>
        <w:rPr>
          <w:rFonts w:hint="eastAsia" w:ascii="宋体" w:hAnsi="宋体" w:cs="宋体"/>
          <w:sz w:val="28"/>
          <w:szCs w:val="28"/>
        </w:rPr>
        <w:t>内容。时间由评委会掌握。</w:t>
      </w:r>
    </w:p>
    <w:p w14:paraId="1F9D465D">
      <w:pPr>
        <w:snapToGrid w:val="0"/>
        <w:spacing w:line="480" w:lineRule="exact"/>
        <w:ind w:firstLine="570"/>
        <w:rPr>
          <w:rFonts w:hint="eastAsia" w:ascii="宋体" w:hAnsi="宋体" w:cs="宋体"/>
          <w:sz w:val="28"/>
          <w:szCs w:val="28"/>
        </w:rPr>
      </w:pPr>
      <w:r>
        <w:rPr>
          <w:rFonts w:hint="eastAsia" w:ascii="宋体" w:hAnsi="宋体" w:cs="宋体"/>
          <w:sz w:val="28"/>
          <w:szCs w:val="28"/>
        </w:rPr>
        <w:t>重要澄清答复应是书面的，但不得对</w:t>
      </w:r>
      <w:r>
        <w:rPr>
          <w:rFonts w:hint="eastAsia" w:ascii="宋体" w:hAnsi="宋体" w:cs="宋体"/>
          <w:sz w:val="28"/>
          <w:szCs w:val="28"/>
          <w:lang w:eastAsia="zh-Hans"/>
        </w:rPr>
        <w:t>比价</w:t>
      </w:r>
      <w:r>
        <w:rPr>
          <w:rFonts w:hint="eastAsia" w:ascii="宋体" w:hAnsi="宋体" w:cs="宋体"/>
          <w:sz w:val="28"/>
          <w:szCs w:val="28"/>
        </w:rPr>
        <w:t>内容进行实质性修改。</w:t>
      </w:r>
    </w:p>
    <w:p w14:paraId="6FA11E13">
      <w:pPr>
        <w:tabs>
          <w:tab w:val="left" w:pos="6555"/>
          <w:tab w:val="right" w:pos="8306"/>
        </w:tabs>
        <w:snapToGrid w:val="0"/>
        <w:spacing w:line="480" w:lineRule="exact"/>
        <w:ind w:firstLine="562" w:firstLineChars="200"/>
        <w:rPr>
          <w:rFonts w:hint="eastAsia" w:ascii="宋体" w:hAnsi="宋体" w:cs="宋体"/>
          <w:b/>
          <w:sz w:val="28"/>
          <w:szCs w:val="28"/>
        </w:rPr>
      </w:pPr>
      <w:r>
        <w:rPr>
          <w:rFonts w:hint="eastAsia" w:ascii="宋体" w:hAnsi="宋体" w:cs="宋体"/>
          <w:b/>
          <w:sz w:val="28"/>
          <w:szCs w:val="28"/>
        </w:rPr>
        <w:t>四、出现下列情形之一的，作无效比价处理;</w:t>
      </w:r>
    </w:p>
    <w:p w14:paraId="130BA9E7">
      <w:pPr>
        <w:tabs>
          <w:tab w:val="left" w:pos="6555"/>
        </w:tabs>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1.未按照比价文件规定要求签署、盖章的；</w:t>
      </w:r>
    </w:p>
    <w:p w14:paraId="4181C514">
      <w:pPr>
        <w:tabs>
          <w:tab w:val="left" w:pos="6555"/>
        </w:tabs>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2.不具备比价文件中规定的资格要求的；</w:t>
      </w:r>
    </w:p>
    <w:p w14:paraId="2A727904">
      <w:pPr>
        <w:tabs>
          <w:tab w:val="left" w:pos="6555"/>
        </w:tabs>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3.报价超过比价文件中规定的预算金额或者最高限价的；</w:t>
      </w:r>
    </w:p>
    <w:p w14:paraId="049965C0">
      <w:pPr>
        <w:tabs>
          <w:tab w:val="left" w:pos="6555"/>
        </w:tabs>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4.响应文件含有采购人不能接受的附加条件的；</w:t>
      </w:r>
    </w:p>
    <w:p w14:paraId="0BE11B52">
      <w:pPr>
        <w:snapToGrid w:val="0"/>
        <w:spacing w:line="480" w:lineRule="exact"/>
        <w:ind w:firstLine="570"/>
        <w:rPr>
          <w:rFonts w:hint="eastAsia" w:ascii="宋体" w:hAnsi="宋体" w:cs="宋体"/>
          <w:sz w:val="28"/>
          <w:szCs w:val="28"/>
        </w:rPr>
      </w:pPr>
      <w:r>
        <w:rPr>
          <w:rFonts w:hint="eastAsia" w:ascii="宋体" w:hAnsi="宋体" w:cs="宋体"/>
          <w:sz w:val="28"/>
          <w:szCs w:val="28"/>
        </w:rPr>
        <w:t>5.不符合比价文件中规定的其他实质性要求的。</w:t>
      </w:r>
    </w:p>
    <w:p w14:paraId="55E1BE7A">
      <w:pPr>
        <w:snapToGrid w:val="0"/>
        <w:spacing w:line="480" w:lineRule="exact"/>
        <w:ind w:firstLine="570"/>
        <w:rPr>
          <w:rFonts w:hint="eastAsia" w:ascii="宋体" w:hAnsi="宋体" w:cs="宋体"/>
          <w:b/>
          <w:sz w:val="28"/>
          <w:szCs w:val="28"/>
        </w:rPr>
      </w:pPr>
      <w:r>
        <w:rPr>
          <w:rFonts w:hint="eastAsia" w:ascii="宋体" w:hAnsi="宋体" w:cs="宋体"/>
          <w:b/>
          <w:sz w:val="28"/>
          <w:szCs w:val="28"/>
        </w:rPr>
        <w:t>五、出现下列情形之一的，作废标处理</w:t>
      </w:r>
    </w:p>
    <w:p w14:paraId="5055362C">
      <w:pPr>
        <w:snapToGrid w:val="0"/>
        <w:spacing w:line="480" w:lineRule="exact"/>
        <w:ind w:firstLine="560" w:firstLineChars="200"/>
        <w:rPr>
          <w:rFonts w:hint="eastAsia" w:ascii="宋体" w:hAnsi="宋体" w:cs="宋体"/>
          <w:b/>
          <w:sz w:val="28"/>
          <w:szCs w:val="28"/>
        </w:rPr>
      </w:pPr>
      <w:r>
        <w:rPr>
          <w:rFonts w:hint="eastAsia" w:ascii="宋体" w:hAnsi="宋体" w:cs="宋体"/>
          <w:sz w:val="28"/>
          <w:szCs w:val="28"/>
        </w:rPr>
        <w:t>1.符合条件的供应商或者对比价文件作实质响应的供应商不足3家的；</w:t>
      </w:r>
    </w:p>
    <w:p w14:paraId="700C0661">
      <w:pPr>
        <w:snapToGrid w:val="0"/>
        <w:spacing w:line="480" w:lineRule="exact"/>
        <w:ind w:firstLine="570"/>
        <w:rPr>
          <w:rFonts w:hint="eastAsia" w:ascii="宋体" w:hAnsi="宋体" w:cs="宋体"/>
          <w:b/>
          <w:sz w:val="28"/>
          <w:szCs w:val="28"/>
        </w:rPr>
      </w:pPr>
      <w:r>
        <w:rPr>
          <w:rFonts w:hint="eastAsia" w:ascii="宋体" w:hAnsi="宋体" w:cs="宋体"/>
          <w:bCs/>
          <w:sz w:val="28"/>
          <w:szCs w:val="28"/>
        </w:rPr>
        <w:t>2</w:t>
      </w:r>
      <w:r>
        <w:rPr>
          <w:rFonts w:hint="eastAsia" w:ascii="宋体" w:hAnsi="宋体" w:cs="宋体"/>
          <w:b/>
          <w:sz w:val="28"/>
          <w:szCs w:val="28"/>
        </w:rPr>
        <w:t>.</w:t>
      </w:r>
      <w:r>
        <w:rPr>
          <w:rFonts w:hint="eastAsia" w:ascii="宋体" w:hAnsi="宋体" w:cs="宋体"/>
          <w:sz w:val="28"/>
          <w:szCs w:val="28"/>
        </w:rPr>
        <w:t>出现影响采购公正的违法违规行为的；</w:t>
      </w:r>
    </w:p>
    <w:p w14:paraId="185DB39F">
      <w:pPr>
        <w:snapToGrid w:val="0"/>
        <w:spacing w:line="480" w:lineRule="exact"/>
        <w:ind w:firstLine="555"/>
        <w:rPr>
          <w:rFonts w:hint="eastAsia" w:ascii="宋体" w:hAnsi="宋体" w:cs="宋体"/>
          <w:sz w:val="28"/>
          <w:szCs w:val="28"/>
        </w:rPr>
      </w:pPr>
      <w:r>
        <w:rPr>
          <w:rFonts w:hint="eastAsia" w:ascii="宋体" w:hAnsi="宋体" w:cs="宋体"/>
          <w:sz w:val="28"/>
          <w:szCs w:val="28"/>
        </w:rPr>
        <w:t>3.供应商的报价均超过了采购预算，采购人不能支付的；</w:t>
      </w:r>
    </w:p>
    <w:p w14:paraId="5DC0A251">
      <w:pPr>
        <w:snapToGrid w:val="0"/>
        <w:spacing w:line="480" w:lineRule="exact"/>
        <w:ind w:firstLine="555"/>
        <w:rPr>
          <w:rFonts w:hint="eastAsia" w:ascii="宋体" w:hAnsi="宋体" w:cs="宋体"/>
          <w:sz w:val="28"/>
          <w:szCs w:val="28"/>
        </w:rPr>
      </w:pPr>
      <w:r>
        <w:rPr>
          <w:rFonts w:hint="eastAsia" w:ascii="宋体" w:hAnsi="宋体" w:cs="宋体"/>
          <w:sz w:val="28"/>
          <w:szCs w:val="28"/>
        </w:rPr>
        <w:t>4.因重大变故，采购任务取消的。</w:t>
      </w:r>
    </w:p>
    <w:p w14:paraId="421FE92C">
      <w:pPr>
        <w:snapToGrid w:val="0"/>
        <w:spacing w:line="480" w:lineRule="exact"/>
        <w:ind w:firstLine="555"/>
        <w:rPr>
          <w:rFonts w:hint="eastAsia" w:ascii="宋体" w:hAnsi="宋体" w:cs="宋体"/>
          <w:sz w:val="28"/>
          <w:szCs w:val="28"/>
        </w:rPr>
      </w:pPr>
      <w:r>
        <w:rPr>
          <w:rFonts w:hint="eastAsia" w:ascii="宋体" w:hAnsi="宋体" w:cs="宋体"/>
          <w:sz w:val="28"/>
          <w:szCs w:val="28"/>
        </w:rPr>
        <w:t>上述均保留评委会认定可以确定为无效</w:t>
      </w:r>
      <w:r>
        <w:rPr>
          <w:rFonts w:hint="eastAsia" w:ascii="宋体" w:hAnsi="宋体" w:cs="宋体"/>
          <w:sz w:val="28"/>
          <w:szCs w:val="28"/>
          <w:lang w:eastAsia="zh-Hans"/>
        </w:rPr>
        <w:t>比价</w:t>
      </w:r>
      <w:r>
        <w:rPr>
          <w:rFonts w:hint="eastAsia" w:ascii="宋体" w:hAnsi="宋体" w:cs="宋体"/>
          <w:sz w:val="28"/>
          <w:szCs w:val="28"/>
        </w:rPr>
        <w:t>或废标的其他情况。</w:t>
      </w:r>
    </w:p>
    <w:p w14:paraId="5D411E77">
      <w:pPr>
        <w:snapToGrid w:val="0"/>
        <w:spacing w:line="480" w:lineRule="exact"/>
        <w:ind w:firstLine="570"/>
        <w:rPr>
          <w:rFonts w:hint="eastAsia" w:ascii="宋体" w:hAnsi="宋体" w:cs="宋体"/>
          <w:b/>
          <w:sz w:val="28"/>
          <w:szCs w:val="28"/>
        </w:rPr>
      </w:pPr>
      <w:r>
        <w:rPr>
          <w:rFonts w:hint="eastAsia" w:ascii="宋体" w:hAnsi="宋体" w:cs="宋体"/>
          <w:b/>
          <w:sz w:val="28"/>
          <w:szCs w:val="28"/>
        </w:rPr>
        <w:t>六、评标流程：</w:t>
      </w:r>
      <w:r>
        <w:rPr>
          <w:rFonts w:hint="eastAsia" w:ascii="宋体" w:hAnsi="宋体" w:cs="宋体"/>
          <w:b/>
          <w:bCs/>
          <w:sz w:val="28"/>
          <w:szCs w:val="28"/>
          <w:lang w:val="zh-CN"/>
        </w:rPr>
        <w:t>评标委员会将根据</w:t>
      </w:r>
      <w:r>
        <w:rPr>
          <w:rFonts w:hint="eastAsia" w:ascii="宋体" w:hAnsi="宋体" w:cs="宋体"/>
          <w:b/>
          <w:bCs/>
          <w:sz w:val="28"/>
          <w:szCs w:val="28"/>
        </w:rPr>
        <w:t>比价</w:t>
      </w:r>
      <w:r>
        <w:rPr>
          <w:rFonts w:hint="eastAsia" w:ascii="宋体" w:hAnsi="宋体" w:cs="宋体"/>
          <w:b/>
          <w:bCs/>
          <w:sz w:val="28"/>
          <w:szCs w:val="28"/>
          <w:lang w:val="zh-CN"/>
        </w:rPr>
        <w:t>文件相关标准对供应商的资格进行审查，审查通过方可参与项目的价格评标。符合要求的前提下，报价</w:t>
      </w:r>
      <w:r>
        <w:rPr>
          <w:rFonts w:hint="eastAsia" w:ascii="宋体" w:hAnsi="宋体" w:cs="宋体"/>
          <w:b/>
          <w:bCs/>
          <w:sz w:val="28"/>
          <w:szCs w:val="28"/>
        </w:rPr>
        <w:t>总价</w:t>
      </w:r>
      <w:r>
        <w:rPr>
          <w:rFonts w:hint="eastAsia" w:ascii="宋体" w:hAnsi="宋体" w:cs="宋体"/>
          <w:b/>
          <w:bCs/>
          <w:sz w:val="28"/>
          <w:szCs w:val="28"/>
          <w:lang w:val="zh-CN"/>
        </w:rPr>
        <w:t>最</w:t>
      </w:r>
      <w:r>
        <w:rPr>
          <w:rFonts w:hint="eastAsia" w:ascii="宋体" w:hAnsi="宋体" w:cs="宋体"/>
          <w:b/>
          <w:bCs/>
          <w:sz w:val="28"/>
          <w:szCs w:val="28"/>
        </w:rPr>
        <w:t>低</w:t>
      </w:r>
      <w:r>
        <w:rPr>
          <w:rFonts w:hint="eastAsia" w:ascii="宋体" w:hAnsi="宋体" w:cs="宋体"/>
          <w:b/>
          <w:bCs/>
          <w:sz w:val="28"/>
          <w:szCs w:val="28"/>
          <w:lang w:val="zh-CN"/>
        </w:rPr>
        <w:t>者成交,报价如有相同者，抽签确定</w:t>
      </w:r>
      <w:r>
        <w:rPr>
          <w:rFonts w:hint="eastAsia" w:ascii="宋体" w:hAnsi="宋体" w:cs="宋体"/>
          <w:b/>
          <w:bCs/>
          <w:sz w:val="28"/>
          <w:szCs w:val="28"/>
        </w:rPr>
        <w:t>成交人</w:t>
      </w:r>
      <w:r>
        <w:rPr>
          <w:rFonts w:hint="eastAsia" w:ascii="宋体" w:hAnsi="宋体" w:cs="宋体"/>
          <w:b/>
          <w:bCs/>
          <w:sz w:val="28"/>
          <w:szCs w:val="28"/>
          <w:lang w:val="zh-CN"/>
        </w:rPr>
        <w:t>。</w:t>
      </w:r>
    </w:p>
    <w:p w14:paraId="263AA123">
      <w:pPr>
        <w:snapToGrid w:val="0"/>
        <w:spacing w:line="480" w:lineRule="exact"/>
        <w:ind w:firstLine="557" w:firstLineChars="198"/>
        <w:rPr>
          <w:rFonts w:hint="eastAsia" w:ascii="宋体" w:hAnsi="宋体" w:cs="宋体"/>
          <w:b/>
          <w:sz w:val="28"/>
          <w:szCs w:val="28"/>
        </w:rPr>
      </w:pPr>
      <w:r>
        <w:rPr>
          <w:rFonts w:hint="eastAsia" w:ascii="宋体" w:hAnsi="宋体" w:cs="宋体"/>
          <w:b/>
          <w:sz w:val="28"/>
          <w:szCs w:val="28"/>
        </w:rPr>
        <w:t>七、推荐中选服务单位</w:t>
      </w:r>
    </w:p>
    <w:p w14:paraId="32447064">
      <w:pPr>
        <w:spacing w:line="480" w:lineRule="exact"/>
        <w:ind w:firstLine="560" w:firstLineChars="200"/>
        <w:rPr>
          <w:rFonts w:hint="eastAsia" w:ascii="宋体" w:hAnsi="宋体" w:cs="宋体"/>
          <w:lang w:val="zh-CN"/>
        </w:rPr>
      </w:pPr>
      <w:r>
        <w:rPr>
          <w:rFonts w:hint="eastAsia" w:ascii="宋体" w:hAnsi="宋体" w:cs="宋体"/>
          <w:sz w:val="28"/>
          <w:szCs w:val="28"/>
        </w:rPr>
        <w:t>采用投标报价最低的，评标结果按评审后报价由低到高顺序排列。符合要求的前提下，</w:t>
      </w:r>
      <w:r>
        <w:rPr>
          <w:rFonts w:hint="eastAsia" w:ascii="宋体" w:hAnsi="宋体" w:cs="宋体"/>
          <w:sz w:val="28"/>
          <w:szCs w:val="28"/>
          <w:lang w:val="zh-CN"/>
        </w:rPr>
        <w:t>报价最</w:t>
      </w:r>
      <w:r>
        <w:rPr>
          <w:rFonts w:hint="eastAsia" w:ascii="宋体" w:hAnsi="宋体" w:cs="宋体"/>
          <w:sz w:val="28"/>
          <w:szCs w:val="28"/>
        </w:rPr>
        <w:t>低</w:t>
      </w:r>
      <w:r>
        <w:rPr>
          <w:rFonts w:hint="eastAsia" w:ascii="宋体" w:hAnsi="宋体" w:cs="宋体"/>
          <w:sz w:val="28"/>
          <w:szCs w:val="28"/>
          <w:lang w:val="zh-CN"/>
        </w:rPr>
        <w:t>者成交，报价如有相同者，抽签确定</w:t>
      </w:r>
      <w:r>
        <w:rPr>
          <w:rFonts w:hint="eastAsia" w:ascii="宋体" w:hAnsi="宋体" w:cs="宋体"/>
          <w:sz w:val="28"/>
          <w:szCs w:val="28"/>
        </w:rPr>
        <w:t>成交人</w:t>
      </w:r>
      <w:r>
        <w:rPr>
          <w:rFonts w:hint="eastAsia" w:ascii="宋体" w:hAnsi="宋体" w:cs="宋体"/>
          <w:sz w:val="28"/>
          <w:szCs w:val="28"/>
          <w:lang w:val="zh-CN"/>
        </w:rPr>
        <w:t>。</w:t>
      </w:r>
    </w:p>
    <w:p w14:paraId="06987A68">
      <w:pPr>
        <w:snapToGrid w:val="0"/>
        <w:spacing w:line="480" w:lineRule="exact"/>
        <w:ind w:firstLine="562" w:firstLineChars="200"/>
        <w:rPr>
          <w:rFonts w:hint="eastAsia" w:ascii="宋体" w:hAnsi="宋体" w:cs="宋体"/>
          <w:b/>
          <w:sz w:val="28"/>
          <w:szCs w:val="28"/>
        </w:rPr>
      </w:pPr>
      <w:r>
        <w:rPr>
          <w:rFonts w:hint="eastAsia" w:ascii="宋体" w:hAnsi="宋体" w:cs="宋体"/>
          <w:b/>
          <w:sz w:val="28"/>
          <w:szCs w:val="28"/>
        </w:rPr>
        <w:t>八、成交通知</w:t>
      </w:r>
    </w:p>
    <w:p w14:paraId="229CA599">
      <w:pPr>
        <w:snapToGrid w:val="0"/>
        <w:spacing w:line="480" w:lineRule="exact"/>
        <w:ind w:firstLine="570"/>
        <w:rPr>
          <w:rFonts w:hint="eastAsia" w:ascii="宋体" w:hAnsi="宋体" w:cs="宋体"/>
          <w:sz w:val="28"/>
          <w:szCs w:val="28"/>
        </w:rPr>
      </w:pPr>
      <w:r>
        <w:rPr>
          <w:rFonts w:hint="eastAsia" w:ascii="宋体" w:hAnsi="宋体" w:cs="宋体"/>
          <w:sz w:val="28"/>
          <w:szCs w:val="28"/>
        </w:rPr>
        <w:t>成交结果在南通科技职业学院官网公示，公告期限为1个工作日。《成交通知书》一经发出，如采购</w:t>
      </w:r>
      <w:r>
        <w:rPr>
          <w:rFonts w:hint="eastAsia" w:ascii="宋体" w:hAnsi="宋体" w:cs="宋体"/>
          <w:sz w:val="28"/>
          <w:szCs w:val="28"/>
          <w:lang w:eastAsia="zh-Hans"/>
        </w:rPr>
        <w:t>人</w:t>
      </w:r>
      <w:r>
        <w:rPr>
          <w:rFonts w:hint="eastAsia" w:ascii="宋体" w:hAnsi="宋体" w:cs="宋体"/>
          <w:sz w:val="28"/>
          <w:szCs w:val="28"/>
        </w:rPr>
        <w:t>改变成交结果，或者成交</w:t>
      </w:r>
      <w:r>
        <w:rPr>
          <w:rFonts w:hint="eastAsia" w:ascii="宋体" w:hAnsi="宋体" w:cs="宋体"/>
          <w:sz w:val="28"/>
          <w:szCs w:val="28"/>
          <w:lang w:eastAsia="zh-Hans"/>
        </w:rPr>
        <w:t>人</w:t>
      </w:r>
      <w:r>
        <w:rPr>
          <w:rFonts w:hint="eastAsia" w:ascii="宋体" w:hAnsi="宋体" w:cs="宋体"/>
          <w:sz w:val="28"/>
          <w:szCs w:val="28"/>
        </w:rPr>
        <w:t>放弃成交的，各自承担相应的法律责任。《成交通知书》是采购合同的组成部分。</w:t>
      </w:r>
    </w:p>
    <w:p w14:paraId="6E89B2CD">
      <w:pPr>
        <w:snapToGrid w:val="0"/>
        <w:spacing w:line="480" w:lineRule="exact"/>
        <w:ind w:firstLine="570"/>
        <w:rPr>
          <w:rFonts w:hint="eastAsia" w:ascii="宋体" w:hAnsi="宋体" w:cs="宋体"/>
          <w:sz w:val="28"/>
          <w:szCs w:val="28"/>
        </w:rPr>
      </w:pPr>
      <w:r>
        <w:rPr>
          <w:rFonts w:hint="eastAsia" w:ascii="宋体" w:hAnsi="宋体" w:cs="宋体"/>
          <w:sz w:val="28"/>
          <w:szCs w:val="28"/>
        </w:rPr>
        <w:t>当排名第一的成交候选人放弃成交、因不可抗力不能履行合同、不按照</w:t>
      </w:r>
      <w:r>
        <w:rPr>
          <w:rFonts w:hint="eastAsia" w:ascii="宋体" w:hAnsi="宋体" w:cs="宋体"/>
          <w:sz w:val="28"/>
          <w:szCs w:val="28"/>
          <w:lang w:eastAsia="zh-Hans"/>
        </w:rPr>
        <w:t>比价</w:t>
      </w:r>
      <w:r>
        <w:rPr>
          <w:rFonts w:hint="eastAsia" w:ascii="宋体" w:hAnsi="宋体" w:cs="宋体"/>
          <w:sz w:val="28"/>
          <w:szCs w:val="28"/>
        </w:rPr>
        <w:t>文件要求提交履约保证金，或者被查实存在影响成交结果的违法行为等情形，不符合成交条件的，采购人可以按照评标委员会提出的成交候选人名单排序依次确定其他成交候选人为成交人，也可以重新组织</w:t>
      </w:r>
      <w:r>
        <w:rPr>
          <w:rFonts w:hint="eastAsia" w:ascii="宋体" w:hAnsi="宋体" w:cs="宋体"/>
          <w:sz w:val="28"/>
          <w:szCs w:val="28"/>
          <w:lang w:eastAsia="zh-Hans"/>
        </w:rPr>
        <w:t>比价</w:t>
      </w:r>
      <w:r>
        <w:rPr>
          <w:rFonts w:hint="eastAsia" w:ascii="宋体" w:hAnsi="宋体" w:cs="宋体"/>
          <w:sz w:val="28"/>
          <w:szCs w:val="28"/>
        </w:rPr>
        <w:t>。</w:t>
      </w:r>
    </w:p>
    <w:p w14:paraId="339D429B">
      <w:pPr>
        <w:snapToGrid w:val="0"/>
        <w:spacing w:line="480" w:lineRule="exact"/>
        <w:jc w:val="center"/>
        <w:outlineLvl w:val="0"/>
        <w:rPr>
          <w:rFonts w:hint="eastAsia" w:ascii="宋体" w:hAnsi="宋体" w:cs="宋体"/>
          <w:sz w:val="28"/>
          <w:szCs w:val="28"/>
        </w:rPr>
      </w:pPr>
      <w:bookmarkStart w:id="38" w:name="_Toc13768"/>
      <w:r>
        <w:rPr>
          <w:rFonts w:hint="eastAsia" w:ascii="宋体" w:hAnsi="宋体" w:cs="宋体"/>
          <w:b/>
          <w:sz w:val="28"/>
          <w:szCs w:val="28"/>
        </w:rPr>
        <w:br w:type="page"/>
      </w:r>
      <w:r>
        <w:rPr>
          <w:rFonts w:hint="eastAsia" w:ascii="宋体" w:hAnsi="宋体" w:cs="宋体"/>
          <w:b/>
          <w:sz w:val="28"/>
          <w:szCs w:val="28"/>
        </w:rPr>
        <w:t>第五章  合同签订与验收付款</w:t>
      </w:r>
      <w:bookmarkEnd w:id="38"/>
    </w:p>
    <w:p w14:paraId="33110FF2">
      <w:pPr>
        <w:pStyle w:val="18"/>
        <w:tabs>
          <w:tab w:val="right" w:leader="dot" w:pos="9214"/>
        </w:tabs>
        <w:snapToGrid w:val="0"/>
        <w:spacing w:line="480" w:lineRule="exact"/>
        <w:ind w:right="443" w:rightChars="211" w:firstLine="560" w:firstLineChars="200"/>
        <w:contextualSpacing/>
        <w:rPr>
          <w:rFonts w:hint="eastAsia" w:ascii="宋体" w:eastAsia="宋体" w:cs="宋体"/>
          <w:sz w:val="28"/>
        </w:rPr>
      </w:pPr>
      <w:r>
        <w:rPr>
          <w:rFonts w:hint="eastAsia" w:ascii="宋体" w:eastAsia="宋体" w:cs="宋体"/>
          <w:sz w:val="28"/>
        </w:rPr>
        <w:t>一、成交人和采购人在接到《成交通知书》后5日内按照比价文件确定的事项签订采购合同。</w:t>
      </w:r>
      <w:r>
        <w:rPr>
          <w:rFonts w:hint="eastAsia" w:ascii="宋体" w:eastAsia="宋体" w:cs="宋体"/>
          <w:sz w:val="28"/>
          <w:lang w:val="zh-CN"/>
        </w:rPr>
        <w:t>所签合同不得对</w:t>
      </w:r>
      <w:r>
        <w:rPr>
          <w:rFonts w:hint="eastAsia" w:ascii="宋体" w:eastAsia="宋体" w:cs="宋体"/>
          <w:sz w:val="28"/>
        </w:rPr>
        <w:t>比价文件</w:t>
      </w:r>
      <w:r>
        <w:rPr>
          <w:rFonts w:hint="eastAsia" w:ascii="宋体" w:eastAsia="宋体" w:cs="宋体"/>
          <w:sz w:val="28"/>
          <w:lang w:val="zh-CN"/>
        </w:rPr>
        <w:t>作实质性修改</w:t>
      </w:r>
      <w:r>
        <w:rPr>
          <w:rFonts w:hint="eastAsia" w:ascii="宋体" w:eastAsia="宋体" w:cs="宋体"/>
          <w:sz w:val="28"/>
        </w:rPr>
        <w:t>。采购人不得向成交人提出不合理的要求作为签订合同的条件，不得与成交人私下订立背离比价文件实质性内容的协议。</w:t>
      </w:r>
      <w:bookmarkStart w:id="39" w:name="_Toc94585343"/>
      <w:bookmarkStart w:id="40" w:name="_Toc363573858"/>
    </w:p>
    <w:p w14:paraId="309D9660">
      <w:pPr>
        <w:tabs>
          <w:tab w:val="right" w:leader="dot" w:pos="9214"/>
        </w:tabs>
        <w:spacing w:line="480" w:lineRule="exact"/>
        <w:ind w:right="443" w:rightChars="211" w:firstLine="560" w:firstLineChars="200"/>
        <w:rPr>
          <w:rFonts w:hint="eastAsia" w:ascii="宋体" w:hAnsi="宋体" w:cs="宋体"/>
          <w:sz w:val="28"/>
          <w:szCs w:val="28"/>
        </w:rPr>
      </w:pPr>
      <w:r>
        <w:rPr>
          <w:rFonts w:hint="eastAsia" w:ascii="宋体" w:hAnsi="宋体" w:cs="宋体"/>
          <w:sz w:val="28"/>
          <w:szCs w:val="28"/>
        </w:rPr>
        <w:t>二、比价文件、成交人的响应文件及评审过程中有关书面澄清、承诺等均应作为合同附件，具有同等的法律效力。</w:t>
      </w:r>
    </w:p>
    <w:p w14:paraId="289EA416">
      <w:pPr>
        <w:tabs>
          <w:tab w:val="right" w:leader="dot" w:pos="9214"/>
        </w:tabs>
        <w:spacing w:line="480" w:lineRule="exact"/>
        <w:ind w:right="443" w:rightChars="211" w:firstLine="560" w:firstLineChars="200"/>
        <w:rPr>
          <w:rFonts w:hint="eastAsia" w:ascii="宋体" w:hAnsi="宋体" w:cs="宋体"/>
          <w:sz w:val="28"/>
          <w:szCs w:val="28"/>
        </w:rPr>
      </w:pPr>
      <w:r>
        <w:rPr>
          <w:rFonts w:hint="eastAsia" w:ascii="宋体" w:hAnsi="宋体" w:cs="宋体"/>
          <w:sz w:val="28"/>
          <w:szCs w:val="28"/>
        </w:rPr>
        <w:t>三、成交人不得采用转包、分包的形式履行合同，否则，采购人有权终止合同，造成采购人损失的，成交人应承担相应赔偿责任。</w:t>
      </w:r>
    </w:p>
    <w:bookmarkEnd w:id="39"/>
    <w:bookmarkEnd w:id="40"/>
    <w:p w14:paraId="6909B735">
      <w:pPr>
        <w:tabs>
          <w:tab w:val="right" w:leader="dot" w:pos="9214"/>
        </w:tabs>
        <w:spacing w:line="480" w:lineRule="exact"/>
        <w:ind w:right="443" w:rightChars="211" w:firstLine="560" w:firstLineChars="200"/>
        <w:rPr>
          <w:rFonts w:hint="eastAsia" w:ascii="宋体" w:hAnsi="宋体" w:cs="宋体"/>
          <w:sz w:val="28"/>
          <w:szCs w:val="28"/>
        </w:rPr>
      </w:pPr>
      <w:r>
        <w:rPr>
          <w:rFonts w:hint="eastAsia" w:ascii="宋体" w:hAnsi="宋体" w:cs="宋体"/>
          <w:sz w:val="28"/>
          <w:szCs w:val="28"/>
        </w:rPr>
        <w:t>四、采购人和成交人应相互配合，按采购合同约定积极组织本项目的实施，确保项目按时完成。</w:t>
      </w:r>
    </w:p>
    <w:p w14:paraId="34C65694">
      <w:pPr>
        <w:tabs>
          <w:tab w:val="right" w:leader="dot" w:pos="9214"/>
        </w:tabs>
        <w:spacing w:line="480" w:lineRule="exact"/>
        <w:ind w:right="443" w:rightChars="211" w:firstLine="560" w:firstLineChars="200"/>
        <w:rPr>
          <w:rFonts w:hint="eastAsia" w:ascii="宋体" w:hAnsi="宋体" w:cs="宋体"/>
          <w:sz w:val="28"/>
          <w:szCs w:val="28"/>
        </w:rPr>
      </w:pPr>
      <w:r>
        <w:rPr>
          <w:rFonts w:hint="eastAsia" w:ascii="宋体" w:hAnsi="宋体" w:cs="宋体"/>
          <w:sz w:val="28"/>
          <w:szCs w:val="28"/>
        </w:rPr>
        <w:t>五、成交人履约到位后，应以书面形式向采购人提出验收申请。采购人接到申请后应及时组织验收。</w:t>
      </w:r>
    </w:p>
    <w:p w14:paraId="37F43BF1">
      <w:pPr>
        <w:tabs>
          <w:tab w:val="right" w:leader="dot" w:pos="9214"/>
        </w:tabs>
        <w:spacing w:line="480" w:lineRule="exact"/>
        <w:ind w:right="443" w:rightChars="211" w:firstLine="560" w:firstLineChars="200"/>
        <w:rPr>
          <w:rFonts w:hint="eastAsia" w:ascii="宋体" w:hAnsi="宋体" w:cs="宋体"/>
          <w:sz w:val="28"/>
          <w:szCs w:val="28"/>
        </w:rPr>
      </w:pPr>
      <w:r>
        <w:rPr>
          <w:rFonts w:hint="eastAsia" w:ascii="宋体" w:hAnsi="宋体" w:cs="宋体"/>
          <w:sz w:val="28"/>
          <w:szCs w:val="28"/>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2FAC4DAA">
      <w:pPr>
        <w:pStyle w:val="5"/>
        <w:tabs>
          <w:tab w:val="right" w:leader="dot" w:pos="9214"/>
        </w:tabs>
        <w:spacing w:line="480" w:lineRule="exact"/>
        <w:ind w:right="443" w:rightChars="211"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七、按采购合同约定支付的项目合同价款。</w:t>
      </w:r>
    </w:p>
    <w:p w14:paraId="002C46AF">
      <w:pPr>
        <w:snapToGrid w:val="0"/>
        <w:spacing w:line="480" w:lineRule="exact"/>
        <w:jc w:val="center"/>
        <w:outlineLvl w:val="0"/>
        <w:rPr>
          <w:rFonts w:hint="eastAsia" w:ascii="宋体" w:hAnsi="宋体" w:cs="宋体"/>
          <w:b/>
          <w:sz w:val="28"/>
          <w:szCs w:val="28"/>
        </w:rPr>
      </w:pPr>
      <w:bookmarkStart w:id="41" w:name="_Toc14026"/>
      <w:r>
        <w:rPr>
          <w:rFonts w:hint="eastAsia" w:ascii="宋体" w:hAnsi="宋体" w:cs="宋体"/>
          <w:b/>
          <w:sz w:val="28"/>
          <w:szCs w:val="28"/>
        </w:rPr>
        <w:br w:type="page"/>
      </w:r>
      <w:r>
        <w:rPr>
          <w:rFonts w:hint="eastAsia" w:ascii="宋体" w:hAnsi="宋体" w:cs="宋体"/>
          <w:b/>
          <w:sz w:val="28"/>
          <w:szCs w:val="28"/>
        </w:rPr>
        <w:t>第六章</w:t>
      </w:r>
      <w:bookmarkEnd w:id="41"/>
      <w:bookmarkStart w:id="42" w:name="_Toc21870"/>
      <w:r>
        <w:rPr>
          <w:rFonts w:hint="eastAsia" w:ascii="宋体" w:hAnsi="宋体" w:cs="宋体"/>
          <w:b/>
          <w:sz w:val="28"/>
          <w:szCs w:val="28"/>
        </w:rPr>
        <w:t xml:space="preserve">   响应文件组成</w:t>
      </w:r>
      <w:bookmarkEnd w:id="42"/>
    </w:p>
    <w:p w14:paraId="3DA04579">
      <w:pPr>
        <w:snapToGrid w:val="0"/>
        <w:spacing w:before="120" w:beforeLines="50" w:line="480" w:lineRule="exact"/>
        <w:ind w:firstLine="556"/>
        <w:jc w:val="left"/>
        <w:rPr>
          <w:rFonts w:hint="eastAsia" w:ascii="宋体" w:hAnsi="宋体" w:cs="宋体"/>
          <w:b/>
          <w:sz w:val="28"/>
          <w:szCs w:val="28"/>
        </w:rPr>
      </w:pPr>
      <w:r>
        <w:rPr>
          <w:rFonts w:hint="eastAsia" w:ascii="宋体" w:hAnsi="宋体" w:cs="宋体"/>
          <w:b/>
          <w:sz w:val="28"/>
          <w:szCs w:val="28"/>
        </w:rPr>
        <w:t>响应文件由资格审查证明材料、价格标两部分组成。</w:t>
      </w:r>
    </w:p>
    <w:p w14:paraId="4895F8A4">
      <w:pPr>
        <w:pStyle w:val="19"/>
        <w:snapToGrid w:val="0"/>
        <w:spacing w:before="0" w:beforeAutospacing="0" w:after="0" w:afterAutospacing="0" w:line="480" w:lineRule="exact"/>
        <w:ind w:firstLine="562" w:firstLineChars="200"/>
        <w:contextualSpacing/>
        <w:rPr>
          <w:rFonts w:hint="eastAsia"/>
          <w:b/>
          <w:sz w:val="28"/>
          <w:szCs w:val="28"/>
        </w:rPr>
      </w:pPr>
      <w:r>
        <w:rPr>
          <w:rFonts w:hint="eastAsia"/>
          <w:b/>
          <w:sz w:val="28"/>
          <w:szCs w:val="28"/>
        </w:rPr>
        <w:t>一、资格审查证明材料（不能出现报价，一正两副，单独密封并牢固装订）：</w:t>
      </w:r>
    </w:p>
    <w:p w14:paraId="3C7090F5">
      <w:pPr>
        <w:widowControl/>
        <w:snapToGrid w:val="0"/>
        <w:spacing w:line="480" w:lineRule="exact"/>
        <w:ind w:firstLine="560" w:firstLineChars="200"/>
        <w:jc w:val="left"/>
        <w:rPr>
          <w:rFonts w:hint="eastAsia" w:ascii="宋体" w:hAnsi="宋体" w:cs="宋体"/>
          <w:sz w:val="28"/>
          <w:szCs w:val="28"/>
        </w:rPr>
      </w:pPr>
      <w:r>
        <w:rPr>
          <w:rFonts w:hint="eastAsia" w:ascii="宋体" w:hAnsi="宋体" w:cs="宋体"/>
          <w:sz w:val="28"/>
          <w:szCs w:val="28"/>
        </w:rPr>
        <w:t>1.关于资格的响应函（格式参见附件）；</w:t>
      </w:r>
    </w:p>
    <w:p w14:paraId="4575D7A0">
      <w:pPr>
        <w:widowControl/>
        <w:snapToGrid w:val="0"/>
        <w:spacing w:line="480" w:lineRule="exact"/>
        <w:ind w:firstLine="560" w:firstLineChars="200"/>
        <w:jc w:val="left"/>
        <w:rPr>
          <w:rFonts w:hint="eastAsia" w:ascii="宋体" w:hAnsi="宋体" w:cs="宋体"/>
          <w:sz w:val="28"/>
          <w:szCs w:val="28"/>
        </w:rPr>
      </w:pPr>
      <w:r>
        <w:rPr>
          <w:rFonts w:hint="eastAsia" w:ascii="宋体" w:hAnsi="宋体" w:cs="宋体"/>
          <w:sz w:val="28"/>
          <w:szCs w:val="28"/>
        </w:rPr>
        <w:t>2.法定代表人参加投标的，必须提供法定代表人身份证明及法定代表人本人身份证复印件；非法定代表人参加投标的，必须提供法定代表人签名或盖章的授权委托书及被授权人的身份证复印件（格式参见附件）；</w:t>
      </w:r>
    </w:p>
    <w:p w14:paraId="54DE000C">
      <w:pPr>
        <w:spacing w:line="480" w:lineRule="exact"/>
        <w:ind w:firstLine="560" w:firstLineChars="200"/>
        <w:rPr>
          <w:rFonts w:hint="eastAsia" w:ascii="宋体" w:hAnsi="宋体" w:cs="宋体"/>
          <w:sz w:val="28"/>
          <w:szCs w:val="28"/>
          <w:lang w:val="zh-CN"/>
        </w:rPr>
      </w:pPr>
      <w:r>
        <w:rPr>
          <w:rFonts w:hint="eastAsia" w:ascii="宋体" w:hAnsi="宋体" w:cs="宋体"/>
          <w:sz w:val="28"/>
          <w:szCs w:val="28"/>
        </w:rPr>
        <w:t>3.</w:t>
      </w:r>
      <w:r>
        <w:rPr>
          <w:rFonts w:hint="eastAsia" w:ascii="宋体" w:hAnsi="宋体" w:cs="宋体"/>
          <w:sz w:val="28"/>
          <w:szCs w:val="28"/>
          <w:lang w:val="zh-CN"/>
        </w:rPr>
        <w:t>具有独立承担民事责任的能力（</w:t>
      </w:r>
      <w:r>
        <w:rPr>
          <w:rFonts w:hint="eastAsia" w:ascii="宋体" w:hAnsi="宋体" w:cs="宋体"/>
          <w:sz w:val="28"/>
          <w:szCs w:val="28"/>
        </w:rPr>
        <w:t>提供有效的营业执照副本</w:t>
      </w:r>
      <w:r>
        <w:rPr>
          <w:rFonts w:hint="eastAsia" w:ascii="宋体" w:hAnsi="宋体" w:cs="宋体"/>
          <w:sz w:val="28"/>
          <w:szCs w:val="28"/>
          <w:lang w:val="zh-CN"/>
        </w:rPr>
        <w:t>复印件）；</w:t>
      </w:r>
    </w:p>
    <w:p w14:paraId="63B4ADEA">
      <w:pPr>
        <w:widowControl/>
        <w:snapToGrid w:val="0"/>
        <w:spacing w:line="480" w:lineRule="exact"/>
        <w:ind w:firstLine="560" w:firstLineChars="200"/>
        <w:jc w:val="left"/>
        <w:rPr>
          <w:rFonts w:hint="eastAsia" w:ascii="宋体" w:hAnsi="宋体" w:cs="宋体"/>
          <w:sz w:val="28"/>
          <w:szCs w:val="28"/>
          <w:lang w:val="zh-CN"/>
        </w:rPr>
      </w:pPr>
      <w:r>
        <w:rPr>
          <w:rFonts w:hint="eastAsia" w:ascii="宋体" w:hAnsi="宋体" w:cs="宋体"/>
          <w:sz w:val="28"/>
          <w:szCs w:val="28"/>
        </w:rPr>
        <w:t>4.</w:t>
      </w:r>
      <w:r>
        <w:rPr>
          <w:rFonts w:hint="eastAsia" w:ascii="宋体" w:hAnsi="宋体" w:cs="宋体"/>
          <w:sz w:val="28"/>
          <w:szCs w:val="28"/>
          <w:lang w:val="zh-CN"/>
        </w:rPr>
        <w:t>未被“信用中国”网站列入失信被执行人、重大税收违法案件当事人名单、采购严重失信行为记录名单</w:t>
      </w:r>
      <w:r>
        <w:rPr>
          <w:rFonts w:hint="eastAsia" w:ascii="宋体" w:hAnsi="宋体" w:cs="宋体"/>
          <w:sz w:val="28"/>
          <w:szCs w:val="28"/>
        </w:rPr>
        <w:t>（格式参见附件）</w:t>
      </w:r>
      <w:r>
        <w:rPr>
          <w:rFonts w:hint="eastAsia" w:ascii="宋体" w:hAnsi="宋体" w:cs="宋体"/>
          <w:sz w:val="28"/>
          <w:szCs w:val="28"/>
          <w:lang w:val="zh-CN"/>
        </w:rPr>
        <w:t>。</w:t>
      </w:r>
    </w:p>
    <w:p w14:paraId="2580D6E1">
      <w:pPr>
        <w:widowControl/>
        <w:snapToGrid w:val="0"/>
        <w:spacing w:line="480" w:lineRule="exact"/>
        <w:ind w:firstLine="562" w:firstLineChars="200"/>
        <w:jc w:val="left"/>
        <w:rPr>
          <w:rFonts w:hint="eastAsia" w:ascii="宋体" w:hAnsi="宋体" w:cs="宋体"/>
          <w:sz w:val="28"/>
          <w:szCs w:val="28"/>
        </w:rPr>
      </w:pPr>
      <w:r>
        <w:rPr>
          <w:rFonts w:hint="eastAsia" w:ascii="宋体" w:hAnsi="宋体" w:cs="宋体"/>
          <w:b/>
          <w:sz w:val="28"/>
          <w:szCs w:val="28"/>
        </w:rPr>
        <w:t>二、价格响应文件，一正两副（单独密封并牢固装订），不得出现在资格审查部分：</w:t>
      </w:r>
    </w:p>
    <w:p w14:paraId="5AC04CA7">
      <w:pPr>
        <w:tabs>
          <w:tab w:val="left" w:pos="1260"/>
        </w:tabs>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1.报价总表（格式参见附件）；</w:t>
      </w:r>
    </w:p>
    <w:p w14:paraId="1E49977C">
      <w:pPr>
        <w:tabs>
          <w:tab w:val="left" w:pos="1260"/>
        </w:tabs>
        <w:snapToGrid w:val="0"/>
        <w:spacing w:line="480" w:lineRule="exact"/>
        <w:ind w:firstLine="562" w:firstLineChars="200"/>
        <w:rPr>
          <w:rFonts w:hint="eastAsia" w:ascii="宋体" w:hAnsi="宋体" w:cs="宋体"/>
          <w:b/>
          <w:sz w:val="28"/>
          <w:szCs w:val="28"/>
        </w:rPr>
      </w:pPr>
    </w:p>
    <w:p w14:paraId="08452A58">
      <w:pPr>
        <w:tabs>
          <w:tab w:val="left" w:pos="1260"/>
        </w:tabs>
        <w:snapToGrid w:val="0"/>
        <w:spacing w:line="480" w:lineRule="exact"/>
        <w:ind w:firstLine="562" w:firstLineChars="200"/>
        <w:rPr>
          <w:rFonts w:hint="eastAsia" w:ascii="宋体" w:hAnsi="宋体" w:cs="宋体"/>
          <w:b/>
          <w:sz w:val="28"/>
          <w:szCs w:val="28"/>
        </w:rPr>
      </w:pPr>
    </w:p>
    <w:p w14:paraId="60763195">
      <w:pPr>
        <w:tabs>
          <w:tab w:val="left" w:pos="1260"/>
        </w:tabs>
        <w:snapToGrid w:val="0"/>
        <w:spacing w:line="480" w:lineRule="exact"/>
        <w:rPr>
          <w:rFonts w:hint="eastAsia"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资格审查证明材料相关格式</w:t>
      </w:r>
    </w:p>
    <w:p w14:paraId="31590323">
      <w:pPr>
        <w:spacing w:line="480" w:lineRule="exact"/>
        <w:rPr>
          <w:rFonts w:hint="eastAsia" w:ascii="宋体" w:hAnsi="宋体" w:cs="宋体"/>
          <w:b/>
          <w:sz w:val="28"/>
          <w:szCs w:val="28"/>
        </w:rPr>
      </w:pPr>
    </w:p>
    <w:p w14:paraId="3EDA1FAB">
      <w:pPr>
        <w:spacing w:line="480" w:lineRule="exact"/>
        <w:rPr>
          <w:rFonts w:hint="eastAsia" w:ascii="宋体" w:hAnsi="宋体" w:cs="宋体"/>
          <w:b/>
          <w:bCs/>
          <w:sz w:val="28"/>
          <w:szCs w:val="28"/>
        </w:rPr>
      </w:pPr>
    </w:p>
    <w:p w14:paraId="50FDC7AD">
      <w:pPr>
        <w:spacing w:line="480" w:lineRule="exact"/>
        <w:jc w:val="center"/>
        <w:rPr>
          <w:rFonts w:hint="eastAsia" w:ascii="宋体" w:hAnsi="宋体" w:cs="宋体"/>
          <w:b/>
          <w:bCs/>
          <w:sz w:val="28"/>
          <w:szCs w:val="28"/>
        </w:rPr>
      </w:pPr>
      <w:r>
        <w:rPr>
          <w:rFonts w:hint="eastAsia" w:ascii="宋体" w:hAnsi="宋体" w:cs="宋体"/>
          <w:b/>
          <w:bCs/>
          <w:sz w:val="28"/>
          <w:szCs w:val="28"/>
        </w:rPr>
        <w:t>1.关于资格的响应函</w:t>
      </w:r>
    </w:p>
    <w:p w14:paraId="32E2088C">
      <w:pPr>
        <w:spacing w:line="480" w:lineRule="exact"/>
        <w:rPr>
          <w:rFonts w:hint="eastAsia" w:ascii="宋体" w:hAnsi="宋体" w:cs="宋体"/>
          <w:sz w:val="28"/>
          <w:szCs w:val="28"/>
        </w:rPr>
      </w:pPr>
      <w:r>
        <w:rPr>
          <w:rFonts w:hint="eastAsia" w:ascii="宋体" w:hAnsi="宋体" w:cs="宋体"/>
          <w:sz w:val="28"/>
          <w:szCs w:val="28"/>
        </w:rPr>
        <w:t>致：南通科技职业学院：</w:t>
      </w:r>
    </w:p>
    <w:p w14:paraId="246EAE64">
      <w:pPr>
        <w:spacing w:line="480" w:lineRule="exact"/>
        <w:ind w:firstLine="560" w:firstLineChars="200"/>
        <w:rPr>
          <w:rFonts w:hint="eastAsia" w:ascii="宋体" w:hAnsi="宋体" w:cs="宋体"/>
          <w:bCs/>
          <w:sz w:val="28"/>
          <w:szCs w:val="28"/>
        </w:rPr>
      </w:pPr>
    </w:p>
    <w:p w14:paraId="4524E967">
      <w:pPr>
        <w:spacing w:line="480" w:lineRule="exact"/>
        <w:ind w:firstLine="560" w:firstLineChars="200"/>
        <w:rPr>
          <w:rFonts w:hint="eastAsia" w:ascii="宋体" w:hAnsi="宋体" w:cs="宋体"/>
          <w:b/>
          <w:bCs/>
          <w:sz w:val="28"/>
          <w:szCs w:val="28"/>
        </w:rPr>
      </w:pPr>
      <w:r>
        <w:rPr>
          <w:rFonts w:hint="eastAsia" w:ascii="宋体" w:hAnsi="宋体" w:cs="宋体"/>
          <w:bCs/>
          <w:sz w:val="28"/>
          <w:szCs w:val="28"/>
        </w:rPr>
        <w:t>我单位参加</w:t>
      </w:r>
      <w:r>
        <w:rPr>
          <w:rFonts w:hint="eastAsia" w:ascii="宋体" w:hAnsi="宋体" w:cs="宋体"/>
          <w:bCs/>
          <w:sz w:val="28"/>
          <w:szCs w:val="28"/>
          <w:u w:val="single"/>
        </w:rPr>
        <w:t xml:space="preserve">              </w:t>
      </w:r>
      <w:r>
        <w:rPr>
          <w:rFonts w:hint="eastAsia" w:ascii="宋体" w:hAnsi="宋体" w:cs="宋体"/>
          <w:bCs/>
          <w:sz w:val="28"/>
          <w:szCs w:val="28"/>
        </w:rPr>
        <w:t>（项目名称），</w:t>
      </w:r>
      <w:r>
        <w:rPr>
          <w:rFonts w:hint="eastAsia" w:ascii="宋体" w:hAnsi="宋体" w:cs="宋体"/>
          <w:bCs/>
          <w:sz w:val="28"/>
          <w:szCs w:val="28"/>
          <w:u w:val="single"/>
        </w:rPr>
        <w:t xml:space="preserve">           </w:t>
      </w:r>
      <w:r>
        <w:rPr>
          <w:rFonts w:hint="eastAsia" w:ascii="宋体" w:hAnsi="宋体" w:cs="宋体"/>
          <w:bCs/>
          <w:sz w:val="28"/>
          <w:szCs w:val="28"/>
        </w:rPr>
        <w:t>（项目编号）投标活动。针对以下规定做出如下声明：</w:t>
      </w:r>
    </w:p>
    <w:p w14:paraId="341ADB4D">
      <w:pPr>
        <w:spacing w:line="480" w:lineRule="exact"/>
        <w:ind w:firstLine="482"/>
        <w:rPr>
          <w:rFonts w:hint="eastAsia" w:ascii="宋体" w:hAnsi="宋体" w:cs="宋体"/>
          <w:sz w:val="28"/>
          <w:szCs w:val="28"/>
        </w:rPr>
      </w:pPr>
      <w:r>
        <w:rPr>
          <w:rFonts w:hint="eastAsia" w:ascii="宋体" w:hAnsi="宋体" w:cs="宋体"/>
          <w:bCs/>
          <w:sz w:val="28"/>
          <w:szCs w:val="28"/>
        </w:rPr>
        <w:t>1.我单位具有独立承担民事责任的能力；</w:t>
      </w:r>
    </w:p>
    <w:p w14:paraId="055BEC5F">
      <w:pPr>
        <w:spacing w:line="480" w:lineRule="exact"/>
        <w:ind w:firstLine="482"/>
        <w:rPr>
          <w:rFonts w:hint="eastAsia" w:ascii="宋体" w:hAnsi="宋体" w:cs="宋体"/>
          <w:sz w:val="28"/>
          <w:szCs w:val="28"/>
        </w:rPr>
      </w:pPr>
      <w:r>
        <w:rPr>
          <w:rFonts w:hint="eastAsia" w:ascii="宋体" w:hAnsi="宋体" w:cs="宋体"/>
          <w:sz w:val="28"/>
          <w:szCs w:val="28"/>
        </w:rPr>
        <w:t>2.我单位具有良好的商业信誉和健全的财务会计制度；</w:t>
      </w:r>
    </w:p>
    <w:p w14:paraId="3287B25C">
      <w:pPr>
        <w:spacing w:line="480" w:lineRule="exact"/>
        <w:ind w:firstLine="482"/>
        <w:rPr>
          <w:rFonts w:hint="eastAsia" w:ascii="宋体" w:hAnsi="宋体" w:cs="宋体"/>
          <w:sz w:val="28"/>
          <w:szCs w:val="28"/>
        </w:rPr>
      </w:pPr>
      <w:r>
        <w:rPr>
          <w:rFonts w:hint="eastAsia" w:ascii="宋体" w:hAnsi="宋体" w:cs="宋体"/>
          <w:sz w:val="28"/>
          <w:szCs w:val="28"/>
        </w:rPr>
        <w:t>3.我单位具有履行合同所必需的设备和专业技术能力；</w:t>
      </w:r>
    </w:p>
    <w:p w14:paraId="1AD22F98">
      <w:pPr>
        <w:spacing w:line="480" w:lineRule="exact"/>
        <w:ind w:firstLine="482"/>
        <w:rPr>
          <w:rFonts w:hint="eastAsia" w:ascii="宋体" w:hAnsi="宋体" w:cs="宋体"/>
          <w:sz w:val="28"/>
          <w:szCs w:val="28"/>
        </w:rPr>
      </w:pPr>
      <w:r>
        <w:rPr>
          <w:rFonts w:hint="eastAsia" w:ascii="宋体" w:hAnsi="宋体" w:cs="宋体"/>
          <w:sz w:val="28"/>
          <w:szCs w:val="28"/>
        </w:rPr>
        <w:t>4.我单位有依法缴纳税收和社会保障资金的良好记录。</w:t>
      </w:r>
    </w:p>
    <w:p w14:paraId="0C78883A">
      <w:pPr>
        <w:spacing w:line="480" w:lineRule="exact"/>
        <w:ind w:firstLine="435"/>
        <w:rPr>
          <w:rFonts w:hint="eastAsia" w:ascii="宋体" w:hAnsi="宋体" w:cs="宋体"/>
          <w:sz w:val="28"/>
          <w:szCs w:val="28"/>
        </w:rPr>
      </w:pPr>
    </w:p>
    <w:p w14:paraId="070EE0C8">
      <w:pPr>
        <w:spacing w:line="480" w:lineRule="exact"/>
        <w:ind w:firstLine="435"/>
        <w:rPr>
          <w:rFonts w:hint="eastAsia" w:ascii="宋体" w:hAnsi="宋体" w:cs="宋体"/>
          <w:sz w:val="28"/>
          <w:szCs w:val="28"/>
        </w:rPr>
      </w:pPr>
    </w:p>
    <w:p w14:paraId="60D2059D">
      <w:pPr>
        <w:spacing w:line="480" w:lineRule="exact"/>
        <w:ind w:firstLine="435"/>
        <w:rPr>
          <w:rFonts w:hint="eastAsia" w:ascii="宋体" w:hAnsi="宋体" w:cs="宋体"/>
          <w:sz w:val="28"/>
          <w:szCs w:val="28"/>
        </w:rPr>
      </w:pPr>
    </w:p>
    <w:p w14:paraId="742E3146">
      <w:pPr>
        <w:spacing w:line="480" w:lineRule="exact"/>
        <w:ind w:firstLine="435"/>
        <w:rPr>
          <w:rFonts w:hint="eastAsia" w:ascii="宋体" w:hAnsi="宋体" w:cs="宋体"/>
          <w:sz w:val="28"/>
          <w:szCs w:val="28"/>
        </w:rPr>
      </w:pPr>
    </w:p>
    <w:p w14:paraId="2B253115">
      <w:pPr>
        <w:spacing w:line="480" w:lineRule="exact"/>
        <w:ind w:firstLine="435"/>
        <w:rPr>
          <w:rFonts w:hint="eastAsia" w:ascii="宋体" w:hAnsi="宋体" w:cs="宋体"/>
          <w:sz w:val="28"/>
          <w:szCs w:val="28"/>
        </w:rPr>
      </w:pPr>
    </w:p>
    <w:p w14:paraId="4CD8C6C6">
      <w:pPr>
        <w:spacing w:line="480" w:lineRule="exact"/>
        <w:ind w:firstLine="435"/>
        <w:rPr>
          <w:rFonts w:hint="eastAsia" w:ascii="宋体" w:hAnsi="宋体" w:cs="宋体"/>
          <w:sz w:val="28"/>
          <w:szCs w:val="28"/>
        </w:rPr>
      </w:pPr>
    </w:p>
    <w:p w14:paraId="334E7318">
      <w:pPr>
        <w:spacing w:line="480" w:lineRule="exact"/>
        <w:ind w:firstLine="435"/>
        <w:rPr>
          <w:rFonts w:hint="eastAsia" w:ascii="宋体" w:hAnsi="宋体" w:cs="宋体"/>
          <w:sz w:val="28"/>
          <w:szCs w:val="28"/>
        </w:rPr>
      </w:pPr>
    </w:p>
    <w:p w14:paraId="63A23F66">
      <w:pPr>
        <w:spacing w:line="480" w:lineRule="exact"/>
        <w:ind w:firstLine="435"/>
        <w:rPr>
          <w:rFonts w:hint="eastAsia" w:ascii="宋体" w:hAnsi="宋体" w:cs="宋体"/>
          <w:sz w:val="28"/>
          <w:szCs w:val="28"/>
        </w:rPr>
      </w:pPr>
    </w:p>
    <w:p w14:paraId="62672A88">
      <w:pPr>
        <w:spacing w:line="480" w:lineRule="exact"/>
        <w:ind w:firstLine="435"/>
        <w:rPr>
          <w:rFonts w:hint="eastAsia" w:ascii="宋体" w:hAnsi="宋体" w:cs="宋体"/>
          <w:sz w:val="28"/>
          <w:szCs w:val="28"/>
        </w:rPr>
      </w:pPr>
    </w:p>
    <w:p w14:paraId="2AD794A0">
      <w:pPr>
        <w:spacing w:line="480" w:lineRule="exact"/>
        <w:ind w:firstLine="435"/>
        <w:rPr>
          <w:rFonts w:hint="eastAsia" w:ascii="宋体" w:hAnsi="宋体" w:cs="宋体"/>
          <w:sz w:val="28"/>
          <w:szCs w:val="28"/>
        </w:rPr>
      </w:pPr>
    </w:p>
    <w:p w14:paraId="2B6D8336">
      <w:pPr>
        <w:spacing w:line="480" w:lineRule="exact"/>
        <w:ind w:firstLine="435"/>
        <w:rPr>
          <w:rFonts w:hint="eastAsia" w:ascii="宋体" w:hAnsi="宋体" w:cs="宋体"/>
          <w:sz w:val="28"/>
          <w:szCs w:val="28"/>
        </w:rPr>
      </w:pPr>
    </w:p>
    <w:p w14:paraId="234F743A">
      <w:pPr>
        <w:spacing w:line="480" w:lineRule="exact"/>
        <w:ind w:firstLine="435"/>
        <w:rPr>
          <w:rFonts w:hint="eastAsia" w:ascii="宋体" w:hAnsi="宋体" w:cs="宋体"/>
          <w:sz w:val="28"/>
          <w:szCs w:val="28"/>
        </w:rPr>
      </w:pPr>
      <w:r>
        <w:rPr>
          <w:rFonts w:hint="eastAsia" w:ascii="宋体" w:hAnsi="宋体" w:cs="宋体"/>
          <w:sz w:val="28"/>
          <w:szCs w:val="28"/>
        </w:rPr>
        <w:t>供应商全称：</w:t>
      </w:r>
    </w:p>
    <w:p w14:paraId="3A2AA518">
      <w:pPr>
        <w:spacing w:line="480" w:lineRule="exact"/>
        <w:ind w:firstLine="435"/>
        <w:rPr>
          <w:rFonts w:hint="eastAsia" w:ascii="宋体" w:hAnsi="宋体" w:cs="宋体"/>
          <w:sz w:val="28"/>
          <w:szCs w:val="28"/>
        </w:rPr>
      </w:pPr>
      <w:r>
        <w:rPr>
          <w:rFonts w:hint="eastAsia" w:ascii="宋体" w:hAnsi="宋体" w:cs="宋体"/>
          <w:sz w:val="28"/>
          <w:szCs w:val="28"/>
        </w:rPr>
        <w:t>公      章：</w:t>
      </w:r>
    </w:p>
    <w:p w14:paraId="110C6343">
      <w:pPr>
        <w:spacing w:line="480" w:lineRule="exact"/>
        <w:ind w:firstLine="435"/>
        <w:rPr>
          <w:rFonts w:hint="eastAsia" w:ascii="宋体" w:hAnsi="宋体" w:cs="宋体"/>
          <w:sz w:val="28"/>
          <w:szCs w:val="28"/>
        </w:rPr>
      </w:pPr>
      <w:r>
        <w:rPr>
          <w:rFonts w:hint="eastAsia" w:ascii="宋体" w:hAnsi="宋体" w:cs="宋体"/>
          <w:sz w:val="28"/>
          <w:szCs w:val="28"/>
        </w:rPr>
        <w:t>授 权 代表：</w:t>
      </w:r>
    </w:p>
    <w:p w14:paraId="2348B724">
      <w:pPr>
        <w:spacing w:line="480" w:lineRule="exact"/>
        <w:ind w:firstLine="435"/>
        <w:rPr>
          <w:rFonts w:hint="eastAsia" w:ascii="宋体" w:hAnsi="宋体" w:cs="宋体"/>
          <w:sz w:val="28"/>
          <w:szCs w:val="28"/>
        </w:rPr>
      </w:pPr>
      <w:r>
        <w:rPr>
          <w:rFonts w:hint="eastAsia" w:ascii="宋体" w:hAnsi="宋体" w:cs="宋体"/>
          <w:sz w:val="28"/>
          <w:szCs w:val="28"/>
        </w:rPr>
        <w:t>日      期：</w:t>
      </w:r>
    </w:p>
    <w:p w14:paraId="37A6A397">
      <w:pPr>
        <w:spacing w:line="480" w:lineRule="exact"/>
        <w:ind w:firstLine="435"/>
        <w:rPr>
          <w:rFonts w:hint="eastAsia" w:ascii="宋体" w:hAnsi="宋体" w:cs="宋体"/>
          <w:b/>
          <w:sz w:val="28"/>
          <w:szCs w:val="28"/>
        </w:rPr>
      </w:pPr>
    </w:p>
    <w:p w14:paraId="0EDEA496">
      <w:pPr>
        <w:spacing w:line="480" w:lineRule="exact"/>
        <w:jc w:val="center"/>
        <w:rPr>
          <w:rFonts w:hint="eastAsia" w:ascii="宋体" w:hAnsi="宋体" w:cs="宋体"/>
          <w:b/>
          <w:sz w:val="28"/>
          <w:szCs w:val="28"/>
        </w:rPr>
      </w:pPr>
    </w:p>
    <w:p w14:paraId="0E5CC1F9">
      <w:pPr>
        <w:spacing w:line="480" w:lineRule="exact"/>
        <w:jc w:val="center"/>
        <w:outlineLvl w:val="2"/>
        <w:rPr>
          <w:rFonts w:hint="eastAsia" w:ascii="宋体" w:hAnsi="宋体" w:cs="宋体"/>
          <w:sz w:val="28"/>
          <w:szCs w:val="28"/>
        </w:rPr>
      </w:pPr>
      <w:r>
        <w:rPr>
          <w:rFonts w:hint="eastAsia" w:ascii="宋体" w:hAnsi="宋体" w:cs="宋体"/>
          <w:b/>
          <w:sz w:val="28"/>
          <w:szCs w:val="28"/>
        </w:rPr>
        <w:t>2.法定代表人身份证明</w:t>
      </w:r>
    </w:p>
    <w:p w14:paraId="178A18C5">
      <w:pPr>
        <w:spacing w:line="480" w:lineRule="exact"/>
        <w:ind w:firstLine="560" w:firstLineChars="200"/>
        <w:rPr>
          <w:rFonts w:hint="eastAsia" w:ascii="宋体" w:hAnsi="宋体" w:cs="宋体"/>
          <w:sz w:val="28"/>
          <w:szCs w:val="28"/>
        </w:rPr>
      </w:pPr>
    </w:p>
    <w:p w14:paraId="27E4F098">
      <w:pPr>
        <w:pStyle w:val="8"/>
        <w:spacing w:line="480" w:lineRule="exact"/>
        <w:rPr>
          <w:rFonts w:hint="eastAsia" w:ascii="宋体" w:hAnsi="宋体" w:cs="宋体"/>
          <w:sz w:val="28"/>
          <w:szCs w:val="28"/>
        </w:rPr>
      </w:pPr>
    </w:p>
    <w:p w14:paraId="14EEC572">
      <w:pPr>
        <w:spacing w:line="480" w:lineRule="exact"/>
        <w:ind w:firstLine="560" w:firstLineChars="200"/>
        <w:rPr>
          <w:rFonts w:hint="eastAsia" w:ascii="宋体" w:hAnsi="宋体" w:cs="宋体"/>
          <w:sz w:val="28"/>
          <w:szCs w:val="28"/>
        </w:rPr>
      </w:pPr>
      <w:r>
        <w:rPr>
          <w:rFonts w:hint="eastAsia" w:ascii="宋体" w:hAnsi="宋体" w:cs="宋体"/>
          <w:sz w:val="28"/>
          <w:szCs w:val="28"/>
        </w:rPr>
        <w:t>单位名称：</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p>
    <w:p w14:paraId="2719722B">
      <w:pPr>
        <w:spacing w:line="480" w:lineRule="exact"/>
        <w:ind w:firstLine="560" w:firstLineChars="200"/>
        <w:rPr>
          <w:rFonts w:hint="eastAsia"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 xml:space="preserve">   </w:t>
      </w:r>
    </w:p>
    <w:p w14:paraId="163DA79A">
      <w:pPr>
        <w:spacing w:line="480" w:lineRule="exact"/>
        <w:ind w:firstLine="560" w:firstLineChars="200"/>
        <w:rPr>
          <w:rFonts w:hint="eastAsia" w:ascii="宋体" w:hAnsi="宋体" w:cs="宋体"/>
          <w:sz w:val="28"/>
          <w:szCs w:val="28"/>
        </w:rPr>
      </w:pPr>
      <w:r>
        <w:rPr>
          <w:rFonts w:hint="eastAsia" w:ascii="宋体" w:hAnsi="宋体" w:cs="宋体"/>
          <w:sz w:val="28"/>
          <w:szCs w:val="28"/>
        </w:rPr>
        <w:t>姓    名：</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rPr>
        <w:t>性   别：</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年  龄：</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职  务：</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联系方式：</w:t>
      </w:r>
      <w:r>
        <w:rPr>
          <w:rFonts w:hint="eastAsia" w:ascii="宋体" w:hAnsi="宋体" w:cs="宋体"/>
          <w:sz w:val="28"/>
          <w:szCs w:val="28"/>
          <w:u w:val="single"/>
        </w:rPr>
        <w:t xml:space="preserve">         </w:t>
      </w:r>
    </w:p>
    <w:p w14:paraId="56537977">
      <w:pPr>
        <w:spacing w:line="480" w:lineRule="exact"/>
        <w:ind w:firstLine="560" w:firstLineChars="200"/>
        <w:rPr>
          <w:rFonts w:hint="eastAsia" w:ascii="宋体" w:hAnsi="宋体" w:cs="宋体"/>
          <w:sz w:val="28"/>
          <w:szCs w:val="28"/>
        </w:rPr>
      </w:pPr>
      <w:r>
        <w:rPr>
          <w:rFonts w:hint="eastAsia" w:ascii="宋体" w:hAnsi="宋体" w:cs="宋体"/>
          <w:sz w:val="28"/>
          <w:szCs w:val="28"/>
        </w:rPr>
        <w:t>系</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的法定代表人。为</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项目，签署上述招标申请文件、进行合同谈判、签署合同和处理与之有关的一切事务。</w:t>
      </w:r>
    </w:p>
    <w:p w14:paraId="5B679EC0">
      <w:pPr>
        <w:spacing w:line="480" w:lineRule="exact"/>
        <w:ind w:firstLine="560" w:firstLineChars="200"/>
        <w:rPr>
          <w:rFonts w:hint="eastAsia" w:ascii="宋体" w:hAnsi="宋体" w:cs="宋体"/>
          <w:sz w:val="28"/>
          <w:szCs w:val="28"/>
        </w:rPr>
      </w:pPr>
    </w:p>
    <w:p w14:paraId="31420165">
      <w:pPr>
        <w:spacing w:line="480" w:lineRule="exact"/>
        <w:ind w:firstLine="560" w:firstLineChars="200"/>
        <w:rPr>
          <w:rFonts w:hint="eastAsia" w:ascii="宋体" w:hAnsi="宋体" w:cs="宋体"/>
          <w:sz w:val="28"/>
          <w:szCs w:val="28"/>
        </w:rPr>
      </w:pPr>
      <w:r>
        <w:rPr>
          <w:rFonts w:hint="eastAsia" w:ascii="宋体" w:hAnsi="宋体" w:cs="宋体"/>
          <w:sz w:val="28"/>
          <w:szCs w:val="28"/>
        </w:rPr>
        <w:t>特此证明</w:t>
      </w:r>
    </w:p>
    <w:p w14:paraId="4C3C4AC5">
      <w:pPr>
        <w:spacing w:line="480" w:lineRule="exact"/>
        <w:ind w:firstLine="560" w:firstLineChars="200"/>
        <w:rPr>
          <w:rFonts w:hint="eastAsia" w:ascii="宋体" w:hAnsi="宋体" w:cs="宋体"/>
          <w:sz w:val="28"/>
          <w:szCs w:val="28"/>
        </w:rPr>
      </w:pPr>
    </w:p>
    <w:p w14:paraId="400D418E">
      <w:pPr>
        <w:spacing w:line="480" w:lineRule="exact"/>
        <w:ind w:firstLine="560" w:firstLineChars="200"/>
        <w:rPr>
          <w:rFonts w:hint="eastAsia" w:ascii="宋体" w:hAnsi="宋体" w:cs="宋体"/>
          <w:sz w:val="28"/>
          <w:szCs w:val="28"/>
        </w:rPr>
      </w:pPr>
    </w:p>
    <w:p w14:paraId="5798C431">
      <w:pPr>
        <w:spacing w:line="480" w:lineRule="exact"/>
        <w:ind w:firstLine="560" w:firstLineChars="200"/>
        <w:rPr>
          <w:rFonts w:hint="eastAsia" w:ascii="宋体" w:hAnsi="宋体" w:cs="宋体"/>
          <w:sz w:val="28"/>
          <w:szCs w:val="28"/>
        </w:rPr>
      </w:pPr>
    </w:p>
    <w:p w14:paraId="1AAB8350">
      <w:pPr>
        <w:spacing w:line="480" w:lineRule="exact"/>
        <w:ind w:firstLine="560" w:firstLineChars="200"/>
        <w:rPr>
          <w:rFonts w:hint="eastAsia" w:ascii="宋体" w:hAnsi="宋体" w:cs="宋体"/>
          <w:sz w:val="28"/>
          <w:szCs w:val="28"/>
        </w:rPr>
      </w:pPr>
      <w:r>
        <w:rPr>
          <w:rFonts w:hint="eastAsia" w:ascii="宋体" w:hAnsi="宋体" w:cs="宋体"/>
          <w:sz w:val="28"/>
          <w:szCs w:val="28"/>
        </w:rPr>
        <w:t>申请人：</w:t>
      </w:r>
      <w:r>
        <w:rPr>
          <w:rFonts w:hint="eastAsia" w:ascii="宋体" w:hAnsi="宋体" w:cs="宋体"/>
          <w:sz w:val="28"/>
          <w:szCs w:val="28"/>
          <w:u w:val="single"/>
        </w:rPr>
        <w:t>（盖章）</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p>
    <w:p w14:paraId="40D9630A">
      <w:pPr>
        <w:spacing w:line="480" w:lineRule="exact"/>
        <w:ind w:firstLine="560" w:firstLineChars="200"/>
        <w:rPr>
          <w:rFonts w:hint="eastAsia" w:ascii="宋体" w:hAnsi="宋体" w:cs="宋体"/>
          <w:sz w:val="28"/>
          <w:szCs w:val="28"/>
        </w:rPr>
      </w:pPr>
    </w:p>
    <w:p w14:paraId="6EB93B57">
      <w:pPr>
        <w:spacing w:line="480" w:lineRule="exact"/>
        <w:ind w:firstLine="560" w:firstLineChars="200"/>
        <w:rPr>
          <w:rFonts w:hint="eastAsia"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rPr>
        <w:t>月</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日</w:t>
      </w:r>
    </w:p>
    <w:tbl>
      <w:tblPr>
        <w:tblStyle w:val="14"/>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0D34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53266819">
            <w:pPr>
              <w:snapToGrid w:val="0"/>
              <w:spacing w:line="480" w:lineRule="exact"/>
              <w:ind w:left="193" w:firstLine="565" w:firstLineChars="202"/>
              <w:jc w:val="left"/>
              <w:rPr>
                <w:rFonts w:hint="eastAsia" w:ascii="宋体" w:hAnsi="宋体" w:cs="宋体"/>
                <w:sz w:val="28"/>
                <w:szCs w:val="28"/>
              </w:rPr>
            </w:pPr>
          </w:p>
          <w:p w14:paraId="03746BB7">
            <w:pPr>
              <w:snapToGrid w:val="0"/>
              <w:spacing w:line="480" w:lineRule="exact"/>
              <w:jc w:val="center"/>
              <w:rPr>
                <w:rFonts w:hint="eastAsia" w:ascii="宋体" w:hAnsi="宋体" w:cs="宋体"/>
                <w:b/>
                <w:bCs/>
                <w:sz w:val="28"/>
                <w:szCs w:val="28"/>
              </w:rPr>
            </w:pPr>
            <w:r>
              <w:rPr>
                <w:rFonts w:hint="eastAsia" w:ascii="宋体" w:hAnsi="宋体" w:cs="宋体"/>
                <w:b/>
                <w:bCs/>
                <w:sz w:val="28"/>
                <w:szCs w:val="28"/>
              </w:rPr>
              <w:t>法定代表人身份证（正、反面）复印件</w:t>
            </w:r>
            <w:r>
              <w:rPr>
                <w:rFonts w:hint="eastAsia" w:ascii="宋体" w:hAnsi="宋体" w:cs="宋体"/>
                <w:b/>
                <w:bCs/>
                <w:sz w:val="28"/>
                <w:szCs w:val="28"/>
                <w:u w:val="single"/>
              </w:rPr>
              <w:t>（黏贴此处）</w:t>
            </w:r>
          </w:p>
          <w:p w14:paraId="2454FCC9">
            <w:pPr>
              <w:snapToGrid w:val="0"/>
              <w:spacing w:line="480" w:lineRule="exact"/>
              <w:ind w:left="193"/>
              <w:jc w:val="left"/>
              <w:rPr>
                <w:rFonts w:hint="eastAsia" w:ascii="宋体" w:hAnsi="宋体" w:cs="宋体"/>
                <w:b/>
                <w:bCs/>
                <w:sz w:val="28"/>
                <w:szCs w:val="28"/>
              </w:rPr>
            </w:pPr>
          </w:p>
          <w:p w14:paraId="6B72726D">
            <w:pPr>
              <w:snapToGrid w:val="0"/>
              <w:spacing w:line="480" w:lineRule="exact"/>
              <w:ind w:left="193"/>
              <w:jc w:val="left"/>
              <w:rPr>
                <w:rFonts w:hint="eastAsia" w:ascii="宋体" w:hAnsi="宋体" w:cs="宋体"/>
                <w:b/>
                <w:bCs/>
                <w:sz w:val="28"/>
                <w:szCs w:val="28"/>
              </w:rPr>
            </w:pPr>
          </w:p>
          <w:p w14:paraId="209C9D69">
            <w:pPr>
              <w:snapToGrid w:val="0"/>
              <w:spacing w:line="480" w:lineRule="exact"/>
              <w:ind w:left="193"/>
              <w:jc w:val="left"/>
              <w:rPr>
                <w:rFonts w:hint="eastAsia" w:ascii="宋体" w:hAnsi="宋体" w:cs="宋体"/>
                <w:b/>
                <w:bCs/>
                <w:sz w:val="28"/>
                <w:szCs w:val="28"/>
              </w:rPr>
            </w:pPr>
          </w:p>
          <w:p w14:paraId="334F8882">
            <w:pPr>
              <w:snapToGrid w:val="0"/>
              <w:spacing w:line="480" w:lineRule="exact"/>
              <w:ind w:left="193" w:firstLine="565" w:firstLineChars="202"/>
              <w:jc w:val="left"/>
              <w:rPr>
                <w:rFonts w:hint="eastAsia" w:ascii="宋体" w:hAnsi="宋体" w:cs="宋体"/>
                <w:sz w:val="28"/>
                <w:szCs w:val="28"/>
              </w:rPr>
            </w:pPr>
          </w:p>
        </w:tc>
      </w:tr>
    </w:tbl>
    <w:p w14:paraId="37385589">
      <w:pPr>
        <w:snapToGrid w:val="0"/>
        <w:spacing w:line="480" w:lineRule="exact"/>
        <w:rPr>
          <w:rFonts w:hint="eastAsia" w:ascii="宋体" w:hAnsi="宋体" w:cs="宋体"/>
          <w:sz w:val="28"/>
          <w:szCs w:val="28"/>
        </w:rPr>
      </w:pPr>
    </w:p>
    <w:p w14:paraId="073639B2">
      <w:pPr>
        <w:snapToGrid w:val="0"/>
        <w:spacing w:line="480" w:lineRule="exact"/>
        <w:ind w:firstLine="560" w:firstLineChars="200"/>
        <w:rPr>
          <w:rFonts w:hint="eastAsia" w:ascii="宋体" w:hAnsi="宋体" w:cs="宋体"/>
          <w:sz w:val="28"/>
          <w:szCs w:val="28"/>
        </w:rPr>
      </w:pPr>
    </w:p>
    <w:p w14:paraId="46501BBC">
      <w:pPr>
        <w:spacing w:line="480" w:lineRule="exact"/>
        <w:jc w:val="center"/>
        <w:outlineLvl w:val="2"/>
        <w:rPr>
          <w:rFonts w:hint="eastAsia" w:ascii="宋体" w:hAnsi="宋体" w:cs="宋体"/>
          <w:b/>
          <w:sz w:val="28"/>
          <w:szCs w:val="28"/>
        </w:rPr>
      </w:pPr>
      <w:r>
        <w:rPr>
          <w:rFonts w:hint="eastAsia" w:ascii="宋体" w:hAnsi="宋体" w:cs="宋体"/>
          <w:b/>
          <w:bCs/>
          <w:sz w:val="28"/>
          <w:szCs w:val="28"/>
        </w:rPr>
        <w:br w:type="page"/>
      </w:r>
      <w:r>
        <w:rPr>
          <w:rFonts w:hint="eastAsia" w:ascii="宋体" w:hAnsi="宋体" w:cs="宋体"/>
          <w:b/>
          <w:bCs/>
          <w:sz w:val="28"/>
          <w:szCs w:val="28"/>
        </w:rPr>
        <w:t>3.授权委托书（如需）</w:t>
      </w:r>
    </w:p>
    <w:p w14:paraId="0A44CC5F">
      <w:pPr>
        <w:snapToGrid w:val="0"/>
        <w:spacing w:line="480" w:lineRule="exact"/>
        <w:rPr>
          <w:rFonts w:hint="eastAsia" w:ascii="宋体" w:hAnsi="宋体" w:cs="宋体"/>
          <w:bCs/>
          <w:sz w:val="28"/>
          <w:szCs w:val="28"/>
        </w:rPr>
      </w:pPr>
    </w:p>
    <w:p w14:paraId="0C612085">
      <w:pPr>
        <w:snapToGrid w:val="0"/>
        <w:spacing w:line="480" w:lineRule="exact"/>
        <w:rPr>
          <w:rFonts w:hint="eastAsia" w:ascii="宋体" w:hAnsi="宋体" w:cs="宋体"/>
          <w:bCs/>
          <w:sz w:val="28"/>
          <w:szCs w:val="28"/>
        </w:rPr>
      </w:pPr>
      <w:r>
        <w:rPr>
          <w:rFonts w:hint="eastAsia" w:ascii="宋体" w:hAnsi="宋体" w:cs="宋体"/>
          <w:bCs/>
          <w:sz w:val="28"/>
          <w:szCs w:val="28"/>
        </w:rPr>
        <w:t>南通科技职业学院：</w:t>
      </w:r>
    </w:p>
    <w:p w14:paraId="05295727">
      <w:pPr>
        <w:spacing w:line="480" w:lineRule="exact"/>
        <w:ind w:firstLine="560" w:firstLineChars="200"/>
        <w:rPr>
          <w:rFonts w:hint="eastAsia" w:ascii="宋体" w:hAnsi="宋体" w:cs="宋体"/>
          <w:sz w:val="28"/>
          <w:szCs w:val="28"/>
        </w:rPr>
      </w:pPr>
      <w:r>
        <w:rPr>
          <w:rFonts w:hint="eastAsia" w:ascii="宋体" w:hAnsi="宋体" w:cs="宋体"/>
          <w:sz w:val="28"/>
          <w:szCs w:val="28"/>
        </w:rPr>
        <w:t>本授权书宣告，在下面签字的</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rPr>
        <w:t>以法定代表人身份代表本单位授权：</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rPr>
        <w:t xml:space="preserve">为本单位的合法授权代表，授权其在 </w:t>
      </w:r>
      <w:r>
        <w:rPr>
          <w:rFonts w:hint="eastAsia" w:ascii="宋体" w:hAnsi="宋体" w:cs="宋体"/>
          <w:sz w:val="28"/>
          <w:szCs w:val="28"/>
          <w:u w:val="single"/>
        </w:rPr>
        <w:t xml:space="preserve">    项目</w:t>
      </w:r>
      <w:r>
        <w:rPr>
          <w:rFonts w:hint="eastAsia" w:ascii="宋体" w:hAnsi="宋体" w:cs="宋体"/>
          <w:sz w:val="28"/>
          <w:szCs w:val="28"/>
        </w:rPr>
        <w:t>招标活动中，以本单位的名义，并代表本人与你们进行比价、签署文件和处理一切与此事有关的事务。授权代表的一切行为均代表本单位，与本人的行为具有同等法律效力。本单位将承担授权代表行为的全部法律责任和后果。</w:t>
      </w:r>
    </w:p>
    <w:p w14:paraId="1E011590">
      <w:pPr>
        <w:spacing w:line="480" w:lineRule="exact"/>
        <w:ind w:firstLine="560" w:firstLineChars="200"/>
        <w:rPr>
          <w:rFonts w:hint="eastAsia" w:ascii="宋体" w:hAnsi="宋体" w:cs="宋体"/>
          <w:sz w:val="28"/>
          <w:szCs w:val="28"/>
        </w:rPr>
      </w:pPr>
      <w:r>
        <w:rPr>
          <w:rFonts w:hint="eastAsia" w:ascii="宋体" w:hAnsi="宋体" w:cs="宋体"/>
          <w:sz w:val="28"/>
          <w:szCs w:val="28"/>
        </w:rPr>
        <w:t>本委托书限期自</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日起至</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日止。</w:t>
      </w:r>
    </w:p>
    <w:p w14:paraId="2AA4F71A">
      <w:pPr>
        <w:spacing w:line="480" w:lineRule="exact"/>
        <w:ind w:firstLine="560" w:firstLineChars="200"/>
        <w:rPr>
          <w:rFonts w:hint="eastAsia" w:ascii="宋体" w:hAnsi="宋体" w:cs="宋体"/>
          <w:sz w:val="28"/>
          <w:szCs w:val="28"/>
        </w:rPr>
      </w:pPr>
      <w:r>
        <w:rPr>
          <w:rFonts w:hint="eastAsia" w:ascii="宋体" w:hAnsi="宋体" w:cs="宋体"/>
          <w:sz w:val="28"/>
          <w:szCs w:val="28"/>
        </w:rPr>
        <w:t>授权代表无权转让委托权，特此委托。</w:t>
      </w:r>
    </w:p>
    <w:p w14:paraId="15A8665B">
      <w:pPr>
        <w:spacing w:line="480" w:lineRule="exact"/>
        <w:ind w:firstLine="560" w:firstLineChars="200"/>
        <w:rPr>
          <w:rFonts w:hint="eastAsia" w:ascii="宋体" w:hAnsi="宋体" w:cs="宋体"/>
          <w:sz w:val="28"/>
          <w:szCs w:val="28"/>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(全称、盖章)</w:t>
      </w:r>
    </w:p>
    <w:p w14:paraId="786B7697">
      <w:pPr>
        <w:spacing w:line="480" w:lineRule="exact"/>
        <w:ind w:firstLine="560" w:firstLineChars="200"/>
        <w:rPr>
          <w:rFonts w:hint="eastAsia" w:ascii="宋体" w:hAnsi="宋体" w:cs="宋体"/>
          <w:sz w:val="28"/>
          <w:szCs w:val="28"/>
          <w:u w:val="single"/>
        </w:rPr>
      </w:pPr>
      <w:r>
        <w:rPr>
          <w:rFonts w:hint="eastAsia" w:ascii="宋体" w:hAnsi="宋体" w:cs="宋体"/>
          <w:sz w:val="28"/>
          <w:szCs w:val="28"/>
        </w:rPr>
        <w:t>法定代表人姓名：</w:t>
      </w:r>
      <w:r>
        <w:rPr>
          <w:rFonts w:hint="eastAsia" w:ascii="宋体" w:hAnsi="宋体" w:cs="宋体"/>
          <w:sz w:val="28"/>
          <w:szCs w:val="28"/>
          <w:u w:val="single"/>
        </w:rPr>
        <w:t xml:space="preserve">               </w:t>
      </w:r>
    </w:p>
    <w:p w14:paraId="4DB16E46">
      <w:pPr>
        <w:spacing w:line="480" w:lineRule="exact"/>
        <w:ind w:firstLine="560" w:firstLineChars="200"/>
        <w:rPr>
          <w:rFonts w:hint="eastAsia" w:ascii="宋体" w:hAnsi="宋体" w:cs="宋体"/>
          <w:sz w:val="28"/>
          <w:szCs w:val="28"/>
          <w:u w:val="single"/>
        </w:rPr>
      </w:pPr>
      <w:r>
        <w:rPr>
          <w:rFonts w:hint="eastAsia" w:ascii="宋体" w:hAnsi="宋体" w:cs="宋体"/>
          <w:sz w:val="28"/>
          <w:szCs w:val="28"/>
        </w:rPr>
        <w:t>授权委托人：</w:t>
      </w:r>
      <w:r>
        <w:rPr>
          <w:rFonts w:hint="eastAsia" w:ascii="宋体" w:hAnsi="宋体" w:cs="宋体"/>
          <w:sz w:val="28"/>
          <w:szCs w:val="28"/>
          <w:u w:val="single"/>
        </w:rPr>
        <w:t xml:space="preserve">                   </w:t>
      </w:r>
    </w:p>
    <w:p w14:paraId="2AE0512B">
      <w:pPr>
        <w:spacing w:line="480" w:lineRule="exact"/>
        <w:ind w:firstLine="560" w:firstLineChars="200"/>
        <w:rPr>
          <w:rFonts w:hint="eastAsia" w:ascii="宋体" w:hAnsi="宋体" w:cs="宋体"/>
          <w:sz w:val="28"/>
          <w:szCs w:val="28"/>
          <w:u w:val="single"/>
        </w:rPr>
      </w:pPr>
      <w:r>
        <w:rPr>
          <w:rFonts w:hint="eastAsia" w:ascii="宋体" w:hAnsi="宋体" w:cs="宋体"/>
          <w:sz w:val="28"/>
          <w:szCs w:val="28"/>
        </w:rPr>
        <w:t>联系方式：</w:t>
      </w:r>
      <w:r>
        <w:rPr>
          <w:rFonts w:hint="eastAsia" w:ascii="宋体" w:hAnsi="宋体" w:cs="宋体"/>
          <w:sz w:val="28"/>
          <w:szCs w:val="28"/>
          <w:u w:val="single"/>
        </w:rPr>
        <w:t xml:space="preserve">                     </w:t>
      </w:r>
    </w:p>
    <w:p w14:paraId="7A969B03">
      <w:pPr>
        <w:spacing w:line="480" w:lineRule="exact"/>
        <w:ind w:firstLine="560" w:firstLineChars="200"/>
        <w:rPr>
          <w:rFonts w:hint="eastAsia" w:ascii="宋体" w:hAnsi="宋体" w:cs="宋体"/>
          <w:sz w:val="28"/>
          <w:szCs w:val="28"/>
          <w:u w:val="single"/>
        </w:rPr>
      </w:pPr>
      <w:r>
        <w:rPr>
          <w:rFonts w:hint="eastAsia" w:ascii="宋体" w:hAnsi="宋体" w:cs="宋体"/>
          <w:sz w:val="28"/>
          <w:szCs w:val="28"/>
        </w:rPr>
        <w:t>日    期：</w:t>
      </w:r>
      <w:r>
        <w:rPr>
          <w:rFonts w:hint="eastAsia" w:ascii="宋体" w:hAnsi="宋体" w:cs="宋体"/>
          <w:sz w:val="28"/>
          <w:szCs w:val="28"/>
          <w:u w:val="single"/>
        </w:rPr>
        <w:t xml:space="preserve">                      </w:t>
      </w:r>
    </w:p>
    <w:tbl>
      <w:tblPr>
        <w:tblStyle w:val="14"/>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5502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14:paraId="7EC5AB5C">
            <w:pPr>
              <w:snapToGrid w:val="0"/>
              <w:spacing w:line="480" w:lineRule="exact"/>
              <w:ind w:firstLine="565" w:firstLineChars="202"/>
              <w:jc w:val="left"/>
              <w:rPr>
                <w:rFonts w:hint="eastAsia" w:ascii="宋体" w:hAnsi="宋体" w:cs="宋体"/>
                <w:sz w:val="28"/>
                <w:szCs w:val="28"/>
              </w:rPr>
            </w:pPr>
          </w:p>
          <w:p w14:paraId="004BF092">
            <w:pPr>
              <w:snapToGrid w:val="0"/>
              <w:spacing w:line="480" w:lineRule="exact"/>
              <w:jc w:val="center"/>
              <w:rPr>
                <w:rFonts w:hint="eastAsia" w:ascii="宋体" w:hAnsi="宋体" w:cs="宋体"/>
                <w:b/>
                <w:bCs/>
                <w:sz w:val="28"/>
                <w:szCs w:val="28"/>
              </w:rPr>
            </w:pPr>
            <w:r>
              <w:rPr>
                <w:rFonts w:hint="eastAsia" w:ascii="宋体" w:hAnsi="宋体" w:cs="宋体"/>
                <w:b/>
                <w:bCs/>
                <w:sz w:val="28"/>
                <w:szCs w:val="28"/>
              </w:rPr>
              <w:t>授权委托人身份证（正、反面）复印件</w:t>
            </w:r>
            <w:r>
              <w:rPr>
                <w:rFonts w:hint="eastAsia" w:ascii="宋体" w:hAnsi="宋体" w:cs="宋体"/>
                <w:b/>
                <w:bCs/>
                <w:sz w:val="28"/>
                <w:szCs w:val="28"/>
                <w:u w:val="single"/>
              </w:rPr>
              <w:t>（黏贴此处）</w:t>
            </w:r>
          </w:p>
          <w:p w14:paraId="7C58C629">
            <w:pPr>
              <w:snapToGrid w:val="0"/>
              <w:spacing w:line="480" w:lineRule="exact"/>
              <w:jc w:val="center"/>
              <w:rPr>
                <w:rFonts w:hint="eastAsia" w:ascii="宋体" w:hAnsi="宋体" w:cs="宋体"/>
                <w:b/>
                <w:bCs/>
                <w:sz w:val="28"/>
                <w:szCs w:val="28"/>
              </w:rPr>
            </w:pPr>
          </w:p>
          <w:p w14:paraId="74B70AC7">
            <w:pPr>
              <w:snapToGrid w:val="0"/>
              <w:spacing w:line="480" w:lineRule="exact"/>
              <w:jc w:val="center"/>
              <w:rPr>
                <w:rFonts w:hint="eastAsia" w:ascii="宋体" w:hAnsi="宋体" w:cs="宋体"/>
                <w:b/>
                <w:bCs/>
                <w:sz w:val="28"/>
                <w:szCs w:val="28"/>
              </w:rPr>
            </w:pPr>
          </w:p>
          <w:p w14:paraId="2D25747F">
            <w:pPr>
              <w:snapToGrid w:val="0"/>
              <w:spacing w:line="480" w:lineRule="exact"/>
              <w:jc w:val="center"/>
              <w:rPr>
                <w:rFonts w:hint="eastAsia" w:ascii="宋体" w:hAnsi="宋体" w:cs="宋体"/>
                <w:sz w:val="28"/>
                <w:szCs w:val="28"/>
              </w:rPr>
            </w:pPr>
          </w:p>
          <w:p w14:paraId="10F2FDE3">
            <w:pPr>
              <w:snapToGrid w:val="0"/>
              <w:spacing w:line="480" w:lineRule="exact"/>
              <w:jc w:val="center"/>
              <w:rPr>
                <w:rFonts w:hint="eastAsia" w:ascii="宋体" w:hAnsi="宋体" w:cs="宋体"/>
                <w:sz w:val="28"/>
                <w:szCs w:val="28"/>
              </w:rPr>
            </w:pPr>
          </w:p>
        </w:tc>
      </w:tr>
    </w:tbl>
    <w:p w14:paraId="61DF23F8">
      <w:pPr>
        <w:snapToGrid w:val="0"/>
        <w:spacing w:line="480" w:lineRule="exact"/>
        <w:jc w:val="center"/>
        <w:rPr>
          <w:rFonts w:hint="eastAsia" w:ascii="宋体" w:hAnsi="宋体" w:cs="宋体"/>
          <w:sz w:val="28"/>
          <w:szCs w:val="28"/>
        </w:rPr>
      </w:pPr>
    </w:p>
    <w:p w14:paraId="4873D396">
      <w:pPr>
        <w:snapToGrid w:val="0"/>
        <w:spacing w:line="480" w:lineRule="exact"/>
        <w:ind w:firstLine="560" w:firstLineChars="200"/>
        <w:rPr>
          <w:rFonts w:hint="eastAsia" w:ascii="宋体" w:hAnsi="宋体" w:cs="宋体"/>
          <w:kern w:val="0"/>
          <w:sz w:val="28"/>
          <w:szCs w:val="28"/>
        </w:rPr>
      </w:pPr>
    </w:p>
    <w:p w14:paraId="3A8F4FFE">
      <w:pPr>
        <w:snapToGrid w:val="0"/>
        <w:spacing w:line="480" w:lineRule="exact"/>
        <w:ind w:firstLine="560" w:firstLineChars="200"/>
        <w:rPr>
          <w:rFonts w:hint="eastAsia" w:ascii="宋体" w:hAnsi="宋体" w:cs="宋体"/>
          <w:kern w:val="0"/>
          <w:sz w:val="28"/>
          <w:szCs w:val="28"/>
        </w:rPr>
        <w:sectPr>
          <w:footerReference r:id="rId5" w:type="first"/>
          <w:headerReference r:id="rId3" w:type="default"/>
          <w:footerReference r:id="rId4" w:type="default"/>
          <w:pgSz w:w="11905" w:h="16838"/>
          <w:pgMar w:top="1440" w:right="1797" w:bottom="1440" w:left="1797" w:header="850" w:footer="992" w:gutter="0"/>
          <w:cols w:space="720" w:num="1"/>
          <w:titlePg/>
          <w:docGrid w:linePitch="286" w:charSpace="0"/>
        </w:sectPr>
      </w:pPr>
    </w:p>
    <w:p w14:paraId="0583DB8F">
      <w:pPr>
        <w:kinsoku w:val="0"/>
        <w:topLinePunct/>
        <w:autoSpaceDE w:val="0"/>
        <w:autoSpaceDN w:val="0"/>
        <w:spacing w:line="480" w:lineRule="exact"/>
        <w:ind w:right="210" w:firstLine="526" w:firstLineChars="187"/>
        <w:jc w:val="center"/>
        <w:textAlignment w:val="baseline"/>
        <w:rPr>
          <w:rFonts w:hint="eastAsia" w:ascii="宋体" w:hAnsi="宋体" w:cs="宋体"/>
          <w:b/>
          <w:sz w:val="28"/>
          <w:szCs w:val="28"/>
        </w:rPr>
      </w:pPr>
      <w:r>
        <w:rPr>
          <w:rFonts w:hint="eastAsia" w:ascii="宋体" w:hAnsi="宋体" w:cs="宋体"/>
          <w:b/>
          <w:bCs/>
          <w:sz w:val="28"/>
          <w:szCs w:val="28"/>
        </w:rPr>
        <w:t>4.</w:t>
      </w:r>
      <w:r>
        <w:rPr>
          <w:rFonts w:hint="eastAsia" w:ascii="宋体" w:hAnsi="宋体" w:cs="宋体"/>
          <w:b/>
          <w:sz w:val="28"/>
          <w:szCs w:val="28"/>
        </w:rPr>
        <w:t>无重大违法记录声明</w:t>
      </w:r>
    </w:p>
    <w:p w14:paraId="2E8AACFB">
      <w:pPr>
        <w:snapToGrid w:val="0"/>
        <w:spacing w:line="480" w:lineRule="exact"/>
        <w:rPr>
          <w:rFonts w:hint="eastAsia" w:ascii="宋体" w:hAnsi="宋体" w:cs="宋体"/>
          <w:bCs/>
          <w:sz w:val="28"/>
          <w:szCs w:val="28"/>
        </w:rPr>
      </w:pPr>
      <w:r>
        <w:rPr>
          <w:rFonts w:hint="eastAsia" w:ascii="宋体" w:hAnsi="宋体" w:cs="宋体"/>
          <w:bCs/>
          <w:sz w:val="28"/>
          <w:szCs w:val="28"/>
        </w:rPr>
        <w:t>南通科技职业学院：</w:t>
      </w:r>
    </w:p>
    <w:p w14:paraId="191ADD39">
      <w:pPr>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我公司郑重声明：参加本次采购活动前 3 年内，我公司在经营活动中</w:t>
      </w:r>
      <w:r>
        <w:rPr>
          <w:rFonts w:hint="eastAsia" w:ascii="宋体" w:hAnsi="宋体" w:cs="宋体"/>
          <w:sz w:val="28"/>
          <w:szCs w:val="28"/>
          <w:u w:val="single"/>
        </w:rPr>
        <w:t xml:space="preserve">    </w:t>
      </w:r>
      <w:r>
        <w:rPr>
          <w:rFonts w:hint="eastAsia" w:ascii="宋体" w:hAnsi="宋体" w:cs="宋体"/>
          <w:b/>
          <w:bCs/>
          <w:sz w:val="28"/>
          <w:szCs w:val="28"/>
          <w:u w:val="single"/>
        </w:rPr>
        <w:t>（有/没有）</w:t>
      </w:r>
      <w:r>
        <w:rPr>
          <w:rFonts w:hint="eastAsia" w:ascii="宋体" w:hAnsi="宋体" w:cs="宋体"/>
          <w:sz w:val="28"/>
          <w:szCs w:val="28"/>
        </w:rPr>
        <w:t>因违法经营受到刑事处罚或者责令停产停业、吊销许可证或者执照、较大数额罚款等行政处罚。</w:t>
      </w:r>
    </w:p>
    <w:p w14:paraId="36A5847C">
      <w:pPr>
        <w:snapToGrid w:val="0"/>
        <w:spacing w:line="480" w:lineRule="exact"/>
        <w:ind w:firstLine="560" w:firstLineChars="200"/>
        <w:rPr>
          <w:rFonts w:hint="eastAsia" w:ascii="宋体" w:hAnsi="宋体" w:cs="宋体"/>
          <w:sz w:val="28"/>
          <w:szCs w:val="28"/>
        </w:rPr>
      </w:pPr>
      <w:r>
        <w:rPr>
          <w:rFonts w:hint="eastAsia" w:ascii="宋体" w:hAnsi="宋体" w:cs="宋体"/>
          <w:sz w:val="28"/>
          <w:szCs w:val="28"/>
        </w:rPr>
        <w:t>在投标截止时间节点，没有被“信用江苏”“信用中国”网站列入失信被执行人、重大税收违法案件当事人名单、采购严重违法失信行为记录名单。</w:t>
      </w:r>
    </w:p>
    <w:p w14:paraId="06D86C68">
      <w:pPr>
        <w:snapToGrid w:val="0"/>
        <w:spacing w:line="480" w:lineRule="exact"/>
        <w:ind w:firstLine="200"/>
        <w:rPr>
          <w:rFonts w:hint="eastAsia" w:ascii="宋体" w:hAnsi="宋体" w:cs="宋体"/>
          <w:sz w:val="28"/>
          <w:szCs w:val="28"/>
        </w:rPr>
      </w:pPr>
    </w:p>
    <w:p w14:paraId="37C37FB7">
      <w:pPr>
        <w:snapToGrid w:val="0"/>
        <w:spacing w:line="480" w:lineRule="exact"/>
        <w:ind w:right="720" w:firstLine="560" w:firstLineChars="200"/>
        <w:contextualSpacing/>
        <w:jc w:val="right"/>
        <w:rPr>
          <w:rFonts w:hint="eastAsia" w:ascii="宋体" w:hAnsi="宋体" w:cs="宋体"/>
          <w:sz w:val="28"/>
          <w:szCs w:val="28"/>
        </w:rPr>
      </w:pPr>
      <w:r>
        <w:rPr>
          <w:rFonts w:hint="eastAsia" w:ascii="宋体" w:hAnsi="宋体" w:cs="宋体"/>
          <w:sz w:val="28"/>
          <w:szCs w:val="28"/>
        </w:rPr>
        <w:t>法定代表人或授权委托人签字：</w:t>
      </w:r>
    </w:p>
    <w:p w14:paraId="62075037">
      <w:pPr>
        <w:snapToGrid w:val="0"/>
        <w:spacing w:line="480" w:lineRule="exact"/>
        <w:ind w:right="720" w:firstLine="560" w:firstLineChars="200"/>
        <w:contextualSpacing/>
        <w:jc w:val="right"/>
        <w:rPr>
          <w:rFonts w:hint="eastAsia" w:ascii="宋体" w:hAnsi="宋体" w:cs="宋体"/>
          <w:sz w:val="28"/>
          <w:szCs w:val="28"/>
        </w:rPr>
      </w:pPr>
      <w:r>
        <w:rPr>
          <w:rFonts w:hint="eastAsia" w:ascii="宋体" w:hAnsi="宋体" w:cs="宋体"/>
          <w:sz w:val="28"/>
          <w:szCs w:val="28"/>
        </w:rPr>
        <w:t>供应商名称（盖章）：</w:t>
      </w:r>
    </w:p>
    <w:p w14:paraId="4D9D4BC9">
      <w:pPr>
        <w:snapToGrid w:val="0"/>
        <w:spacing w:line="480" w:lineRule="exact"/>
        <w:ind w:firstLine="560" w:firstLineChars="200"/>
        <w:jc w:val="center"/>
        <w:outlineLvl w:val="0"/>
        <w:rPr>
          <w:rFonts w:hint="eastAsia" w:ascii="宋体" w:hAnsi="宋体" w:cs="宋体"/>
          <w:sz w:val="28"/>
          <w:szCs w:val="28"/>
        </w:rPr>
      </w:pPr>
      <w:r>
        <w:rPr>
          <w:rFonts w:hint="eastAsia" w:ascii="宋体" w:hAnsi="宋体" w:cs="宋体"/>
          <w:sz w:val="28"/>
          <w:szCs w:val="28"/>
        </w:rPr>
        <w:t xml:space="preserve">                  </w:t>
      </w:r>
      <w:bookmarkStart w:id="43" w:name="_Toc12794"/>
      <w:r>
        <w:rPr>
          <w:rFonts w:hint="eastAsia" w:ascii="宋体" w:hAnsi="宋体" w:cs="宋体"/>
          <w:sz w:val="28"/>
          <w:szCs w:val="28"/>
        </w:rPr>
        <w:t>日期：</w:t>
      </w:r>
      <w:bookmarkEnd w:id="43"/>
    </w:p>
    <w:p w14:paraId="267136E3">
      <w:pPr>
        <w:rPr>
          <w:rFonts w:hint="eastAsia" w:ascii="宋体" w:hAnsi="宋体" w:cs="宋体"/>
          <w:b/>
          <w:sz w:val="28"/>
          <w:szCs w:val="28"/>
        </w:rPr>
      </w:pPr>
      <w:r>
        <w:rPr>
          <w:rFonts w:hint="eastAsia" w:ascii="宋体" w:hAnsi="宋体" w:cs="宋体"/>
          <w:sz w:val="28"/>
          <w:szCs w:val="28"/>
        </w:rPr>
        <w:br w:type="page"/>
      </w:r>
    </w:p>
    <w:p w14:paraId="60536646">
      <w:pPr>
        <w:spacing w:line="480" w:lineRule="exact"/>
        <w:rPr>
          <w:rFonts w:hint="eastAsia" w:ascii="宋体" w:hAnsi="宋体" w:cs="宋体"/>
          <w:b/>
          <w:sz w:val="28"/>
          <w:szCs w:val="28"/>
        </w:rPr>
      </w:pPr>
    </w:p>
    <w:p w14:paraId="7A877407">
      <w:pPr>
        <w:spacing w:line="480" w:lineRule="exact"/>
        <w:rPr>
          <w:rFonts w:hint="eastAsia" w:ascii="宋体" w:hAnsi="宋体" w:cs="宋体"/>
          <w:b/>
          <w:sz w:val="28"/>
          <w:szCs w:val="28"/>
        </w:rPr>
      </w:pPr>
    </w:p>
    <w:p w14:paraId="397B2043">
      <w:pPr>
        <w:spacing w:line="480" w:lineRule="exact"/>
        <w:jc w:val="left"/>
        <w:outlineLvl w:val="2"/>
        <w:rPr>
          <w:rFonts w:hint="eastAsia" w:ascii="宋体" w:hAnsi="宋体" w:cs="宋体"/>
          <w:b/>
          <w:sz w:val="28"/>
          <w:szCs w:val="28"/>
        </w:rPr>
      </w:pPr>
      <w:bookmarkStart w:id="44" w:name="_Hlk89675716"/>
      <w:r>
        <w:rPr>
          <w:rFonts w:hint="eastAsia" w:ascii="宋体" w:hAnsi="宋体" w:cs="宋体"/>
          <w:b/>
          <w:sz w:val="28"/>
          <w:szCs w:val="28"/>
        </w:rPr>
        <w:t>价格标响应文件相关格式</w:t>
      </w:r>
    </w:p>
    <w:p w14:paraId="43917D96">
      <w:pPr>
        <w:pStyle w:val="18"/>
        <w:snapToGrid w:val="0"/>
        <w:spacing w:line="480" w:lineRule="exact"/>
        <w:ind w:firstLine="562" w:firstLineChars="200"/>
        <w:jc w:val="center"/>
        <w:outlineLvl w:val="0"/>
        <w:rPr>
          <w:rFonts w:hint="eastAsia" w:ascii="宋体" w:eastAsia="宋体" w:cs="宋体"/>
          <w:b/>
          <w:sz w:val="28"/>
        </w:rPr>
      </w:pPr>
      <w:bookmarkStart w:id="45" w:name="_Toc23203"/>
      <w:r>
        <w:rPr>
          <w:rFonts w:hint="eastAsia" w:ascii="宋体" w:eastAsia="宋体" w:cs="宋体"/>
          <w:b/>
          <w:sz w:val="28"/>
        </w:rPr>
        <w:t>1.</w:t>
      </w:r>
      <w:bookmarkEnd w:id="45"/>
      <w:r>
        <w:rPr>
          <w:rFonts w:hint="eastAsia" w:ascii="宋体" w:eastAsia="宋体" w:cs="宋体"/>
          <w:b/>
          <w:sz w:val="28"/>
        </w:rPr>
        <w:t>报价总表</w:t>
      </w:r>
    </w:p>
    <w:tbl>
      <w:tblPr>
        <w:tblStyle w:val="14"/>
        <w:tblpPr w:leftFromText="180" w:rightFromText="180" w:vertAnchor="text" w:horzAnchor="page" w:tblpX="1312" w:tblpY="41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1990"/>
        <w:gridCol w:w="1850"/>
      </w:tblGrid>
      <w:tr w14:paraId="6A421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vAlign w:val="center"/>
          </w:tcPr>
          <w:p w14:paraId="3F8BB5C4">
            <w:pPr>
              <w:kinsoku w:val="0"/>
              <w:topLinePunct/>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p>
        </w:tc>
        <w:tc>
          <w:tcPr>
            <w:tcW w:w="2400" w:type="dxa"/>
            <w:tcBorders>
              <w:top w:val="single" w:color="auto" w:sz="4" w:space="0"/>
              <w:left w:val="single" w:color="auto" w:sz="4" w:space="0"/>
              <w:bottom w:val="single" w:color="auto" w:sz="4" w:space="0"/>
              <w:right w:val="single" w:color="auto" w:sz="4" w:space="0"/>
            </w:tcBorders>
            <w:vAlign w:val="center"/>
          </w:tcPr>
          <w:p w14:paraId="6DC8E49C">
            <w:pPr>
              <w:kinsoku w:val="0"/>
              <w:topLinePunct/>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总报价（元）</w:t>
            </w:r>
          </w:p>
        </w:tc>
        <w:tc>
          <w:tcPr>
            <w:tcW w:w="1990" w:type="dxa"/>
            <w:tcBorders>
              <w:top w:val="single" w:color="auto" w:sz="4" w:space="0"/>
              <w:left w:val="single" w:color="auto" w:sz="4" w:space="0"/>
              <w:bottom w:val="single" w:color="auto" w:sz="4" w:space="0"/>
              <w:right w:val="single" w:color="auto" w:sz="4" w:space="0"/>
            </w:tcBorders>
            <w:vAlign w:val="center"/>
          </w:tcPr>
          <w:p w14:paraId="4EF72EA8">
            <w:pPr>
              <w:kinsoku w:val="0"/>
              <w:topLinePunct/>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14:paraId="7BC5B1C7">
            <w:pPr>
              <w:kinsoku w:val="0"/>
              <w:topLinePunct/>
              <w:spacing w:line="52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付款方式</w:t>
            </w:r>
          </w:p>
        </w:tc>
      </w:tr>
      <w:tr w14:paraId="46F47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229" w:type="dxa"/>
            <w:tcBorders>
              <w:top w:val="single" w:color="auto" w:sz="4" w:space="0"/>
              <w:left w:val="single" w:color="auto" w:sz="4" w:space="0"/>
              <w:bottom w:val="single" w:color="auto" w:sz="4" w:space="0"/>
              <w:right w:val="single" w:color="auto" w:sz="4" w:space="0"/>
            </w:tcBorders>
            <w:vAlign w:val="center"/>
          </w:tcPr>
          <w:p w14:paraId="0532434D">
            <w:pPr>
              <w:kinsoku w:val="0"/>
              <w:topLinePunct/>
              <w:spacing w:line="52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南通科技职业学院部分楼宇白蚁防治项目</w:t>
            </w:r>
          </w:p>
        </w:tc>
        <w:tc>
          <w:tcPr>
            <w:tcW w:w="2400" w:type="dxa"/>
            <w:tcBorders>
              <w:top w:val="single" w:color="auto" w:sz="4" w:space="0"/>
              <w:left w:val="single" w:color="auto" w:sz="4" w:space="0"/>
              <w:bottom w:val="single" w:color="auto" w:sz="4" w:space="0"/>
              <w:right w:val="single" w:color="auto" w:sz="4" w:space="0"/>
            </w:tcBorders>
            <w:vAlign w:val="center"/>
          </w:tcPr>
          <w:p w14:paraId="744C85AF">
            <w:pPr>
              <w:kinsoku w:val="0"/>
              <w:topLinePunct/>
              <w:spacing w:line="52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大写：</w:t>
            </w:r>
          </w:p>
          <w:p w14:paraId="36B18AED">
            <w:pPr>
              <w:kinsoku w:val="0"/>
              <w:topLinePunct/>
              <w:spacing w:line="520" w:lineRule="exact"/>
              <w:rPr>
                <w:rFonts w:hint="eastAsia" w:ascii="仿宋" w:hAnsi="仿宋" w:eastAsia="仿宋" w:cs="仿宋"/>
                <w:color w:val="000000"/>
                <w:sz w:val="28"/>
                <w:szCs w:val="28"/>
              </w:rPr>
            </w:pPr>
            <w:r>
              <w:rPr>
                <w:rFonts w:hint="eastAsia" w:ascii="仿宋" w:hAnsi="仿宋" w:eastAsia="仿宋" w:cs="仿宋"/>
                <w:b/>
                <w:color w:val="000000"/>
                <w:sz w:val="28"/>
                <w:szCs w:val="28"/>
              </w:rPr>
              <w:t>小写：</w:t>
            </w:r>
          </w:p>
        </w:tc>
        <w:tc>
          <w:tcPr>
            <w:tcW w:w="1990" w:type="dxa"/>
            <w:tcBorders>
              <w:top w:val="single" w:color="auto" w:sz="4" w:space="0"/>
              <w:left w:val="single" w:color="auto" w:sz="4" w:space="0"/>
              <w:bottom w:val="single" w:color="auto" w:sz="4" w:space="0"/>
              <w:right w:val="single" w:color="auto" w:sz="4" w:space="0"/>
            </w:tcBorders>
            <w:vAlign w:val="center"/>
          </w:tcPr>
          <w:p w14:paraId="542B85C8">
            <w:pPr>
              <w:kinsoku w:val="0"/>
              <w:topLinePunct/>
              <w:spacing w:line="52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完全响应比价议价采购文件要求</w:t>
            </w:r>
          </w:p>
        </w:tc>
        <w:tc>
          <w:tcPr>
            <w:tcW w:w="1850" w:type="dxa"/>
            <w:tcBorders>
              <w:top w:val="single" w:color="auto" w:sz="4" w:space="0"/>
              <w:left w:val="single" w:color="auto" w:sz="4" w:space="0"/>
              <w:bottom w:val="single" w:color="auto" w:sz="4" w:space="0"/>
              <w:right w:val="single" w:color="auto" w:sz="4" w:space="0"/>
            </w:tcBorders>
          </w:tcPr>
          <w:p w14:paraId="24B821C6">
            <w:pPr>
              <w:kinsoku w:val="0"/>
              <w:topLinePunct/>
              <w:spacing w:line="52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完全响应比价议价采购文件要求的付款方式</w:t>
            </w:r>
          </w:p>
        </w:tc>
      </w:tr>
    </w:tbl>
    <w:p w14:paraId="2B0AAB1B">
      <w:pPr>
        <w:snapToGrid w:val="0"/>
        <w:spacing w:line="480" w:lineRule="exact"/>
        <w:jc w:val="center"/>
        <w:rPr>
          <w:rFonts w:hint="eastAsia" w:ascii="宋体" w:hAnsi="宋体" w:cs="宋体"/>
          <w:b/>
          <w:sz w:val="28"/>
          <w:szCs w:val="28"/>
        </w:rPr>
      </w:pPr>
    </w:p>
    <w:p w14:paraId="5352F06B">
      <w:pPr>
        <w:widowControl/>
        <w:spacing w:line="480" w:lineRule="exact"/>
        <w:jc w:val="left"/>
        <w:rPr>
          <w:rFonts w:hint="eastAsia" w:ascii="宋体" w:hAnsi="宋体" w:cs="宋体"/>
          <w:kern w:val="0"/>
          <w:sz w:val="28"/>
          <w:szCs w:val="28"/>
        </w:rPr>
      </w:pPr>
    </w:p>
    <w:p w14:paraId="2FDE08E5">
      <w:pPr>
        <w:widowControl/>
        <w:spacing w:line="520" w:lineRule="exact"/>
        <w:ind w:firstLine="280" w:firstLineChars="100"/>
        <w:jc w:val="left"/>
        <w:rPr>
          <w:rFonts w:hint="eastAsia" w:ascii="仿宋" w:hAnsi="仿宋" w:eastAsia="仿宋" w:cs="仿宋"/>
          <w:kern w:val="0"/>
          <w:sz w:val="28"/>
          <w:szCs w:val="28"/>
        </w:rPr>
      </w:pPr>
      <w:r>
        <w:rPr>
          <w:rFonts w:hint="eastAsia" w:ascii="仿宋" w:hAnsi="仿宋" w:eastAsia="仿宋" w:cs="仿宋"/>
          <w:kern w:val="0"/>
          <w:sz w:val="28"/>
          <w:szCs w:val="28"/>
        </w:rPr>
        <w:t>注</w:t>
      </w:r>
    </w:p>
    <w:p w14:paraId="740812BA">
      <w:pPr>
        <w:widowControl/>
        <w:spacing w:line="520" w:lineRule="exact"/>
        <w:ind w:firstLine="280" w:firstLineChars="100"/>
        <w:jc w:val="left"/>
        <w:rPr>
          <w:rFonts w:hint="eastAsia" w:ascii="仿宋" w:hAnsi="仿宋" w:eastAsia="仿宋" w:cs="仿宋"/>
          <w:kern w:val="0"/>
          <w:sz w:val="28"/>
          <w:szCs w:val="28"/>
        </w:rPr>
      </w:pPr>
      <w:r>
        <w:rPr>
          <w:rFonts w:hint="eastAsia" w:ascii="仿宋" w:hAnsi="仿宋" w:eastAsia="仿宋" w:cs="仿宋"/>
          <w:kern w:val="0"/>
          <w:sz w:val="28"/>
          <w:szCs w:val="28"/>
        </w:rPr>
        <w:t>（1）本表为格式表，不得自行改动，必须提供，否则视为未实质性响应比选采购文件。</w:t>
      </w:r>
    </w:p>
    <w:p w14:paraId="74C36C18">
      <w:pPr>
        <w:widowControl/>
        <w:spacing w:line="520" w:lineRule="exact"/>
        <w:ind w:firstLine="280" w:firstLineChars="100"/>
        <w:jc w:val="left"/>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sz w:val="28"/>
          <w:szCs w:val="28"/>
        </w:rPr>
        <w:t>本次报价包括完成本项目工作所需的一切人工、材料、运输、设备工具、交通、保险、劳保、利润、税金、所有与安全有关的费用、政策性文件规定及合同包含的所有风险、责任等各项应有费用。</w:t>
      </w:r>
      <w:r>
        <w:rPr>
          <w:rFonts w:hint="eastAsia" w:ascii="仿宋" w:hAnsi="仿宋" w:eastAsia="仿宋" w:cs="仿宋"/>
          <w:kern w:val="0"/>
          <w:sz w:val="28"/>
          <w:szCs w:val="28"/>
        </w:rPr>
        <w:t>投标人自行承担投标发生的所有费用。</w:t>
      </w:r>
    </w:p>
    <w:p w14:paraId="0816BEBF">
      <w:pPr>
        <w:snapToGrid w:val="0"/>
        <w:spacing w:line="520" w:lineRule="exact"/>
        <w:ind w:left="1322" w:hanging="1321" w:hangingChars="472"/>
        <w:rPr>
          <w:rFonts w:hint="eastAsia" w:ascii="仿宋" w:hAnsi="仿宋" w:eastAsia="仿宋" w:cs="仿宋"/>
          <w:sz w:val="28"/>
          <w:szCs w:val="28"/>
        </w:rPr>
      </w:pPr>
    </w:p>
    <w:p w14:paraId="6BA059C2">
      <w:pPr>
        <w:snapToGrid w:val="0"/>
        <w:spacing w:line="480" w:lineRule="exact"/>
        <w:rPr>
          <w:rFonts w:hint="eastAsia" w:ascii="宋体" w:hAnsi="宋体" w:cs="宋体"/>
          <w:sz w:val="28"/>
          <w:szCs w:val="28"/>
        </w:rPr>
      </w:pPr>
    </w:p>
    <w:p w14:paraId="01A06669">
      <w:pPr>
        <w:snapToGrid w:val="0"/>
        <w:spacing w:line="480" w:lineRule="exact"/>
        <w:ind w:left="1322" w:hanging="1321" w:hangingChars="472"/>
        <w:rPr>
          <w:rFonts w:hint="eastAsia" w:ascii="宋体" w:hAnsi="宋体" w:cs="宋体"/>
          <w:sz w:val="28"/>
          <w:szCs w:val="28"/>
        </w:rPr>
      </w:pPr>
      <w:r>
        <w:rPr>
          <w:rFonts w:hint="eastAsia" w:ascii="宋体" w:hAnsi="宋体" w:cs="宋体"/>
          <w:sz w:val="28"/>
          <w:szCs w:val="28"/>
        </w:rPr>
        <w:t xml:space="preserve">供应商名称：（盖章）             </w:t>
      </w:r>
    </w:p>
    <w:p w14:paraId="0185723C">
      <w:pPr>
        <w:snapToGrid w:val="0"/>
        <w:spacing w:line="480" w:lineRule="exact"/>
        <w:ind w:left="1322" w:hanging="1321" w:hangingChars="472"/>
        <w:rPr>
          <w:rFonts w:hint="eastAsia" w:ascii="宋体" w:hAnsi="宋体" w:cs="宋体"/>
          <w:sz w:val="28"/>
          <w:szCs w:val="28"/>
        </w:rPr>
      </w:pPr>
      <w:r>
        <w:rPr>
          <w:rFonts w:hint="eastAsia" w:ascii="宋体" w:hAnsi="宋体" w:cs="宋体"/>
          <w:sz w:val="28"/>
          <w:szCs w:val="28"/>
        </w:rPr>
        <w:t>法定代表人或授权委托人（签字）：</w:t>
      </w:r>
    </w:p>
    <w:p w14:paraId="777C2217">
      <w:pPr>
        <w:snapToGrid w:val="0"/>
        <w:spacing w:line="480" w:lineRule="exact"/>
        <w:ind w:left="1322" w:hanging="1321" w:hangingChars="472"/>
        <w:rPr>
          <w:rFonts w:hint="eastAsia" w:ascii="宋体" w:hAnsi="宋体" w:cs="宋体"/>
          <w:sz w:val="28"/>
          <w:szCs w:val="28"/>
        </w:rPr>
      </w:pPr>
      <w:r>
        <w:rPr>
          <w:rFonts w:hint="eastAsia" w:ascii="宋体" w:hAnsi="宋体" w:cs="宋体"/>
          <w:sz w:val="28"/>
          <w:szCs w:val="28"/>
        </w:rPr>
        <w:t>日期</w:t>
      </w:r>
      <w:bookmarkEnd w:id="44"/>
      <w:r>
        <w:rPr>
          <w:rFonts w:hint="eastAsia" w:ascii="宋体" w:hAnsi="宋体" w:cs="宋体"/>
          <w:sz w:val="28"/>
          <w:szCs w:val="28"/>
        </w:rPr>
        <w:t>：</w:t>
      </w:r>
    </w:p>
    <w:p w14:paraId="7034BDD4">
      <w:pPr>
        <w:snapToGrid w:val="0"/>
        <w:spacing w:line="480" w:lineRule="exact"/>
        <w:ind w:left="1322" w:hanging="1321" w:hangingChars="472"/>
        <w:rPr>
          <w:rFonts w:hint="eastAsia" w:ascii="宋体" w:hAnsi="宋体" w:cs="宋体"/>
          <w:sz w:val="28"/>
          <w:szCs w:val="28"/>
        </w:rPr>
      </w:pPr>
    </w:p>
    <w:p w14:paraId="32636E12">
      <w:pPr>
        <w:snapToGrid w:val="0"/>
        <w:spacing w:line="480" w:lineRule="exact"/>
        <w:ind w:left="1322" w:hanging="1321" w:hangingChars="472"/>
        <w:rPr>
          <w:rFonts w:hint="eastAsia" w:ascii="宋体" w:hAnsi="宋体" w:cs="宋体"/>
          <w:sz w:val="28"/>
          <w:szCs w:val="28"/>
        </w:rPr>
      </w:pPr>
    </w:p>
    <w:p w14:paraId="2B826C5A">
      <w:pPr>
        <w:snapToGrid w:val="0"/>
        <w:spacing w:line="480" w:lineRule="exact"/>
        <w:ind w:left="1322" w:hanging="1321" w:hangingChars="472"/>
        <w:rPr>
          <w:rFonts w:hint="eastAsia" w:ascii="宋体" w:hAnsi="宋体" w:cs="宋体"/>
          <w:sz w:val="28"/>
          <w:szCs w:val="28"/>
        </w:rPr>
      </w:pPr>
    </w:p>
    <w:p w14:paraId="45837AEF">
      <w:pPr>
        <w:snapToGrid w:val="0"/>
        <w:spacing w:line="480" w:lineRule="exact"/>
        <w:ind w:left="1322" w:hanging="1321" w:hangingChars="472"/>
        <w:rPr>
          <w:rFonts w:hint="eastAsia" w:ascii="宋体" w:hAnsi="宋体" w:cs="宋体"/>
          <w:sz w:val="28"/>
          <w:szCs w:val="28"/>
        </w:rPr>
      </w:pPr>
    </w:p>
    <w:p w14:paraId="600FEC2D">
      <w:pPr>
        <w:spacing w:line="211" w:lineRule="auto"/>
        <w:jc w:val="center"/>
        <w:rPr>
          <w:sz w:val="47"/>
        </w:rPr>
      </w:pPr>
      <w:r>
        <w:rPr>
          <w:rFonts w:hint="eastAsia" w:ascii="宋体" w:hAnsi="宋体"/>
          <w:b/>
          <w:color w:val="000000"/>
          <w:sz w:val="47"/>
        </w:rPr>
        <w:t>白蚁灭治合同</w:t>
      </w:r>
    </w:p>
    <w:p w14:paraId="5DE473E1">
      <w:pPr>
        <w:rPr>
          <w:rFonts w:hint="eastAsia" w:ascii="宋体" w:hAnsi="宋体"/>
          <w:color w:val="000000"/>
        </w:rPr>
      </w:pPr>
    </w:p>
    <w:p w14:paraId="203E7068">
      <w:pPr>
        <w:spacing w:line="264" w:lineRule="auto"/>
        <w:ind w:firstLine="20"/>
        <w:rPr>
          <w:sz w:val="29"/>
        </w:rPr>
      </w:pPr>
      <w:r>
        <w:rPr>
          <w:rFonts w:hint="eastAsia" w:ascii="宋体" w:hAnsi="宋体"/>
          <w:color w:val="000000"/>
          <w:sz w:val="29"/>
        </w:rPr>
        <w:t>甲方：</w:t>
      </w:r>
      <w:r>
        <w:rPr>
          <w:rFonts w:hint="eastAsia"/>
          <w:sz w:val="29"/>
        </w:rPr>
        <w:t xml:space="preserve"> </w:t>
      </w:r>
    </w:p>
    <w:p w14:paraId="166B0E51">
      <w:pPr>
        <w:spacing w:before="97" w:line="312" w:lineRule="auto"/>
        <w:ind w:firstLine="20"/>
        <w:rPr>
          <w:sz w:val="29"/>
        </w:rPr>
      </w:pPr>
      <w:r>
        <w:rPr>
          <w:rFonts w:hint="eastAsia" w:ascii="宋体" w:hAnsi="宋体"/>
          <w:color w:val="000000"/>
          <w:sz w:val="29"/>
        </w:rPr>
        <w:t>乙方：</w:t>
      </w:r>
      <w:r>
        <w:rPr>
          <w:rFonts w:hint="eastAsia"/>
          <w:sz w:val="29"/>
        </w:rPr>
        <w:t xml:space="preserve"> </w:t>
      </w:r>
    </w:p>
    <w:p w14:paraId="2410E64F">
      <w:pPr>
        <w:rPr>
          <w:rFonts w:hint="eastAsia" w:ascii="宋体" w:hAnsi="宋体"/>
          <w:color w:val="000000"/>
        </w:rPr>
      </w:pPr>
    </w:p>
    <w:p w14:paraId="376036F9">
      <w:pPr>
        <w:rPr>
          <w:rFonts w:hint="eastAsia" w:ascii="宋体" w:hAnsi="宋体"/>
          <w:color w:val="000000"/>
        </w:rPr>
      </w:pPr>
    </w:p>
    <w:p w14:paraId="0129B2DF">
      <w:pPr>
        <w:spacing w:line="192" w:lineRule="auto"/>
        <w:ind w:left="20" w:right="840" w:firstLine="340"/>
        <w:rPr>
          <w:sz w:val="29"/>
        </w:rPr>
      </w:pPr>
      <w:r>
        <w:rPr>
          <w:rFonts w:hint="eastAsia" w:ascii="宋体" w:hAnsi="宋体"/>
          <w:color w:val="000000"/>
          <w:sz w:val="29"/>
        </w:rPr>
        <w:t>甲方因遭受白蚁危害，现将治理蚁害事宜委托给乙方进行灭治处理，双方根据《中华人民共和国民法典》的有关规定，经平等协商，签订合同如下：</w:t>
      </w:r>
    </w:p>
    <w:p w14:paraId="37BFC245">
      <w:pPr>
        <w:spacing w:before="28" w:line="312" w:lineRule="auto"/>
        <w:ind w:firstLine="340"/>
        <w:rPr>
          <w:sz w:val="29"/>
        </w:rPr>
      </w:pPr>
      <w:r>
        <w:rPr>
          <w:rFonts w:hint="eastAsia" w:ascii="宋体" w:hAnsi="宋体"/>
          <w:b/>
          <w:color w:val="000000"/>
          <w:sz w:val="29"/>
        </w:rPr>
        <w:t>第一条</w:t>
      </w:r>
      <w:r>
        <w:rPr>
          <w:rFonts w:hint="eastAsia" w:ascii="宋体" w:hAnsi="宋体"/>
          <w:color w:val="000000"/>
          <w:sz w:val="29"/>
        </w:rPr>
        <w:t xml:space="preserve"> 项目概况：南通科技职业学院部分教室及报告厅发现白蚁危害，面积约1550平方米，现需进行灭治，并对校园内既有建筑（由投标人现场察看），进行白蚁排查。</w:t>
      </w:r>
    </w:p>
    <w:p w14:paraId="528C9FD1">
      <w:pPr>
        <w:spacing w:line="61" w:lineRule="auto"/>
        <w:rPr>
          <w:rFonts w:hint="eastAsia" w:ascii="宋体" w:hAnsi="宋体"/>
          <w:color w:val="000000"/>
          <w:sz w:val="12"/>
        </w:rPr>
      </w:pPr>
    </w:p>
    <w:p w14:paraId="77DBF68E">
      <w:pPr>
        <w:spacing w:line="225" w:lineRule="auto"/>
        <w:ind w:firstLine="340"/>
        <w:rPr>
          <w:sz w:val="29"/>
        </w:rPr>
      </w:pPr>
      <w:r>
        <w:rPr>
          <w:rFonts w:hint="eastAsia" w:ascii="宋体" w:hAnsi="宋体"/>
          <w:b/>
          <w:color w:val="000000"/>
          <w:sz w:val="29"/>
        </w:rPr>
        <w:t>第二条</w:t>
      </w:r>
      <w:r>
        <w:rPr>
          <w:rFonts w:hint="eastAsia" w:ascii="宋体" w:hAnsi="宋体"/>
          <w:color w:val="000000"/>
          <w:sz w:val="29"/>
        </w:rPr>
        <w:t xml:space="preserve"> 甲方权利与义务</w:t>
      </w:r>
    </w:p>
    <w:p w14:paraId="4C8E996D">
      <w:pPr>
        <w:spacing w:before="68" w:line="312" w:lineRule="auto"/>
        <w:ind w:left="40" w:right="640" w:firstLine="340"/>
        <w:rPr>
          <w:sz w:val="29"/>
        </w:rPr>
      </w:pPr>
      <w:r>
        <w:rPr>
          <w:rFonts w:hint="eastAsia" w:ascii="Calibri" w:hAnsi="Calibri" w:eastAsia="Calibri"/>
          <w:color w:val="000000"/>
          <w:sz w:val="29"/>
        </w:rPr>
        <w:t>1</w:t>
      </w:r>
      <w:r>
        <w:rPr>
          <w:rFonts w:hint="eastAsia" w:ascii="宋体" w:hAnsi="宋体"/>
          <w:color w:val="000000"/>
          <w:sz w:val="29"/>
        </w:rPr>
        <w:t>、甲方应做好与乙方的配合协调工作，提供蚁害的相关信息、施工所需的水电等必要条件，并按照乙方要求清理现场。</w:t>
      </w:r>
    </w:p>
    <w:p w14:paraId="15A0BD8C">
      <w:pPr>
        <w:spacing w:before="11" w:line="312" w:lineRule="auto"/>
        <w:ind w:firstLine="380"/>
        <w:rPr>
          <w:sz w:val="29"/>
        </w:rPr>
      </w:pPr>
      <w:r>
        <w:rPr>
          <w:rFonts w:hint="eastAsia" w:ascii="Calibri" w:hAnsi="Calibri" w:eastAsia="Calibri"/>
          <w:color w:val="000000"/>
          <w:sz w:val="29"/>
        </w:rPr>
        <w:t>2</w:t>
      </w:r>
      <w:r>
        <w:rPr>
          <w:rFonts w:hint="eastAsia" w:ascii="宋体" w:hAnsi="宋体"/>
          <w:color w:val="000000"/>
          <w:sz w:val="29"/>
        </w:rPr>
        <w:t>、在包治期内发现白蚁危害的，甲方有权通知乙方进行免费灭治。</w:t>
      </w:r>
    </w:p>
    <w:p w14:paraId="52945A42">
      <w:pPr>
        <w:spacing w:line="273" w:lineRule="auto"/>
        <w:ind w:left="40" w:right="600" w:firstLine="320"/>
        <w:rPr>
          <w:sz w:val="29"/>
        </w:rPr>
      </w:pPr>
      <w:r>
        <w:rPr>
          <w:rFonts w:hint="eastAsia" w:ascii="Calibri" w:hAnsi="Calibri" w:eastAsia="Calibri"/>
          <w:color w:val="000000"/>
          <w:sz w:val="29"/>
        </w:rPr>
        <w:t>3</w:t>
      </w:r>
      <w:r>
        <w:rPr>
          <w:rFonts w:hint="eastAsia" w:ascii="宋体" w:hAnsi="宋体"/>
          <w:color w:val="000000"/>
          <w:sz w:val="29"/>
        </w:rPr>
        <w:t>、因甲方擅自变动房屋结构而进行扩建、改建或装饰装修等，由此引起的蚁害不属于包治范围，须另收费进行灭治处理。</w:t>
      </w:r>
    </w:p>
    <w:p w14:paraId="20576ADF">
      <w:pPr>
        <w:spacing w:before="53" w:line="312" w:lineRule="auto"/>
        <w:ind w:firstLine="380"/>
        <w:rPr>
          <w:sz w:val="29"/>
        </w:rPr>
      </w:pPr>
      <w:r>
        <w:rPr>
          <w:rFonts w:hint="eastAsia" w:ascii="宋体" w:hAnsi="宋体"/>
          <w:b/>
          <w:color w:val="000000"/>
          <w:sz w:val="29"/>
        </w:rPr>
        <w:t>第三方</w:t>
      </w:r>
      <w:r>
        <w:rPr>
          <w:rFonts w:hint="eastAsia" w:ascii="宋体" w:hAnsi="宋体"/>
          <w:color w:val="000000"/>
          <w:sz w:val="29"/>
        </w:rPr>
        <w:t xml:space="preserve"> 乙方权利与义务</w:t>
      </w:r>
    </w:p>
    <w:p w14:paraId="54ABBF22">
      <w:pPr>
        <w:spacing w:before="2" w:line="312" w:lineRule="auto"/>
        <w:ind w:left="60" w:right="620" w:firstLine="340"/>
        <w:rPr>
          <w:sz w:val="29"/>
        </w:rPr>
      </w:pPr>
      <w:r>
        <w:rPr>
          <w:rFonts w:hint="eastAsia" w:ascii="Calibri" w:hAnsi="Calibri" w:eastAsia="Calibri"/>
          <w:color w:val="000000"/>
          <w:sz w:val="29"/>
        </w:rPr>
        <w:t>1</w:t>
      </w:r>
      <w:r>
        <w:rPr>
          <w:rFonts w:hint="eastAsia" w:ascii="宋体" w:hAnsi="宋体"/>
          <w:color w:val="000000"/>
          <w:sz w:val="29"/>
        </w:rPr>
        <w:t>、乙方应认真做好白蚁危害现场勘察及施工方案，对蚁害部位进行灭治施药处理，并由甲方在现场记录上签字确认。</w:t>
      </w:r>
    </w:p>
    <w:p w14:paraId="03A282E5">
      <w:pPr>
        <w:spacing w:line="259" w:lineRule="auto"/>
        <w:ind w:left="80" w:right="740" w:firstLine="320"/>
        <w:rPr>
          <w:sz w:val="29"/>
        </w:rPr>
        <w:sectPr>
          <w:headerReference r:id="rId6" w:type="default"/>
          <w:footerReference r:id="rId7" w:type="default"/>
          <w:pgSz w:w="11900" w:h="16600"/>
          <w:pgMar w:top="720" w:right="720" w:bottom="2880" w:left="720" w:header="360" w:footer="1440" w:gutter="0"/>
          <w:cols w:space="720" w:num="1"/>
        </w:sectPr>
      </w:pPr>
      <w:r>
        <w:rPr>
          <w:rFonts w:hint="eastAsia" w:ascii="Calibri" w:hAnsi="Calibri" w:eastAsia="Calibri"/>
          <w:color w:val="000000"/>
          <w:sz w:val="29"/>
        </w:rPr>
        <w:t>2</w:t>
      </w:r>
      <w:r>
        <w:rPr>
          <w:rFonts w:hint="eastAsia" w:ascii="宋体" w:hAnsi="宋体"/>
          <w:color w:val="000000"/>
          <w:sz w:val="29"/>
        </w:rPr>
        <w:t>、经过白蚁灭治的房屋在包治期内为</w:t>
      </w:r>
      <w:r>
        <w:rPr>
          <w:rFonts w:hint="eastAsia" w:ascii="Calibri" w:hAnsi="Calibri" w:eastAsia="Calibri"/>
          <w:color w:val="000000"/>
          <w:sz w:val="29"/>
        </w:rPr>
        <w:t>5</w:t>
      </w:r>
      <w:r>
        <w:rPr>
          <w:rFonts w:hint="eastAsia" w:ascii="宋体" w:hAnsi="宋体"/>
          <w:color w:val="000000"/>
          <w:sz w:val="29"/>
        </w:rPr>
        <w:t>年，包治期内发生蚁害的，乙方应无偿进行灭治。</w:t>
      </w:r>
      <w:r>
        <w:br w:type="page"/>
      </w:r>
    </w:p>
    <w:p w14:paraId="62D4054C">
      <w:pPr>
        <w:spacing w:before="20" w:line="307" w:lineRule="auto"/>
        <w:ind w:firstLine="300"/>
        <w:rPr>
          <w:sz w:val="31"/>
        </w:rPr>
      </w:pPr>
      <w:r>
        <w:rPr>
          <w:rFonts w:hint="eastAsia" w:ascii="Calibri" w:hAnsi="Calibri" w:eastAsia="Calibri"/>
          <w:color w:val="000000"/>
          <w:sz w:val="31"/>
        </w:rPr>
        <w:t>3</w:t>
      </w:r>
      <w:r>
        <w:rPr>
          <w:rFonts w:hint="eastAsia" w:ascii="宋体" w:hAnsi="宋体"/>
          <w:color w:val="000000"/>
          <w:sz w:val="31"/>
        </w:rPr>
        <w:t>、包治期内乙方应对白蚁危害部位进行定期回访。</w:t>
      </w:r>
    </w:p>
    <w:p w14:paraId="7ADC28F8">
      <w:pPr>
        <w:spacing w:before="5" w:line="307" w:lineRule="auto"/>
        <w:ind w:firstLine="340"/>
        <w:rPr>
          <w:sz w:val="31"/>
        </w:rPr>
      </w:pPr>
      <w:r>
        <w:rPr>
          <w:rFonts w:hint="eastAsia" w:ascii="Calibri" w:hAnsi="Calibri" w:eastAsia="Calibri"/>
          <w:color w:val="000000"/>
          <w:sz w:val="31"/>
        </w:rPr>
        <w:t>4</w:t>
      </w:r>
      <w:r>
        <w:rPr>
          <w:rFonts w:hint="eastAsia" w:ascii="宋体" w:hAnsi="宋体"/>
          <w:color w:val="000000"/>
          <w:sz w:val="31"/>
        </w:rPr>
        <w:t>、乙方应做好施工现场安全防范工作，履行安全事项告知义务。</w:t>
      </w:r>
    </w:p>
    <w:p w14:paraId="6B1CB5AA">
      <w:pPr>
        <w:spacing w:before="2" w:line="287" w:lineRule="auto"/>
        <w:ind w:firstLine="360"/>
        <w:rPr>
          <w:sz w:val="31"/>
        </w:rPr>
      </w:pPr>
      <w:r>
        <w:rPr>
          <w:rFonts w:hint="eastAsia" w:ascii="宋体" w:hAnsi="宋体"/>
          <w:b/>
          <w:color w:val="000000"/>
          <w:sz w:val="31"/>
        </w:rPr>
        <w:t>第四条</w:t>
      </w:r>
      <w:r>
        <w:rPr>
          <w:rFonts w:hint="eastAsia" w:ascii="宋体" w:hAnsi="宋体"/>
          <w:color w:val="000000"/>
          <w:sz w:val="31"/>
        </w:rPr>
        <w:t xml:space="preserve"> 白蚁灭治费的收取</w:t>
      </w:r>
    </w:p>
    <w:p w14:paraId="47723976">
      <w:pPr>
        <w:spacing w:before="60" w:line="287" w:lineRule="auto"/>
        <w:ind w:left="20" w:right="140" w:firstLine="420"/>
        <w:rPr>
          <w:sz w:val="31"/>
        </w:rPr>
      </w:pPr>
      <w:r>
        <w:rPr>
          <w:rFonts w:hint="eastAsia" w:ascii="宋体" w:hAnsi="宋体"/>
          <w:color w:val="000000"/>
          <w:sz w:val="31"/>
        </w:rPr>
        <w:t>白蚁灭治收费属经营服务性收费，遵从自愿委托的原则，合同价为______________元。</w:t>
      </w:r>
    </w:p>
    <w:p w14:paraId="041343B4">
      <w:pPr>
        <w:spacing w:before="97" w:line="287" w:lineRule="auto"/>
        <w:ind w:firstLine="360"/>
        <w:rPr>
          <w:sz w:val="31"/>
        </w:rPr>
      </w:pPr>
      <w:r>
        <w:rPr>
          <w:rFonts w:hint="eastAsia" w:ascii="宋体" w:hAnsi="宋体"/>
          <w:b/>
          <w:color w:val="000000"/>
          <w:sz w:val="31"/>
        </w:rPr>
        <w:t>第五条</w:t>
      </w:r>
      <w:r>
        <w:rPr>
          <w:rFonts w:hint="eastAsia" w:ascii="宋体" w:hAnsi="宋体"/>
          <w:color w:val="000000"/>
          <w:sz w:val="31"/>
        </w:rPr>
        <w:t xml:space="preserve"> 付款方式：白蚁施药灭治成功后付至合同价的80%，包治期（5年）结束后付合同价的20%。</w:t>
      </w:r>
    </w:p>
    <w:p w14:paraId="72191014">
      <w:pPr>
        <w:spacing w:before="36" w:line="287" w:lineRule="auto"/>
        <w:ind w:left="60" w:right="60" w:firstLine="340"/>
        <w:rPr>
          <w:sz w:val="31"/>
        </w:rPr>
      </w:pPr>
      <w:r>
        <w:rPr>
          <w:rFonts w:hint="eastAsia" w:ascii="宋体" w:hAnsi="宋体"/>
          <w:b/>
          <w:color w:val="000000"/>
          <w:sz w:val="31"/>
        </w:rPr>
        <w:t>第六条</w:t>
      </w:r>
      <w:r>
        <w:rPr>
          <w:rFonts w:hint="eastAsia" w:ascii="宋体" w:hAnsi="宋体"/>
          <w:color w:val="000000"/>
          <w:sz w:val="31"/>
        </w:rPr>
        <w:t xml:space="preserve"> 甲乙双方履行合同中发生争议的，协商解决。协商不成的，任何一方可以向本合同建筑物所在地人民法院起诉。</w:t>
      </w:r>
    </w:p>
    <w:p w14:paraId="468AB83D">
      <w:pPr>
        <w:spacing w:before="15" w:line="287" w:lineRule="auto"/>
        <w:ind w:left="60" w:right="60" w:firstLine="320"/>
        <w:rPr>
          <w:sz w:val="31"/>
        </w:rPr>
      </w:pPr>
      <w:r>
        <w:rPr>
          <w:rFonts w:hint="eastAsia" w:ascii="宋体" w:hAnsi="宋体"/>
          <w:b/>
          <w:color w:val="000000"/>
          <w:sz w:val="31"/>
        </w:rPr>
        <w:t>第七条</w:t>
      </w:r>
      <w:r>
        <w:rPr>
          <w:rFonts w:hint="eastAsia" w:ascii="宋体" w:hAnsi="宋体"/>
          <w:color w:val="000000"/>
          <w:sz w:val="31"/>
        </w:rPr>
        <w:t xml:space="preserve"> 本合同一式贰份，甲乙双方各执壹份。自双方签订之日起生效，至本合同约定的包治期结束时，自行终止。</w:t>
      </w:r>
    </w:p>
    <w:p w14:paraId="52CAE86E">
      <w:pPr>
        <w:spacing w:before="15" w:line="287" w:lineRule="auto"/>
        <w:ind w:left="80" w:right="260" w:firstLine="340"/>
        <w:rPr>
          <w:sz w:val="31"/>
        </w:rPr>
      </w:pPr>
      <w:r>
        <w:rPr>
          <w:rFonts w:hint="eastAsia" w:ascii="宋体" w:hAnsi="宋体"/>
          <w:b/>
          <w:color w:val="000000"/>
          <w:sz w:val="31"/>
        </w:rPr>
        <w:t>第八条</w:t>
      </w:r>
      <w:r>
        <w:rPr>
          <w:rFonts w:hint="eastAsia" w:ascii="宋体" w:hAnsi="宋体"/>
          <w:color w:val="000000"/>
          <w:sz w:val="31"/>
        </w:rPr>
        <w:t xml:space="preserve"> 本合同未尽事宜按《中华人民共和国民法典》以及其它相关法律、法规之规定解释。</w:t>
      </w:r>
    </w:p>
    <w:p w14:paraId="4D43AFDB">
      <w:pPr>
        <w:rPr>
          <w:rFonts w:hint="eastAsia" w:ascii="宋体" w:hAnsi="宋体"/>
          <w:color w:val="000000"/>
        </w:rPr>
      </w:pPr>
    </w:p>
    <w:p w14:paraId="38BE53FA">
      <w:pPr>
        <w:rPr>
          <w:rFonts w:hint="eastAsia" w:ascii="宋体" w:hAnsi="宋体"/>
          <w:color w:val="000000"/>
        </w:rPr>
      </w:pPr>
    </w:p>
    <w:p w14:paraId="78A87B7A">
      <w:pPr>
        <w:spacing w:line="235" w:lineRule="auto"/>
        <w:ind w:firstLine="400"/>
        <w:rPr>
          <w:sz w:val="31"/>
        </w:rPr>
      </w:pPr>
      <w:r>
        <w:rPr>
          <w:rFonts w:hint="eastAsia" w:ascii="宋体" w:hAnsi="宋体"/>
          <w:color w:val="000000"/>
          <w:sz w:val="31"/>
        </w:rPr>
        <w:t>甲方（签字或盖章）：</w:t>
      </w:r>
      <w:r>
        <w:rPr>
          <w:rFonts w:hint="eastAsia" w:ascii="Calibri" w:hAnsi="Calibri" w:eastAsia="Calibri"/>
          <w:color w:val="000000"/>
          <w:sz w:val="31"/>
        </w:rPr>
        <w:t xml:space="preserve">                  </w:t>
      </w:r>
      <w:r>
        <w:rPr>
          <w:rFonts w:hint="eastAsia" w:ascii="宋体" w:hAnsi="宋体"/>
          <w:color w:val="000000"/>
          <w:sz w:val="31"/>
        </w:rPr>
        <w:t>乙方（签字或盖章）：</w:t>
      </w:r>
    </w:p>
    <w:p w14:paraId="7295F978">
      <w:pPr>
        <w:spacing w:before="21" w:line="297" w:lineRule="auto"/>
        <w:ind w:firstLine="400"/>
        <w:rPr>
          <w:sz w:val="31"/>
        </w:rPr>
      </w:pPr>
      <w:r>
        <w:rPr>
          <w:rFonts w:hint="eastAsia" w:ascii="宋体" w:hAnsi="宋体"/>
          <w:color w:val="000000"/>
          <w:sz w:val="31"/>
        </w:rPr>
        <w:t>委托代理人：</w:t>
      </w:r>
      <w:r>
        <w:rPr>
          <w:rFonts w:hint="eastAsia" w:ascii="Calibri" w:hAnsi="Calibri" w:eastAsia="Calibri"/>
          <w:color w:val="000000"/>
          <w:sz w:val="31"/>
        </w:rPr>
        <w:t xml:space="preserve">                         </w:t>
      </w:r>
      <w:r>
        <w:rPr>
          <w:rFonts w:hint="eastAsia" w:ascii="宋体" w:hAnsi="宋体"/>
          <w:color w:val="000000"/>
          <w:sz w:val="31"/>
        </w:rPr>
        <w:t>委托代理人：</w:t>
      </w:r>
      <w:r>
        <w:rPr>
          <w:rFonts w:hint="eastAsia"/>
          <w:sz w:val="31"/>
        </w:rPr>
        <w:t xml:space="preserve"> </w:t>
      </w:r>
    </w:p>
    <w:p w14:paraId="7E905E0F">
      <w:pPr>
        <w:spacing w:line="273" w:lineRule="auto"/>
        <w:ind w:firstLine="680"/>
        <w:rPr>
          <w:sz w:val="31"/>
        </w:rPr>
      </w:pPr>
      <w:r>
        <w:rPr>
          <w:rFonts w:hint="eastAsia" w:ascii="宋体" w:hAnsi="宋体"/>
          <w:color w:val="000000"/>
          <w:sz w:val="31"/>
        </w:rPr>
        <w:t xml:space="preserve">                                    日      期：</w:t>
      </w:r>
    </w:p>
    <w:p w14:paraId="03757431">
      <w:pPr>
        <w:snapToGrid w:val="0"/>
        <w:spacing w:line="480" w:lineRule="exact"/>
        <w:ind w:left="1322" w:hanging="1321" w:hangingChars="472"/>
        <w:rPr>
          <w:rFonts w:hint="eastAsia" w:ascii="宋体" w:hAnsi="宋体" w:cs="宋体"/>
          <w:sz w:val="28"/>
          <w:szCs w:val="28"/>
        </w:rPr>
      </w:pPr>
    </w:p>
    <w:sectPr>
      <w:pgSz w:w="11905" w:h="16838"/>
      <w:pgMar w:top="1440" w:right="1797" w:bottom="1440" w:left="1797" w:header="850"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D9F3">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4F91B8">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96t87SAAAAAwEAAA8AAAAAAAAAAQAgAAAAIgAAAGRycy9kb3ducmV2LnhtbFBLAQIU&#10;ABQAAAAIAIdO4kA0iRrsMgIAAGMEAAAOAAAAAAAAAAEAIAAAACEBAABkcnMvZTJvRG9jLnhtbFBL&#10;BQYAAAAABgAGAFkBAADFBQAAAAA=&#10;">
              <v:fill on="f" focussize="0,0"/>
              <v:stroke on="f" weight="0.5pt"/>
              <v:imagedata o:title=""/>
              <o:lock v:ext="edit" aspectratio="f"/>
              <v:textbox inset="0mm,0mm,0mm,0mm" style="mso-fit-shape-to-text:t;">
                <w:txbxContent>
                  <w:p w14:paraId="454F91B8">
                    <w:pPr>
                      <w:pStyle w:val="10"/>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7D031">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06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EF0EE2">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center;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96t87SAAAAAwEAAA8AAAAAAAAAAQAgAAAAIgAAAGRycy9kb3ducmV2LnhtbFBLAQIU&#10;ABQAAAAIAIdO4kBr5OO8MgIAAGMEAAAOAAAAAAAAAAEAIAAAACEBAABkcnMvZTJvRG9jLnhtbFBL&#10;BQYAAAAABgAGAFkBAADFBQAAAAA=&#10;">
              <v:fill on="f" focussize="0,0"/>
              <v:stroke on="f" weight="0.5pt"/>
              <v:imagedata o:title=""/>
              <o:lock v:ext="edit" aspectratio="f"/>
              <v:textbox inset="0mm,0mm,0mm,0mm" style="mso-fit-shape-to-text:t;">
                <w:txbxContent>
                  <w:p w14:paraId="3EEF0EE2">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F6D4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4C113">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87B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664077"/>
    <w:multiLevelType w:val="singleLevel"/>
    <w:tmpl w:val="6866407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OGY2M2E2YTdkZTdkMTQyY2M3YTgxMWYxOTc4NjIifQ=="/>
  </w:docVars>
  <w:rsids>
    <w:rsidRoot w:val="ADEF3320"/>
    <w:rsid w:val="000C72FB"/>
    <w:rsid w:val="002327EF"/>
    <w:rsid w:val="00255CBA"/>
    <w:rsid w:val="003D76F8"/>
    <w:rsid w:val="003F439B"/>
    <w:rsid w:val="003F6812"/>
    <w:rsid w:val="004022C2"/>
    <w:rsid w:val="00461C48"/>
    <w:rsid w:val="00575F12"/>
    <w:rsid w:val="00576AAB"/>
    <w:rsid w:val="008058A6"/>
    <w:rsid w:val="00A03E5B"/>
    <w:rsid w:val="00A30BD7"/>
    <w:rsid w:val="00AA18E9"/>
    <w:rsid w:val="00B57F5D"/>
    <w:rsid w:val="00BA73D6"/>
    <w:rsid w:val="00C3507A"/>
    <w:rsid w:val="00E12F9A"/>
    <w:rsid w:val="00F6407C"/>
    <w:rsid w:val="00F64C2A"/>
    <w:rsid w:val="02C7409E"/>
    <w:rsid w:val="068F74D5"/>
    <w:rsid w:val="0D305B6B"/>
    <w:rsid w:val="0DCC7613"/>
    <w:rsid w:val="10296BD4"/>
    <w:rsid w:val="12F15386"/>
    <w:rsid w:val="13396BB2"/>
    <w:rsid w:val="175E6CC2"/>
    <w:rsid w:val="19797786"/>
    <w:rsid w:val="213E5DB3"/>
    <w:rsid w:val="2668100C"/>
    <w:rsid w:val="33C3214B"/>
    <w:rsid w:val="3BAF791C"/>
    <w:rsid w:val="45325D93"/>
    <w:rsid w:val="47372A84"/>
    <w:rsid w:val="47813469"/>
    <w:rsid w:val="4CDF16B2"/>
    <w:rsid w:val="4DF711BF"/>
    <w:rsid w:val="524072CE"/>
    <w:rsid w:val="552D001F"/>
    <w:rsid w:val="58E1101D"/>
    <w:rsid w:val="5CA00C74"/>
    <w:rsid w:val="5F7DDC44"/>
    <w:rsid w:val="5F935611"/>
    <w:rsid w:val="657F6514"/>
    <w:rsid w:val="66BD06C8"/>
    <w:rsid w:val="68273FF7"/>
    <w:rsid w:val="6C000472"/>
    <w:rsid w:val="6CD27D15"/>
    <w:rsid w:val="71D36ECE"/>
    <w:rsid w:val="720B54DB"/>
    <w:rsid w:val="7597524B"/>
    <w:rsid w:val="76825273"/>
    <w:rsid w:val="7BE7D603"/>
    <w:rsid w:val="7D5F2213"/>
    <w:rsid w:val="7E2D0162"/>
    <w:rsid w:val="7F4D317B"/>
    <w:rsid w:val="7F5FC1EF"/>
    <w:rsid w:val="ADEF3320"/>
    <w:rsid w:val="F7FF368B"/>
    <w:rsid w:val="FBB70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autoRedefine/>
    <w:unhideWhenUsed/>
    <w:qFormat/>
    <w:uiPriority w:val="99"/>
    <w:pPr>
      <w:ind w:left="420" w:leftChars="200"/>
    </w:pPr>
  </w:style>
  <w:style w:type="paragraph" w:styleId="4">
    <w:name w:val="Normal Indent"/>
    <w:basedOn w:val="1"/>
    <w:autoRedefine/>
    <w:qFormat/>
    <w:uiPriority w:val="0"/>
    <w:pPr>
      <w:ind w:firstLine="420"/>
    </w:pPr>
    <w:rPr>
      <w:kern w:val="0"/>
      <w:sz w:val="20"/>
      <w:szCs w:val="20"/>
    </w:rPr>
  </w:style>
  <w:style w:type="paragraph" w:styleId="5">
    <w:name w:val="Body Text"/>
    <w:basedOn w:val="1"/>
    <w:next w:val="6"/>
    <w:autoRedefine/>
    <w:qFormat/>
    <w:uiPriority w:val="0"/>
    <w:rPr>
      <w:rFonts w:ascii="仿宋_GB2312" w:eastAsia="仿宋_GB2312"/>
      <w:kern w:val="0"/>
      <w:sz w:val="24"/>
      <w:szCs w:val="20"/>
    </w:rPr>
  </w:style>
  <w:style w:type="paragraph" w:customStyle="1" w:styleId="6">
    <w:name w:val="style4"/>
    <w:basedOn w:val="1"/>
    <w:next w:val="7"/>
    <w:qFormat/>
    <w:uiPriority w:val="0"/>
    <w:pPr>
      <w:widowControl/>
      <w:spacing w:before="280" w:after="280"/>
    </w:pPr>
    <w:rPr>
      <w:rFonts w:ascii="宋体"/>
      <w:sz w:val="18"/>
    </w:rPr>
  </w:style>
  <w:style w:type="paragraph" w:customStyle="1" w:styleId="7">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8">
    <w:name w:val="Body Text Indent"/>
    <w:basedOn w:val="1"/>
    <w:next w:val="9"/>
    <w:autoRedefine/>
    <w:unhideWhenUsed/>
    <w:qFormat/>
    <w:uiPriority w:val="99"/>
    <w:pPr>
      <w:spacing w:after="120"/>
      <w:ind w:left="420" w:leftChars="200"/>
    </w:pPr>
  </w:style>
  <w:style w:type="paragraph" w:styleId="9">
    <w:name w:val="envelope return"/>
    <w:basedOn w:val="1"/>
    <w:autoRedefine/>
    <w:unhideWhenUsed/>
    <w:qFormat/>
    <w:uiPriority w:val="99"/>
    <w:pPr>
      <w:snapToGrid w:val="0"/>
    </w:pPr>
    <w:rPr>
      <w:rFonts w:ascii="Arial" w:hAnsi="Arial"/>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pPr>
    <w:rPr>
      <w:b/>
    </w:rPr>
  </w:style>
  <w:style w:type="paragraph" w:styleId="12">
    <w:name w:val="Body Text Indent 3"/>
    <w:basedOn w:val="1"/>
    <w:autoRedefine/>
    <w:qFormat/>
    <w:uiPriority w:val="0"/>
    <w:pPr>
      <w:spacing w:line="520" w:lineRule="exact"/>
      <w:ind w:firstLine="539" w:firstLineChars="184"/>
    </w:pPr>
    <w:rPr>
      <w:rFonts w:ascii="宋体"/>
      <w:b/>
      <w:spacing w:val="6"/>
      <w:sz w:val="28"/>
    </w:rPr>
  </w:style>
  <w:style w:type="paragraph" w:styleId="13">
    <w:name w:val="Body Text First Indent"/>
    <w:basedOn w:val="5"/>
    <w:autoRedefine/>
    <w:qFormat/>
    <w:uiPriority w:val="0"/>
    <w:pPr>
      <w:spacing w:after="120"/>
      <w:ind w:firstLine="420" w:firstLineChars="100"/>
    </w:pPr>
    <w:rPr>
      <w:rFonts w:ascii="Times New Roman" w:eastAsia="宋体"/>
      <w:szCs w:val="24"/>
    </w:rPr>
  </w:style>
  <w:style w:type="paragraph" w:customStyle="1" w:styleId="16">
    <w:name w:val="Default"/>
    <w:basedOn w:val="1"/>
    <w:qFormat/>
    <w:uiPriority w:val="0"/>
    <w:pPr>
      <w:autoSpaceDE w:val="0"/>
      <w:autoSpaceDN w:val="0"/>
      <w:adjustRightInd w:val="0"/>
      <w:jc w:val="left"/>
    </w:pPr>
    <w:rPr>
      <w:color w:val="000000"/>
      <w:kern w:val="0"/>
      <w:sz w:val="24"/>
      <w:szCs w:val="24"/>
    </w:rPr>
  </w:style>
  <w:style w:type="paragraph" w:customStyle="1" w:styleId="17">
    <w:name w:val="WPSOffice手动目录 1"/>
    <w:autoRedefine/>
    <w:qFormat/>
    <w:uiPriority w:val="0"/>
    <w:rPr>
      <w:rFonts w:ascii="Times New Roman" w:hAnsi="Times New Roman" w:eastAsia="宋体" w:cs="Times New Roman"/>
      <w:lang w:val="en-US" w:eastAsia="zh-CN" w:bidi="ar-SA"/>
    </w:rPr>
  </w:style>
  <w:style w:type="paragraph" w:customStyle="1" w:styleId="18">
    <w:name w:val="正文缩进2格"/>
    <w:basedOn w:val="1"/>
    <w:autoRedefine/>
    <w:qFormat/>
    <w:uiPriority w:val="0"/>
    <w:pPr>
      <w:spacing w:line="600" w:lineRule="exact"/>
      <w:ind w:firstLine="639" w:firstLineChars="206"/>
    </w:pPr>
    <w:rPr>
      <w:rFonts w:ascii="仿宋_GB2312" w:hAnsi="宋体" w:eastAsia="仿宋_GB2312"/>
      <w:kern w:val="0"/>
      <w:sz w:val="31"/>
      <w:szCs w:val="28"/>
    </w:rPr>
  </w:style>
  <w:style w:type="paragraph" w:customStyle="1" w:styleId="19">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p0"/>
    <w:basedOn w:val="1"/>
    <w:autoRedefine/>
    <w:qFormat/>
    <w:uiPriority w:val="0"/>
    <w:pPr>
      <w:widowControl/>
    </w:pPr>
    <w:rPr>
      <w:rFonts w:ascii="Calibri" w:hAnsi="Calibri"/>
      <w:kern w:val="0"/>
      <w:szCs w:val="20"/>
    </w:rPr>
  </w:style>
  <w:style w:type="character" w:customStyle="1" w:styleId="22">
    <w:name w:val="font31"/>
    <w:basedOn w:val="15"/>
    <w:qFormat/>
    <w:uiPriority w:val="0"/>
    <w:rPr>
      <w:rFonts w:ascii="宋体" w:hAnsi="宋体" w:eastAsia="宋体" w:cs="宋体"/>
      <w:color w:val="000000"/>
      <w:sz w:val="20"/>
      <w:szCs w:val="20"/>
      <w:u w:val="none"/>
    </w:rPr>
  </w:style>
  <w:style w:type="character" w:customStyle="1" w:styleId="23">
    <w:name w:val="font1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6118</Words>
  <Characters>6303</Characters>
  <Lines>51</Lines>
  <Paragraphs>14</Paragraphs>
  <TotalTime>7</TotalTime>
  <ScaleCrop>false</ScaleCrop>
  <LinksUpToDate>false</LinksUpToDate>
  <CharactersWithSpaces>6742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2023-11-23T00:47:00Z</dcterms:created>
  <dc:creator>玲玲</dc:creator>
  <cp:lastModifiedBy>sandy</cp:lastModifiedBy>
  <dcterms:modified xsi:type="dcterms:W3CDTF">2024-11-19T00:45:50Z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BD6A7AF1A00D40AB93C0EDA5EDAF8CC1_13</vt:lpwstr>
  </property>
</Properties>
</file>