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A739">
      <w:pPr>
        <w:pStyle w:val="4"/>
        <w:jc w:val="center"/>
        <w:outlineLvl w:val="2"/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</w:t>
      </w: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</w:rPr>
        <w:t>求</w:t>
      </w:r>
    </w:p>
    <w:p w14:paraId="14FBE1C7"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p w14:paraId="2EFB2BAE">
      <w:pPr>
        <w:pStyle w:val="4"/>
        <w:jc w:val="left"/>
      </w:pPr>
      <w:r>
        <w:rPr>
          <w:rFonts w:ascii="仿宋_GB2312" w:hAnsi="仿宋_GB2312" w:eastAsia="仿宋_GB2312" w:cs="仿宋_GB2312"/>
        </w:rPr>
        <w:t>标的名称：其他服务</w:t>
      </w:r>
    </w:p>
    <w:tbl>
      <w:tblPr>
        <w:tblStyle w:val="2"/>
        <w:tblW w:w="8877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495"/>
        <w:gridCol w:w="6385"/>
      </w:tblGrid>
      <w:tr w14:paraId="43980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</w:tcPr>
          <w:p w14:paraId="52F9A0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581" w:type="dxa"/>
          </w:tcPr>
          <w:p w14:paraId="4E4AD6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符号标识</w:t>
            </w:r>
          </w:p>
        </w:tc>
        <w:tc>
          <w:tcPr>
            <w:tcW w:w="1495" w:type="dxa"/>
          </w:tcPr>
          <w:p w14:paraId="0E6EAD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技术要求名称</w:t>
            </w:r>
          </w:p>
        </w:tc>
        <w:tc>
          <w:tcPr>
            <w:tcW w:w="6385" w:type="dxa"/>
          </w:tcPr>
          <w:p w14:paraId="1C4115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 w14:paraId="17FAD9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</w:tcPr>
          <w:p w14:paraId="4402EB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581" w:type="dxa"/>
          </w:tcPr>
          <w:p w14:paraId="3BA2A7DA"/>
        </w:tc>
        <w:tc>
          <w:tcPr>
            <w:tcW w:w="1495" w:type="dxa"/>
          </w:tcPr>
          <w:p w14:paraId="75ED0C3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技术要求</w:t>
            </w:r>
          </w:p>
        </w:tc>
        <w:tc>
          <w:tcPr>
            <w:tcW w:w="6385" w:type="dxa"/>
          </w:tcPr>
          <w:p w14:paraId="1464163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1、</w:t>
            </w:r>
            <w:r>
              <w:rPr>
                <w:rFonts w:ascii="仿宋_GB2312" w:hAnsi="仿宋_GB2312" w:eastAsia="仿宋_GB2312" w:cs="仿宋_GB2312"/>
                <w:sz w:val="24"/>
              </w:rPr>
              <w:t>监测范围：按照《四川省红火蚁监测调查与防控技术方案》《红火蚁疫情监测规程》（GB/T23626-2009）和《红火蚁专业化防控实施规程》（NY/T3541-2020）规定的方法，对科技城新区（直管区）全域（面积36.60平方公里）开展红火蚁疫情调查与监测，监测项目区内红火蚁周边各种环境，监测环境类型、面积、活蚁巢数量、分布地点等信息，及时掌握红火蚁分布、发生情况。</w:t>
            </w:r>
          </w:p>
          <w:p w14:paraId="62EDEE6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2、</w:t>
            </w:r>
            <w:r>
              <w:rPr>
                <w:rFonts w:ascii="仿宋_GB2312" w:hAnsi="仿宋_GB2312" w:eastAsia="仿宋_GB2312" w:cs="仿宋_GB2312"/>
                <w:sz w:val="24"/>
              </w:rPr>
              <w:t>防控范围：由专业化防治组织在红火蚁发生区实施防控工作，组织根除面积≥2300亩（根除面积≥11500亩次）。防控采用毒饵诱杀法和粉剂灭巢法相结合，选用登记的高效饵剂和粉剂，根除区全年应实施5次及以上全面防控。每次防控结束，跟踪检查监测红火蚁的防控效果，根据防效及时进行补防。</w:t>
            </w:r>
          </w:p>
          <w:p w14:paraId="0BCCB0D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3、</w:t>
            </w:r>
            <w:r>
              <w:rPr>
                <w:rFonts w:ascii="仿宋_GB2312" w:hAnsi="仿宋_GB2312" w:eastAsia="仿宋_GB2312" w:cs="仿宋_GB2312"/>
                <w:sz w:val="24"/>
              </w:rPr>
              <w:t>防控目标：坚持“预防为主、综合防治”的植保工作方针，以“减量控害、节本增效、确保安全”为目标，切实抓好红火蚁根除防控工作。通过项目实施，在红火蚁发生关键时期组织根除面积≥2300亩（根除面积≥11500亩次），对新发生、零星发生或面积较小且相对独立的发生点进行根除，有效遏制红火蚁疫情扩散蔓延，持续压低发生区红火蚁种群密度，在红火蚁防控期内有效保持红火蚁疫情监测预警能力,同时开展红火蚁监测知识宣传和技术指导服务，提高科技城新区红火蚁综合防控技术水平和能力，有效遏制红火蚁疫情扩散蔓延，保护当地的生态环境和公共安全。</w:t>
            </w:r>
          </w:p>
        </w:tc>
      </w:tr>
    </w:tbl>
    <w:p w14:paraId="3FF57922">
      <w:pPr>
        <w:pStyle w:val="4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3.3.服务要求</w:t>
      </w:r>
    </w:p>
    <w:p w14:paraId="2607A2F3">
      <w:pPr>
        <w:pStyle w:val="4"/>
        <w:jc w:val="left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3.3.1服务内容要求</w:t>
      </w:r>
    </w:p>
    <w:p w14:paraId="6F5A05B2">
      <w:pPr>
        <w:pStyle w:val="4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495"/>
        <w:gridCol w:w="5814"/>
      </w:tblGrid>
      <w:tr w14:paraId="22B93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 w14:paraId="24F365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581" w:type="dxa"/>
          </w:tcPr>
          <w:p w14:paraId="6AF8BE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符号标识</w:t>
            </w:r>
          </w:p>
        </w:tc>
        <w:tc>
          <w:tcPr>
            <w:tcW w:w="1495" w:type="dxa"/>
          </w:tcPr>
          <w:p w14:paraId="3BBDA5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服务要求名称</w:t>
            </w:r>
          </w:p>
        </w:tc>
        <w:tc>
          <w:tcPr>
            <w:tcW w:w="5814" w:type="dxa"/>
          </w:tcPr>
          <w:p w14:paraId="309495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服务要求内容</w:t>
            </w:r>
          </w:p>
        </w:tc>
      </w:tr>
      <w:tr w14:paraId="2CDFD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 w14:paraId="212E5C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581" w:type="dxa"/>
          </w:tcPr>
          <w:p w14:paraId="68B71E6E"/>
        </w:tc>
        <w:tc>
          <w:tcPr>
            <w:tcW w:w="1495" w:type="dxa"/>
          </w:tcPr>
          <w:p w14:paraId="52315C8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服务要求</w:t>
            </w:r>
          </w:p>
        </w:tc>
        <w:tc>
          <w:tcPr>
            <w:tcW w:w="5814" w:type="dxa"/>
          </w:tcPr>
          <w:p w14:paraId="41CCA75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1、红火蚁疫情监测调查</w:t>
            </w:r>
          </w:p>
          <w:p w14:paraId="43BED19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按照《四川省红火蚁监测调查与防控技术方案》《红火蚁疫情监测规程》（GB/T23626-2009）和《红火蚁专业化防控实施规程》（NY/T3541-2020）规定的方法，对科技城新区（直管区）全域（面积36.60平方公里）开展红火蚁疫情调查与监测，监测项目区内红火蚁周边各种环境，监测环境类型、面积、活蚁巢数量、分布地点等信息，及时掌握红火蚁分布、发生情况。</w:t>
            </w:r>
          </w:p>
          <w:p w14:paraId="0B16E09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2、红火蚁疫情根除</w:t>
            </w:r>
          </w:p>
          <w:p w14:paraId="30D4D2D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由专业化防治组织在红火蚁发生区实施防控工作，根除面积≥≥2300亩。防控采用毒饵诱杀法和粉剂灭巢法相结合，选用登记的高效饵剂和粉剂。根除区全年应实施5次及以上全面防控。每次防控结束，跟踪检查监测红火蚁的防控效果，根据防效及时进行补防。（在科技城新区（直管区）全域开展红火蚁疫情调查与监测后，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对超出2300亩的红火蚁疫情发生区同样采用专业化统防统治策略，应用调查的结果开展一系列科学合理的监测、防治技术等措施。</w:t>
            </w:r>
          </w:p>
          <w:p w14:paraId="2295D86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3、</w:t>
            </w:r>
            <w:r>
              <w:rPr>
                <w:rFonts w:ascii="仿宋_GB2312" w:hAnsi="仿宋_GB2312" w:eastAsia="仿宋_GB2312" w:cs="仿宋_GB2312"/>
                <w:sz w:val="24"/>
              </w:rPr>
              <w:t>开展红火蚁监测知识宣传和技术指导服务</w:t>
            </w:r>
          </w:p>
          <w:p w14:paraId="2658058C">
            <w:pPr>
              <w:pStyle w:val="4"/>
              <w:ind w:left="60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以课堂讲授或现场讲解等形式，组织采购人相关人员、辖区内各街道办人员、绿化养护人员、物业人员等相关人员，开展红火蚁识别、防除等技术方面的多种形式培训和技术指导服务，培训场次不低于3 次，制作印发红火蚁相关知识技术资料（红火蚁宣传单、宣传手册、宣传幻灯片等），让项目所在地人员了解和学习红火蚁认识及防控知识。</w:t>
            </w:r>
          </w:p>
          <w:p w14:paraId="05ADC28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★4、安全要求(单独提供承诺函)</w:t>
            </w:r>
          </w:p>
          <w:p w14:paraId="6E2EDC6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（1）防治人员须严格按照招标文件要求、相关规范的规定进行工作，成交供应商须对其防治人员的工作负责。由于未遵守招标文件规定，不服从采购人管理造成项目延误或责任事故，违反相关法律法规及国家规则制度的，所产生的一切法律责任和经济损失均由成交供应商承担，造成采购人负面影响的，采购人有权解除合同并追究中标供应商的违约责任。</w:t>
            </w:r>
          </w:p>
          <w:p w14:paraId="3DC65B9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（2）防治人员在防治过程中要服从采购人的管理，接受采购人的监督。注意实施安全，防止发生火灾和人身意外事故。成交供应商必须特别注意在林区施工时的森林防火安全，严禁在林区搭建临时食宿设施，严禁携带火种进入林区；同时不得对水源保护区造成污染，遵守有关安全保护规程，如有违反规定发生安全事故由成交供应商负全责。</w:t>
            </w:r>
          </w:p>
          <w:p w14:paraId="53A32F5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（3）成交供应商必须在防治过程中注意自身及周边安全，负责防治过程中所有事故的处理。</w:t>
            </w:r>
          </w:p>
          <w:p w14:paraId="317F861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（4）防控过程使用药剂，必须确保药剂包装回收率100%,加强环境保护，不能造成二次污染。</w:t>
            </w:r>
          </w:p>
          <w:p w14:paraId="4F1F3F2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★5、成交供应商必须为参加疫情防治现场作业人员购买保险(单独提供为现场作业人员购买人身意外险的承诺函)。</w:t>
            </w:r>
          </w:p>
        </w:tc>
      </w:tr>
    </w:tbl>
    <w:p w14:paraId="0E73E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052B"/>
    <w:rsid w:val="1E7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2025-03-07T08:34:00Z</dcterms:created>
  <dc:creator>神</dc:creator>
  <cp:lastModifiedBy>神</cp:lastModifiedBy>
  <dcterms:modified xsi:type="dcterms:W3CDTF">2025-03-07T08:35:17Z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B8473A5CEE224F7D9740BFD2DE05AC25_11</vt:lpwstr>
  </property>
  <property fmtid="{D5CDD505-2E9C-101B-9397-08002B2CF9AE}" pid="4" name="KSOTemplateDocerSaveRecord">
    <vt:lpwstr>eyJoZGlkIjoiNjQ5ZTc5OTNmYWI0N2FhZDgyZDMwMGY1NGE0ZjcwYTAiLCJ1c2VySWQiOiI1Nzk3Nzg1MDAifQ==</vt:lpwstr>
  </property>
</Properties>
</file>