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440115-2025-00798</w:t>
      </w:r>
    </w:p>
    <w:p>
      <w:pPr>
        <w:pStyle w:val="null3"/>
        <w:jc w:val="center"/>
        <w:outlineLvl w:val="3"/>
      </w:pPr>
      <w:r>
        <w:rPr>
          <w:sz w:val="24"/>
          <w:b/>
        </w:rPr>
        <w:t>采购项目编号：</w:t>
      </w:r>
      <w:r>
        <w:rPr>
          <w:sz w:val="24"/>
          <w:b/>
        </w:rPr>
        <w:t>CZ2025-0280</w:t>
      </w:r>
    </w:p>
    <w:p>
      <w:pPr>
        <w:pStyle w:val="null3"/>
        <w:jc w:val="center"/>
        <w:outlineLvl w:val="3"/>
      </w:pPr>
      <w:r>
        <w:rPr>
          <w:sz w:val="24"/>
          <w:b/>
        </w:rPr>
        <w:t>项目名称：</w:t>
      </w:r>
      <w:r>
        <w:rPr>
          <w:sz w:val="24"/>
          <w:b/>
        </w:rPr>
        <w:t>安置区登革热高发季节消杀灭蚊服务采购项目</w:t>
      </w:r>
    </w:p>
    <w:p>
      <w:pPr>
        <w:pStyle w:val="null3"/>
        <w:jc w:val="center"/>
        <w:outlineLvl w:val="3"/>
      </w:pPr>
      <w:r>
        <w:rPr>
          <w:sz w:val="24"/>
          <w:b/>
        </w:rPr>
        <w:t>采购人：</w:t>
      </w:r>
      <w:r>
        <w:rPr>
          <w:sz w:val="24"/>
          <w:b/>
        </w:rPr>
        <w:t>广州南沙开发区土地开发中心</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广州南沙开发区土地开发中心</w:t>
      </w:r>
      <w:r>
        <w:rPr/>
        <w:t>的委托，采用</w:t>
      </w:r>
      <w:r>
        <w:rPr/>
        <w:t>公开招标</w:t>
      </w:r>
      <w:r>
        <w:rPr/>
        <w:t>方式组织采购</w:t>
      </w:r>
      <w:r>
        <w:rPr/>
        <w:t>安置区登革热高发季节消杀灭蚊服务采购项目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安置区登革热高发季节消杀灭蚊服务采购项目</w:t>
      </w:r>
    </w:p>
    <w:p>
      <w:pPr>
        <w:pStyle w:val="null3"/>
        <w:ind w:firstLine="480"/>
      </w:pPr>
      <w:r>
        <w:rPr/>
        <w:t>采购计划编号：</w:t>
      </w:r>
      <w:r>
        <w:rPr/>
        <w:t>440115-2025-00798</w:t>
      </w:r>
    </w:p>
    <w:p>
      <w:pPr>
        <w:pStyle w:val="null3"/>
        <w:ind w:firstLine="480"/>
      </w:pPr>
      <w:r>
        <w:rPr/>
        <w:t>采购项目编号：</w:t>
      </w:r>
      <w:r>
        <w:rPr/>
        <w:t>CZ2025-0280</w:t>
      </w:r>
    </w:p>
    <w:p>
      <w:pPr>
        <w:pStyle w:val="null3"/>
        <w:ind w:firstLine="480"/>
      </w:pPr>
      <w:r>
        <w:rPr/>
        <w:t>采购方式：</w:t>
      </w:r>
      <w:r>
        <w:rPr/>
        <w:t>公开招标</w:t>
      </w:r>
    </w:p>
    <w:p>
      <w:pPr>
        <w:pStyle w:val="null3"/>
        <w:ind w:firstLine="480"/>
      </w:pPr>
      <w:r>
        <w:rPr/>
        <w:t>预算金额：</w:t>
      </w:r>
      <w:r>
        <w:rPr/>
        <w:t>2,652,605.12</w:t>
      </w:r>
      <w:r>
        <w:rPr/>
        <w:t>元</w:t>
      </w:r>
    </w:p>
    <w:p>
      <w:pPr>
        <w:pStyle w:val="null3"/>
        <w:outlineLvl w:val="3"/>
      </w:pPr>
      <w:r>
        <w:rPr>
          <w:sz w:val="24"/>
          <w:b/>
        </w:rPr>
        <w:t>2.项目内容及需求情况（采购项目技术规格、参数及要求）</w:t>
      </w:r>
    </w:p>
    <w:p>
      <w:pPr>
        <w:pStyle w:val="null3"/>
      </w:pPr>
      <w:r>
        <w:rPr/>
        <w:t>采购包1(安置区登革热高发季节消杀灭蚊服务采购项目):</w:t>
      </w:r>
    </w:p>
    <w:p>
      <w:pPr>
        <w:pStyle w:val="null3"/>
      </w:pPr>
      <w:r>
        <w:rPr/>
        <w:t>采购包预算金额：2,652,605.12元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本项目确定一家供应商，为采购人提供安置区登革热高发季节消杀灭蚊服务采购项目服务工作。供应商需根据采购人的要求开展上述服务项目采购工作。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合同履行期限：已建成安置区暂合同期从2025年4月15日至2026年11月30日止；未建成交付的安置区的服务期与已建成的安置区的服务期同时结束（具体以采购人书面通知进场时间为准）。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采购包1（安置区登革热高发季节消杀灭蚊服务采购项目）：</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采购包1（安置区登革热高发季节消杀灭蚊服务采购项目）：</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广州南沙开发区土地开发中心</w:t>
      </w:r>
    </w:p>
    <w:p>
      <w:pPr>
        <w:pStyle w:val="null3"/>
        <w:ind w:firstLine="480"/>
      </w:pPr>
      <w:r>
        <w:rPr/>
        <w:t xml:space="preserve"> 地址：</w:t>
      </w:r>
      <w:r>
        <w:rPr/>
        <w:t xml:space="preserve"> 广州市南沙区黄阁镇华梦街6号501、502、503</w:t>
      </w:r>
    </w:p>
    <w:p>
      <w:pPr>
        <w:pStyle w:val="null3"/>
        <w:ind w:firstLine="480"/>
      </w:pPr>
      <w:r>
        <w:rPr/>
        <w:t xml:space="preserve"> 联系方式：</w:t>
      </w:r>
      <w:r>
        <w:rPr/>
        <w:t>84986230</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广东省广州市天河区天润路333号</w:t>
      </w:r>
    </w:p>
    <w:p>
      <w:pPr>
        <w:pStyle w:val="null3"/>
        <w:ind w:firstLine="480"/>
      </w:pPr>
      <w:r>
        <w:rPr/>
        <w:t xml:space="preserve"> 联系方式：</w:t>
      </w:r>
      <w:r>
        <w:rPr/>
        <w:t>28667462</w:t>
      </w:r>
    </w:p>
    <w:p>
      <w:pPr>
        <w:pStyle w:val="null3"/>
        <w:outlineLvl w:val="3"/>
      </w:pPr>
      <w:r>
        <w:rPr>
          <w:sz w:val="24"/>
          <w:b/>
        </w:rPr>
        <w:t xml:space="preserve"> 3.项目联系方式</w:t>
      </w:r>
    </w:p>
    <w:p>
      <w:pPr>
        <w:pStyle w:val="null3"/>
        <w:ind w:firstLine="480"/>
      </w:pPr>
      <w:r>
        <w:rPr/>
        <w:t xml:space="preserve"> 项目联系人：</w:t>
      </w:r>
      <w:r>
        <w:rPr/>
        <w:t>周嘉伟</w:t>
      </w:r>
    </w:p>
    <w:p>
      <w:pPr>
        <w:pStyle w:val="null3"/>
        <w:ind w:firstLine="480"/>
      </w:pPr>
      <w:r>
        <w:rPr/>
        <w:t xml:space="preserve"> 电话：</w:t>
      </w:r>
      <w:r>
        <w:rPr/>
        <w:t>28667462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项目属性：服务类</w:t>
      </w:r>
    </w:p>
    <w:p>
      <w:pPr>
        <w:pStyle w:val="null3"/>
        <w:ind w:firstLine="420"/>
        <w:jc w:val="left"/>
      </w:pPr>
      <w:r>
        <w:rPr>
          <w:sz w:val="21"/>
          <w:color w:val="000000"/>
        </w:rPr>
        <w:t>品目类别：其他专业技术服务（</w:t>
      </w:r>
      <w:r>
        <w:rPr>
          <w:sz w:val="21"/>
          <w:color w:val="000000"/>
        </w:rPr>
        <w:t>C19990000</w:t>
      </w:r>
      <w:r>
        <w:rPr>
          <w:sz w:val="21"/>
          <w:color w:val="000000"/>
        </w:rPr>
        <w:t>）。</w:t>
      </w:r>
    </w:p>
    <w:p>
      <w:pPr>
        <w:pStyle w:val="null3"/>
        <w:ind w:firstLine="420"/>
        <w:jc w:val="left"/>
      </w:pPr>
      <w:r>
        <w:rPr>
          <w:sz w:val="21"/>
          <w:color w:val="000000"/>
        </w:rPr>
        <w:t>本项目采购包对应的中小微企业划分标准所属行业为：</w:t>
      </w:r>
      <w:r>
        <w:rPr>
          <w:sz w:val="21"/>
        </w:rPr>
        <w:t>其他未列明行业</w:t>
      </w:r>
      <w:r>
        <w:rPr>
          <w:sz w:val="21"/>
          <w:color w:val="000000"/>
        </w:rPr>
        <w:t>。</w:t>
      </w:r>
    </w:p>
    <w:p>
      <w:pPr>
        <w:pStyle w:val="null3"/>
        <w:ind w:firstLine="422"/>
      </w:pPr>
      <w:r>
        <w:rPr>
          <w:sz w:val="21"/>
          <w:b/>
        </w:rPr>
        <w:t>一、项目基本信息</w:t>
      </w:r>
    </w:p>
    <w:p>
      <w:pPr>
        <w:pStyle w:val="null3"/>
        <w:ind w:firstLine="480"/>
      </w:pPr>
      <w:r>
        <w:rPr>
          <w:sz w:val="21"/>
        </w:rPr>
        <w:t>（一）项目名称：安置区登革热高发季节消杀灭蚊服务采购项目</w:t>
      </w:r>
    </w:p>
    <w:p>
      <w:pPr>
        <w:pStyle w:val="null3"/>
        <w:ind w:firstLine="420"/>
      </w:pPr>
      <w:r>
        <w:rPr>
          <w:sz w:val="21"/>
        </w:rPr>
        <w:t>（二）项目概述和目标：本项目确定一家供应商，为采购人提供安置区登革热高发季节消杀灭蚊服务采购项目服务工作。供应商需根据采购人的要求开展上述服务项目采购工作。</w:t>
      </w:r>
    </w:p>
    <w:p>
      <w:pPr>
        <w:pStyle w:val="null3"/>
        <w:ind w:firstLine="420"/>
      </w:pPr>
      <w:r>
        <w:rPr>
          <w:sz w:val="21"/>
        </w:rPr>
        <w:t>（三）项目采购预算金额：</w:t>
      </w:r>
      <w:r>
        <w:rPr>
          <w:sz w:val="21"/>
        </w:rPr>
        <w:t>2,652,605.12</w:t>
      </w:r>
      <w:r>
        <w:rPr>
          <w:sz w:val="21"/>
        </w:rPr>
        <w:t>元。</w:t>
      </w:r>
      <w:r>
        <w:rPr>
          <w:sz w:val="21"/>
        </w:rPr>
        <w:t>（</w:t>
      </w:r>
      <w:r>
        <w:rPr>
          <w:sz w:val="21"/>
        </w:rPr>
        <w:t>每年预算金额</w:t>
      </w:r>
      <w:r>
        <w:rPr>
          <w:sz w:val="21"/>
        </w:rPr>
        <w:t>1,326,302.56</w:t>
      </w:r>
      <w:r>
        <w:rPr>
          <w:sz w:val="21"/>
        </w:rPr>
        <w:t>元</w:t>
      </w:r>
      <w:r>
        <w:rPr>
          <w:sz w:val="21"/>
        </w:rPr>
        <w:t>）</w:t>
      </w:r>
    </w:p>
    <w:p>
      <w:pPr>
        <w:pStyle w:val="null3"/>
        <w:ind w:firstLine="420"/>
      </w:pPr>
      <w:r>
        <w:rPr>
          <w:sz w:val="21"/>
        </w:rPr>
        <w:t>（四）项目服务期：已建成安置区暂合同期从</w:t>
      </w:r>
      <w:r>
        <w:rPr>
          <w:sz w:val="21"/>
        </w:rPr>
        <w:t>2025</w:t>
      </w:r>
      <w:r>
        <w:rPr>
          <w:sz w:val="21"/>
        </w:rPr>
        <w:t>年</w:t>
      </w:r>
      <w:r>
        <w:rPr>
          <w:sz w:val="21"/>
        </w:rPr>
        <w:t>4</w:t>
      </w:r>
      <w:r>
        <w:rPr>
          <w:sz w:val="21"/>
        </w:rPr>
        <w:t>月</w:t>
      </w:r>
      <w:r>
        <w:rPr>
          <w:sz w:val="21"/>
        </w:rPr>
        <w:t>15</w:t>
      </w:r>
      <w:r>
        <w:rPr>
          <w:sz w:val="21"/>
        </w:rPr>
        <w:t>日至</w:t>
      </w:r>
      <w:r>
        <w:rPr>
          <w:sz w:val="21"/>
        </w:rPr>
        <w:t>202</w:t>
      </w:r>
      <w:r>
        <w:rPr>
          <w:sz w:val="21"/>
        </w:rPr>
        <w:t>6</w:t>
      </w:r>
      <w:r>
        <w:rPr>
          <w:sz w:val="21"/>
        </w:rPr>
        <w:t>年</w:t>
      </w:r>
      <w:r>
        <w:rPr>
          <w:sz w:val="21"/>
        </w:rPr>
        <w:t>11</w:t>
      </w:r>
      <w:r>
        <w:rPr>
          <w:sz w:val="21"/>
        </w:rPr>
        <w:t>月</w:t>
      </w:r>
      <w:r>
        <w:rPr>
          <w:sz w:val="21"/>
        </w:rPr>
        <w:t>30</w:t>
      </w:r>
      <w:r>
        <w:rPr>
          <w:sz w:val="21"/>
        </w:rPr>
        <w:t>日止；未建成交付的安置区的服务期与已建成的安置区的服务期同时结束（具体以采购人书面通知进场时间为准）。</w:t>
      </w:r>
    </w:p>
    <w:p>
      <w:pPr>
        <w:pStyle w:val="null3"/>
        <w:ind w:firstLine="420"/>
      </w:pPr>
      <w:r>
        <w:rPr>
          <w:sz w:val="21"/>
        </w:rPr>
        <w:t>（五）项目概况</w:t>
      </w:r>
    </w:p>
    <w:p>
      <w:pPr>
        <w:pStyle w:val="null3"/>
        <w:ind w:firstLine="420"/>
        <w:jc w:val="both"/>
      </w:pPr>
      <w:r>
        <w:rPr>
          <w:sz w:val="21"/>
        </w:rPr>
        <w:t>采购人投资建设的安置区共</w:t>
      </w:r>
      <w:r>
        <w:rPr>
          <w:sz w:val="21"/>
        </w:rPr>
        <w:t>17</w:t>
      </w:r>
      <w:r>
        <w:rPr>
          <w:sz w:val="21"/>
        </w:rPr>
        <w:t>个（含已建成安置区</w:t>
      </w:r>
      <w:r>
        <w:rPr>
          <w:sz w:val="21"/>
        </w:rPr>
        <w:t>12</w:t>
      </w:r>
      <w:r>
        <w:rPr>
          <w:sz w:val="21"/>
        </w:rPr>
        <w:t>个和在建安置区</w:t>
      </w:r>
      <w:r>
        <w:rPr>
          <w:sz w:val="21"/>
        </w:rPr>
        <w:t>5</w:t>
      </w:r>
      <w:r>
        <w:rPr>
          <w:sz w:val="21"/>
        </w:rPr>
        <w:t>个），已建成的安置区包括：黄阁安置区一期、黄阁安置区二期、黄阁安置区三期、广隆安置区、南沙街东南综合安置区、坦头安置区、珠江安置区一期、东涌镇庆盛安置区一期、珠江安置区二期、横沥镇安置区首期、横沥镇安置区二期、横沥镇灵山安置区；在建安置区包括：广隆安置区二期、南沙街</w:t>
      </w:r>
      <w:r>
        <w:rPr>
          <w:sz w:val="21"/>
        </w:rPr>
        <w:t>3</w:t>
      </w:r>
      <w:r>
        <w:rPr>
          <w:sz w:val="21"/>
        </w:rPr>
        <w:t>号地块安置区、东涌镇庆盛枢纽安置区、黄阁安置区五期、黄阁安置区六期。上述安置区项目总占地面积共约</w:t>
      </w:r>
      <w:r>
        <w:rPr>
          <w:sz w:val="21"/>
        </w:rPr>
        <w:t>1714844.58</w:t>
      </w:r>
      <w:r>
        <w:rPr>
          <w:sz w:val="21"/>
        </w:rPr>
        <w:t>平方米，包括三层联体住宅、多层住宅、高层住宅及地下室、商铺、公建配套等，详见下表。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33"/>
        <w:gridCol w:w="2593"/>
        <w:gridCol w:w="1266"/>
        <w:gridCol w:w="859"/>
        <w:gridCol w:w="2955"/>
      </w:tblGrid>
      <w:tr>
        <w:tc>
          <w:tcPr>
            <w:tcW w:type="dxa" w:w="6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序号</w:t>
            </w:r>
          </w:p>
        </w:tc>
        <w:tc>
          <w:tcPr>
            <w:tcW w:type="dxa" w:w="25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项目名称</w:t>
            </w:r>
          </w:p>
        </w:tc>
        <w:tc>
          <w:tcPr>
            <w:tcW w:type="dxa" w:w="12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占地面积（平方米）</w:t>
            </w:r>
          </w:p>
        </w:tc>
        <w:tc>
          <w:tcPr>
            <w:tcW w:type="dxa" w:w="8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户数（户）</w:t>
            </w:r>
          </w:p>
        </w:tc>
        <w:tc>
          <w:tcPr>
            <w:tcW w:type="dxa" w:w="29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项目地址</w:t>
            </w:r>
          </w:p>
        </w:tc>
      </w:tr>
      <w:tr>
        <w:tc>
          <w:tcPr>
            <w:tcW w:type="dxa" w:w="830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color w:val="000000"/>
              </w:rPr>
              <w:t>一、已建成安置区</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黄阁安置区一期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238320</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2436</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黄阁镇黄阁大道旁</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黄阁安置区二期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167720.79</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903</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黄阁镇黄阁大道旁，黄阁西路东侧</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黄阁安置区三期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151736</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2450</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黄阁镇庐前山南路旁，包括黄阁安置区三期</w:t>
            </w:r>
            <w:r>
              <w:rPr>
                <w:sz w:val="21"/>
                <w:color w:val="000000"/>
              </w:rPr>
              <w:t>A</w:t>
            </w:r>
            <w:r>
              <w:rPr>
                <w:sz w:val="21"/>
                <w:color w:val="000000"/>
              </w:rPr>
              <w:t>地块</w:t>
            </w:r>
            <w:r>
              <w:rPr>
                <w:sz w:val="21"/>
                <w:color w:val="000000"/>
              </w:rPr>
              <w:t>I</w:t>
            </w:r>
            <w:r>
              <w:rPr>
                <w:sz w:val="21"/>
                <w:color w:val="000000"/>
              </w:rPr>
              <w:t>、</w:t>
            </w:r>
            <w:r>
              <w:rPr>
                <w:sz w:val="21"/>
                <w:color w:val="000000"/>
              </w:rPr>
              <w:t>II</w:t>
            </w:r>
            <w:r>
              <w:rPr>
                <w:sz w:val="21"/>
                <w:color w:val="000000"/>
              </w:rPr>
              <w:t>、</w:t>
            </w:r>
            <w:r>
              <w:rPr>
                <w:sz w:val="21"/>
                <w:color w:val="000000"/>
              </w:rPr>
              <w:t>III</w:t>
            </w:r>
            <w:r>
              <w:rPr>
                <w:sz w:val="21"/>
                <w:color w:val="000000"/>
              </w:rPr>
              <w:t>区（黄阁安置区四期）</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广隆安置区</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81974.45</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817</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南沙街金隆路</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南沙街东南综合安置区首期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18469</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南沙街海景路旁</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坦头安置区首期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4635</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南沙街东瓜宇村</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珠江安置区一期</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126919</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1850</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位于珠江街灵新路旁</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珠江安置区二期</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93825</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2828</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珠江街兴隆路</w:t>
            </w:r>
            <w:r>
              <w:rPr>
                <w:sz w:val="21"/>
                <w:color w:val="000000"/>
              </w:rPr>
              <w:t>1</w:t>
            </w:r>
            <w:r>
              <w:rPr>
                <w:sz w:val="21"/>
                <w:color w:val="000000"/>
              </w:rPr>
              <w:t>号</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横沥镇安置区首期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46834.1</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1024</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横沥镇下横沥大桥西北侧（义沙村公交车站西侧）</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横沥镇安置区二期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80094.77</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2582</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横沥镇下横沥大桥西北侧</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横沥镇灵山安置区</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113058.12</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2784</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横沥镇番中公路东侧，包括横沥镇灵山安置区一期、二期</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东涌镇庆盛安置区一期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82342.08</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1812</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东涌镇吉祥南路以西，锦绣新城西北侧</w:t>
            </w:r>
          </w:p>
        </w:tc>
      </w:tr>
      <w:tr>
        <w:tc>
          <w:tcPr>
            <w:tcW w:type="dxa" w:w="322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小计：</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1205928.31</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19715</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5351"/>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color w:val="000000"/>
              </w:rPr>
              <w:t>二、在建安置区项目</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备注</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广隆安置区二期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9060.00</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368</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进场时间以采购人通知为准</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南沙街</w:t>
            </w:r>
            <w:r>
              <w:rPr>
                <w:sz w:val="21"/>
                <w:color w:val="000000"/>
              </w:rPr>
              <w:t>3</w:t>
            </w:r>
            <w:r>
              <w:rPr>
                <w:sz w:val="21"/>
                <w:color w:val="000000"/>
              </w:rPr>
              <w:t>号地块安置区</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13210</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375</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进场时间以采购人通知为准</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东涌镇庆盛枢纽安置区</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400755</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10138</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进场时间以采购人通知为准</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黄阁安置区五期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46422</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1000</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黄阁镇黄阁西路以东，麒麟新城二期以北</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黄阁安置区六期</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39469.27</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1254</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进场时间以采购人通知为准</w:t>
            </w:r>
          </w:p>
        </w:tc>
      </w:tr>
      <w:tr>
        <w:tc>
          <w:tcPr>
            <w:tcW w:type="dxa" w:w="322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小计：</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508916.27</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13135</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22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合计：</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1714844.58</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32850</w:t>
            </w:r>
          </w:p>
        </w:tc>
        <w:tc>
          <w:tcPr>
            <w:tcW w:type="dxa" w:w="2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r>
    </w:tbl>
    <w:p>
      <w:pPr>
        <w:pStyle w:val="null3"/>
        <w:jc w:val="both"/>
      </w:pPr>
      <w:r>
        <w:rPr>
          <w:sz w:val="21"/>
        </w:rPr>
        <w:t xml:space="preserve">    </w:t>
      </w:r>
    </w:p>
    <w:p>
      <w:pPr>
        <w:pStyle w:val="null3"/>
        <w:ind w:firstLine="422"/>
      </w:pPr>
      <w:r>
        <w:rPr>
          <w:sz w:val="21"/>
          <w:b/>
        </w:rPr>
        <w:t>二、最高限价</w:t>
      </w:r>
    </w:p>
    <w:p>
      <w:pPr>
        <w:pStyle w:val="null3"/>
        <w:jc w:val="center"/>
      </w:pPr>
      <w:r>
        <w:rPr>
          <w:sz w:val="21"/>
          <w:b/>
        </w:rPr>
        <w:t xml:space="preserve">   </w:t>
      </w:r>
      <w:r>
        <w:rPr>
          <w:sz w:val="21"/>
          <w:b/>
        </w:rPr>
        <w:t>安置区登革热高发季节消杀灭蚊服务最高限价表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364"/>
        <w:gridCol w:w="1837"/>
        <w:gridCol w:w="1291"/>
        <w:gridCol w:w="911"/>
        <w:gridCol w:w="957"/>
        <w:gridCol w:w="1351"/>
        <w:gridCol w:w="1594"/>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序号</w:t>
            </w:r>
          </w:p>
        </w:tc>
        <w:tc>
          <w:tcPr>
            <w:tcW w:type="dxa" w:w="1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安置区名称</w:t>
            </w:r>
          </w:p>
        </w:tc>
        <w:tc>
          <w:tcPr>
            <w:tcW w:type="dxa" w:w="1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总用地面积（㎡）</w:t>
            </w:r>
          </w:p>
        </w:tc>
        <w:tc>
          <w:tcPr>
            <w:tcW w:type="dxa" w:w="9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灭蚊单价</w:t>
            </w:r>
            <w:r>
              <w:rPr>
                <w:sz w:val="18"/>
                <w:b/>
                <w:color w:val="000000"/>
              </w:rPr>
              <w:t xml:space="preserve">  </w:t>
            </w:r>
            <w:r>
              <w:rPr>
                <w:sz w:val="18"/>
                <w:b/>
                <w:color w:val="000000"/>
              </w:rPr>
              <w:t>（元</w:t>
            </w:r>
            <w:r>
              <w:rPr>
                <w:sz w:val="18"/>
                <w:b/>
                <w:color w:val="000000"/>
              </w:rPr>
              <w:t>/</w:t>
            </w:r>
            <w:r>
              <w:rPr>
                <w:sz w:val="18"/>
                <w:b/>
                <w:color w:val="000000"/>
              </w:rPr>
              <w:t>㎡）</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合同期内计划消杀次数（次）</w:t>
            </w:r>
          </w:p>
        </w:tc>
        <w:tc>
          <w:tcPr>
            <w:tcW w:type="dxa" w:w="1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灭蚊费最高限价（元）</w:t>
            </w:r>
          </w:p>
        </w:tc>
        <w:tc>
          <w:tcPr>
            <w:tcW w:type="dxa" w:w="1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备注</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一</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已建成安置区</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合同服务期限暂为</w:t>
            </w:r>
            <w:r>
              <w:rPr>
                <w:sz w:val="18"/>
                <w:b/>
                <w:color w:val="000000"/>
              </w:rPr>
              <w:t>2025</w:t>
            </w:r>
            <w:r>
              <w:rPr>
                <w:sz w:val="18"/>
                <w:b/>
                <w:color w:val="000000"/>
              </w:rPr>
              <w:t>年</w:t>
            </w:r>
            <w:r>
              <w:rPr>
                <w:sz w:val="18"/>
                <w:b/>
                <w:color w:val="000000"/>
              </w:rPr>
              <w:t>4</w:t>
            </w:r>
            <w:r>
              <w:rPr>
                <w:sz w:val="18"/>
                <w:b/>
                <w:color w:val="000000"/>
              </w:rPr>
              <w:t>月</w:t>
            </w:r>
            <w:r>
              <w:rPr>
                <w:sz w:val="18"/>
                <w:b/>
                <w:color w:val="000000"/>
              </w:rPr>
              <w:t>15</w:t>
            </w:r>
            <w:r>
              <w:rPr>
                <w:sz w:val="18"/>
                <w:b/>
                <w:color w:val="000000"/>
              </w:rPr>
              <w:t>日至</w:t>
            </w:r>
            <w:r>
              <w:rPr>
                <w:sz w:val="18"/>
                <w:b/>
                <w:color w:val="000000"/>
              </w:rPr>
              <w:t>202</w:t>
            </w:r>
            <w:r>
              <w:rPr>
                <w:sz w:val="18"/>
                <w:b/>
                <w:color w:val="000000"/>
              </w:rPr>
              <w:t>6</w:t>
            </w:r>
            <w:r>
              <w:rPr>
                <w:sz w:val="18"/>
                <w:b/>
                <w:color w:val="000000"/>
              </w:rPr>
              <w:t>年</w:t>
            </w:r>
            <w:r>
              <w:rPr>
                <w:sz w:val="18"/>
                <w:b/>
                <w:color w:val="000000"/>
              </w:rPr>
              <w:t>11</w:t>
            </w:r>
            <w:r>
              <w:rPr>
                <w:sz w:val="18"/>
                <w:b/>
                <w:color w:val="000000"/>
              </w:rPr>
              <w:t>月</w:t>
            </w:r>
            <w:r>
              <w:rPr>
                <w:sz w:val="18"/>
                <w:b/>
                <w:color w:val="000000"/>
              </w:rPr>
              <w:t>30</w:t>
            </w:r>
            <w:r>
              <w:rPr>
                <w:sz w:val="18"/>
                <w:b/>
                <w:color w:val="000000"/>
              </w:rPr>
              <w:t>日</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黄阁安置区一期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238,320.00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373,685.76</w:t>
            </w:r>
          </w:p>
        </w:tc>
        <w:tc>
          <w:tcPr>
            <w:tcW w:type="dxa" w:w="159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rPr>
              <w:t>灭蚊时间段：</w:t>
            </w:r>
            <w:r>
              <w:rPr>
                <w:sz w:val="18"/>
                <w:color w:val="000000"/>
              </w:rPr>
              <w:t>4-11</w:t>
            </w:r>
            <w:r>
              <w:rPr>
                <w:sz w:val="18"/>
                <w:color w:val="000000"/>
              </w:rPr>
              <w:t>月，每月消杀</w:t>
            </w:r>
            <w:r>
              <w:rPr>
                <w:sz w:val="18"/>
                <w:color w:val="000000"/>
              </w:rPr>
              <w:t>2</w:t>
            </w:r>
            <w:r>
              <w:rPr>
                <w:sz w:val="18"/>
                <w:color w:val="000000"/>
              </w:rPr>
              <w:t>次。</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黄阁安置区二期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167,720.79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262,986.20</w:t>
            </w:r>
          </w:p>
        </w:tc>
        <w:tc>
          <w:tcPr>
            <w:tcW w:type="dxa" w:w="1594"/>
            <w:vMerge/>
            <w:tcBorders>
              <w:top w:val="none" w:color="000000" w:sz="4"/>
              <w:left w:val="none" w:color="000000" w:sz="4"/>
              <w:bottom w:val="non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黄阁安置区三期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151,736.00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237,922.05</w:t>
            </w:r>
          </w:p>
        </w:tc>
        <w:tc>
          <w:tcPr>
            <w:tcW w:type="dxa" w:w="1594"/>
            <w:vMerge/>
            <w:tcBorders>
              <w:top w:val="none" w:color="000000" w:sz="4"/>
              <w:left w:val="none" w:color="000000" w:sz="4"/>
              <w:bottom w:val="non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广隆安置区</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81,974.45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128,535.94</w:t>
            </w:r>
          </w:p>
        </w:tc>
        <w:tc>
          <w:tcPr>
            <w:tcW w:type="dxa" w:w="1594"/>
            <w:vMerge/>
            <w:tcBorders>
              <w:top w:val="none" w:color="000000" w:sz="4"/>
              <w:left w:val="none" w:color="000000" w:sz="4"/>
              <w:bottom w:val="non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南沙街东南综合安置区</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18,469.00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28,959.39</w:t>
            </w:r>
          </w:p>
        </w:tc>
        <w:tc>
          <w:tcPr>
            <w:tcW w:type="dxa" w:w="1594"/>
            <w:vMerge/>
            <w:tcBorders>
              <w:top w:val="none" w:color="000000" w:sz="4"/>
              <w:left w:val="none" w:color="000000" w:sz="4"/>
              <w:bottom w:val="non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坦头安置区</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4,635.00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7,267.68</w:t>
            </w:r>
          </w:p>
        </w:tc>
        <w:tc>
          <w:tcPr>
            <w:tcW w:type="dxa" w:w="1594"/>
            <w:vMerge/>
            <w:tcBorders>
              <w:top w:val="none" w:color="000000" w:sz="4"/>
              <w:left w:val="none" w:color="000000" w:sz="4"/>
              <w:bottom w:val="non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珠江安置区一期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126,919.00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199,008.99</w:t>
            </w:r>
          </w:p>
        </w:tc>
        <w:tc>
          <w:tcPr>
            <w:tcW w:type="dxa" w:w="1594"/>
            <w:vMerge/>
            <w:tcBorders>
              <w:top w:val="none" w:color="000000" w:sz="4"/>
              <w:left w:val="none" w:color="000000" w:sz="4"/>
              <w:bottom w:val="non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珠江安置区二期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93,825.00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147,117.60</w:t>
            </w:r>
          </w:p>
        </w:tc>
        <w:tc>
          <w:tcPr>
            <w:tcW w:type="dxa" w:w="1594"/>
            <w:vMerge/>
            <w:tcBorders>
              <w:top w:val="none" w:color="000000" w:sz="4"/>
              <w:left w:val="none" w:color="000000" w:sz="4"/>
              <w:bottom w:val="non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横沥镇安置区首期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46,834.10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73,435.87</w:t>
            </w:r>
          </w:p>
        </w:tc>
        <w:tc>
          <w:tcPr>
            <w:tcW w:type="dxa" w:w="1594"/>
            <w:vMerge/>
            <w:tcBorders>
              <w:top w:val="none" w:color="000000" w:sz="4"/>
              <w:left w:val="none" w:color="000000" w:sz="4"/>
              <w:bottom w:val="non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横沥镇安置区二期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80,094.77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125,588.60</w:t>
            </w:r>
          </w:p>
        </w:tc>
        <w:tc>
          <w:tcPr>
            <w:tcW w:type="dxa" w:w="1594"/>
            <w:vMerge/>
            <w:tcBorders>
              <w:top w:val="none" w:color="000000" w:sz="4"/>
              <w:left w:val="none" w:color="000000" w:sz="4"/>
              <w:bottom w:val="non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横沥镇灵山安置区</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113,058.12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177,275.13</w:t>
            </w:r>
          </w:p>
        </w:tc>
        <w:tc>
          <w:tcPr>
            <w:tcW w:type="dxa" w:w="1594"/>
            <w:vMerge/>
            <w:tcBorders>
              <w:top w:val="none" w:color="000000" w:sz="4"/>
              <w:left w:val="none" w:color="000000" w:sz="4"/>
              <w:bottom w:val="non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东涌镇庆盛安置区一期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82,342.08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129,112.38</w:t>
            </w:r>
          </w:p>
        </w:tc>
        <w:tc>
          <w:tcPr>
            <w:tcW w:type="dxa" w:w="159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小计</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1,205,928.3</w:t>
            </w:r>
            <w:r>
              <w:rPr>
                <w:sz w:val="21"/>
                <w:b/>
                <w:color w:val="000000"/>
              </w:rPr>
              <w:t xml:space="preserve">1         </w:t>
            </w:r>
            <w:r>
              <w:rPr>
                <w:sz w:val="19"/>
                <w:b/>
              </w:rPr>
              <w:t xml:space="preserve"> </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1890895.59</w:t>
            </w:r>
          </w:p>
        </w:tc>
        <w:tc>
          <w:tcPr>
            <w:tcW w:type="dxa" w:w="159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3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b/>
                <w:color w:val="000000"/>
              </w:rPr>
              <w:t>二</w:t>
            </w:r>
          </w:p>
        </w:tc>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在建安置区</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合同终止日期暂按</w:t>
            </w:r>
            <w:r>
              <w:rPr>
                <w:sz w:val="18"/>
                <w:color w:val="000000"/>
              </w:rPr>
              <w:t>202</w:t>
            </w:r>
            <w:r>
              <w:rPr>
                <w:sz w:val="18"/>
                <w:color w:val="000000"/>
              </w:rPr>
              <w:t>6</w:t>
            </w:r>
            <w:r>
              <w:rPr>
                <w:sz w:val="18"/>
                <w:color w:val="000000"/>
              </w:rPr>
              <w:t>年</w:t>
            </w:r>
            <w:r>
              <w:rPr>
                <w:sz w:val="18"/>
                <w:color w:val="000000"/>
              </w:rPr>
              <w:t>11</w:t>
            </w:r>
            <w:r>
              <w:rPr>
                <w:sz w:val="18"/>
                <w:color w:val="000000"/>
              </w:rPr>
              <w:t>月</w:t>
            </w:r>
            <w:r>
              <w:rPr>
                <w:sz w:val="18"/>
                <w:color w:val="000000"/>
              </w:rPr>
              <w:t>30</w:t>
            </w:r>
            <w:r>
              <w:rPr>
                <w:sz w:val="18"/>
                <w:color w:val="000000"/>
              </w:rPr>
              <w:t>日终止</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广隆安置区二期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9,060.00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8,878.80</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计划</w:t>
            </w:r>
            <w:r>
              <w:rPr>
                <w:sz w:val="18"/>
                <w:color w:val="000000"/>
              </w:rPr>
              <w:t>2025</w:t>
            </w:r>
            <w:r>
              <w:rPr>
                <w:sz w:val="18"/>
                <w:color w:val="000000"/>
              </w:rPr>
              <w:t>年</w:t>
            </w:r>
            <w:r>
              <w:rPr>
                <w:sz w:val="18"/>
                <w:color w:val="000000"/>
              </w:rPr>
              <w:t>9</w:t>
            </w:r>
            <w:r>
              <w:rPr>
                <w:sz w:val="18"/>
                <w:color w:val="000000"/>
              </w:rPr>
              <w:t>月竣工，暂按</w:t>
            </w:r>
            <w:r>
              <w:rPr>
                <w:sz w:val="18"/>
                <w:color w:val="000000"/>
              </w:rPr>
              <w:t>2025</w:t>
            </w:r>
            <w:r>
              <w:rPr>
                <w:sz w:val="18"/>
                <w:color w:val="000000"/>
              </w:rPr>
              <w:t>年</w:t>
            </w:r>
            <w:r>
              <w:rPr>
                <w:sz w:val="18"/>
                <w:color w:val="000000"/>
              </w:rPr>
              <w:t>10</w:t>
            </w:r>
            <w:r>
              <w:rPr>
                <w:sz w:val="18"/>
                <w:color w:val="000000"/>
              </w:rPr>
              <w:t>月开始计算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南沙街</w:t>
            </w:r>
            <w:r>
              <w:rPr>
                <w:sz w:val="18"/>
                <w:color w:val="000000"/>
              </w:rPr>
              <w:t>3</w:t>
            </w:r>
            <w:r>
              <w:rPr>
                <w:sz w:val="18"/>
                <w:color w:val="000000"/>
              </w:rPr>
              <w:t>号地块安置区</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13,210.00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20,713.28</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计划</w:t>
            </w:r>
            <w:r>
              <w:rPr>
                <w:sz w:val="18"/>
                <w:color w:val="000000"/>
              </w:rPr>
              <w:t>2025</w:t>
            </w:r>
            <w:r>
              <w:rPr>
                <w:sz w:val="18"/>
                <w:color w:val="000000"/>
              </w:rPr>
              <w:t>年</w:t>
            </w:r>
            <w:r>
              <w:rPr>
                <w:sz w:val="18"/>
                <w:color w:val="000000"/>
              </w:rPr>
              <w:t>3</w:t>
            </w:r>
            <w:r>
              <w:rPr>
                <w:sz w:val="18"/>
                <w:color w:val="000000"/>
              </w:rPr>
              <w:t>月底竣工，暂按</w:t>
            </w:r>
            <w:r>
              <w:rPr>
                <w:sz w:val="18"/>
                <w:color w:val="000000"/>
              </w:rPr>
              <w:t>2025</w:t>
            </w:r>
            <w:r>
              <w:rPr>
                <w:sz w:val="18"/>
                <w:color w:val="000000"/>
              </w:rPr>
              <w:t>年</w:t>
            </w:r>
            <w:r>
              <w:rPr>
                <w:sz w:val="18"/>
                <w:color w:val="000000"/>
              </w:rPr>
              <w:t>4</w:t>
            </w:r>
            <w:r>
              <w:rPr>
                <w:sz w:val="18"/>
                <w:color w:val="000000"/>
              </w:rPr>
              <w:t>月开始计算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黄阁镇安置区五期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46,422.00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72,789.70</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已完成验收。暂按</w:t>
            </w:r>
            <w:r>
              <w:rPr>
                <w:sz w:val="18"/>
                <w:color w:val="000000"/>
              </w:rPr>
              <w:t>2025</w:t>
            </w:r>
            <w:r>
              <w:rPr>
                <w:sz w:val="18"/>
                <w:color w:val="000000"/>
              </w:rPr>
              <w:t>年</w:t>
            </w:r>
            <w:r>
              <w:rPr>
                <w:sz w:val="18"/>
                <w:color w:val="000000"/>
              </w:rPr>
              <w:t>4</w:t>
            </w:r>
            <w:r>
              <w:rPr>
                <w:sz w:val="18"/>
                <w:color w:val="000000"/>
              </w:rPr>
              <w:t>月开始计算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东涌镇庆盛枢纽安置区</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400,755.00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628,383.84</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计划</w:t>
            </w:r>
            <w:r>
              <w:rPr>
                <w:sz w:val="18"/>
                <w:color w:val="000000"/>
              </w:rPr>
              <w:t>2025</w:t>
            </w:r>
            <w:r>
              <w:rPr>
                <w:sz w:val="18"/>
                <w:color w:val="000000"/>
              </w:rPr>
              <w:t>年</w:t>
            </w:r>
            <w:r>
              <w:rPr>
                <w:sz w:val="18"/>
                <w:color w:val="000000"/>
              </w:rPr>
              <w:t>4</w:t>
            </w:r>
            <w:r>
              <w:rPr>
                <w:sz w:val="18"/>
                <w:color w:val="000000"/>
              </w:rPr>
              <w:t>月底完成验收，暂按</w:t>
            </w:r>
            <w:r>
              <w:rPr>
                <w:sz w:val="18"/>
                <w:color w:val="000000"/>
              </w:rPr>
              <w:t>2025</w:t>
            </w:r>
            <w:r>
              <w:rPr>
                <w:sz w:val="18"/>
                <w:color w:val="000000"/>
              </w:rPr>
              <w:t>年</w:t>
            </w:r>
            <w:r>
              <w:rPr>
                <w:sz w:val="18"/>
                <w:color w:val="000000"/>
              </w:rPr>
              <w:t>4</w:t>
            </w:r>
            <w:r>
              <w:rPr>
                <w:sz w:val="18"/>
                <w:color w:val="000000"/>
              </w:rPr>
              <w:t>月开始计算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黄阁镇安置区六期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39,469.27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0.049</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30,943.91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计划</w:t>
            </w:r>
            <w:r>
              <w:rPr>
                <w:sz w:val="18"/>
                <w:color w:val="000000"/>
              </w:rPr>
              <w:t>2025</w:t>
            </w:r>
            <w:r>
              <w:rPr>
                <w:sz w:val="18"/>
                <w:color w:val="000000"/>
              </w:rPr>
              <w:t>年</w:t>
            </w:r>
            <w:r>
              <w:rPr>
                <w:sz w:val="18"/>
                <w:color w:val="000000"/>
              </w:rPr>
              <w:t>12</w:t>
            </w:r>
            <w:r>
              <w:rPr>
                <w:sz w:val="18"/>
                <w:color w:val="000000"/>
              </w:rPr>
              <w:t>月底竣工，暂按</w:t>
            </w:r>
            <w:r>
              <w:rPr>
                <w:sz w:val="18"/>
                <w:color w:val="000000"/>
              </w:rPr>
              <w:t>2026</w:t>
            </w:r>
            <w:r>
              <w:rPr>
                <w:sz w:val="18"/>
                <w:color w:val="000000"/>
              </w:rPr>
              <w:t>年</w:t>
            </w:r>
            <w:r>
              <w:rPr>
                <w:sz w:val="18"/>
                <w:color w:val="000000"/>
              </w:rPr>
              <w:t>4</w:t>
            </w:r>
            <w:r>
              <w:rPr>
                <w:sz w:val="18"/>
                <w:color w:val="000000"/>
              </w:rPr>
              <w:t>月开始计算</w:t>
            </w:r>
          </w:p>
        </w:tc>
      </w:tr>
      <w:tr>
        <w:tc>
          <w:tcPr>
            <w:tcW w:type="dxa" w:w="2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小计</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 xml:space="preserve">508,916.27         </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761,709.53</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合计</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1,714,844.58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2,652,605.12</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sz w:val="21"/>
          <w:b/>
        </w:rPr>
        <w:t>三、采购项目内容</w:t>
      </w:r>
    </w:p>
    <w:p>
      <w:pPr>
        <w:pStyle w:val="null3"/>
        <w:ind w:firstLine="420"/>
        <w:jc w:val="both"/>
      </w:pPr>
      <w:r>
        <w:rPr>
          <w:sz w:val="21"/>
        </w:rPr>
        <w:t>（一）服务内容</w:t>
      </w:r>
    </w:p>
    <w:p>
      <w:pPr>
        <w:pStyle w:val="null3"/>
        <w:ind w:firstLine="420"/>
        <w:jc w:val="both"/>
      </w:pPr>
      <w:r>
        <w:rPr>
          <w:sz w:val="21"/>
        </w:rPr>
        <w:t>1</w:t>
      </w:r>
      <w:r>
        <w:rPr>
          <w:sz w:val="21"/>
        </w:rPr>
        <w:t>、中标人需按采购人的要求，登革热高发季节（</w:t>
      </w:r>
      <w:r>
        <w:rPr>
          <w:sz w:val="21"/>
        </w:rPr>
        <w:t>4-11</w:t>
      </w:r>
      <w:r>
        <w:rPr>
          <w:sz w:val="21"/>
        </w:rPr>
        <w:t>月）每月对安置区开展不少于</w:t>
      </w:r>
      <w:r>
        <w:rPr>
          <w:sz w:val="21"/>
        </w:rPr>
        <w:t>2</w:t>
      </w:r>
      <w:r>
        <w:rPr>
          <w:sz w:val="21"/>
        </w:rPr>
        <w:t>次的消杀灭蚊工作；须确保消杀工作符合国家和省规定标准。发生登革热疫情，需按主管部门及采购人的要求无偿开展消杀灭蚊防控登革热工作。</w:t>
      </w:r>
    </w:p>
    <w:p>
      <w:pPr>
        <w:pStyle w:val="null3"/>
        <w:ind w:firstLine="420"/>
      </w:pPr>
      <w:r>
        <w:rPr>
          <w:sz w:val="21"/>
        </w:rPr>
        <w:t>2</w:t>
      </w:r>
      <w:r>
        <w:rPr>
          <w:sz w:val="21"/>
        </w:rPr>
        <w:t>、中标人需对消杀灭蚊效果负责，出现异常情况的，需按采购人的要求无偿开展补杀等相关工作。</w:t>
      </w:r>
    </w:p>
    <w:p>
      <w:pPr>
        <w:pStyle w:val="null3"/>
        <w:ind w:firstLine="420"/>
        <w:jc w:val="both"/>
      </w:pPr>
      <w:r>
        <w:rPr>
          <w:sz w:val="21"/>
        </w:rPr>
        <w:t>（二）工作要求</w:t>
      </w:r>
    </w:p>
    <w:p>
      <w:pPr>
        <w:pStyle w:val="null3"/>
        <w:ind w:firstLine="420"/>
        <w:jc w:val="both"/>
      </w:pPr>
      <w:r>
        <w:rPr>
          <w:sz w:val="21"/>
        </w:rPr>
        <w:t>1</w:t>
      </w:r>
      <w:r>
        <w:rPr>
          <w:sz w:val="21"/>
        </w:rPr>
        <w:t>、中标人须根据国家、省、市相关技术规范及项目实际情况制定《安置区登革热防控消杀灭蚊服务工作方案》等，并严格执行。承担各安置区内外环境的消杀任务，要求不留盲点和死角，对整个安置区的公共区域进行全方位消杀。每次消杀均需将灭蚊情况进行详细的记录（包括处置面积、药物种类和数量、出动人员和器械等）。</w:t>
      </w:r>
    </w:p>
    <w:p>
      <w:pPr>
        <w:pStyle w:val="null3"/>
        <w:ind w:firstLine="420"/>
        <w:jc w:val="both"/>
      </w:pPr>
      <w:r>
        <w:rPr>
          <w:sz w:val="21"/>
        </w:rPr>
        <w:t>2</w:t>
      </w:r>
      <w:r>
        <w:rPr>
          <w:sz w:val="21"/>
        </w:rPr>
        <w:t>、</w:t>
      </w:r>
      <w:r>
        <w:rPr>
          <w:sz w:val="21"/>
        </w:rPr>
        <w:t>中标人需根据项目实际情况专门制定安全生产方案</w:t>
      </w:r>
      <w:r>
        <w:rPr>
          <w:sz w:val="21"/>
        </w:rPr>
        <w:t>（</w:t>
      </w:r>
      <w:r>
        <w:rPr>
          <w:sz w:val="21"/>
        </w:rPr>
        <w:t>包括目标与范围、</w:t>
      </w:r>
      <w:r>
        <w:rPr>
          <w:sz w:val="21"/>
        </w:rPr>
        <w:t>安全操作规程</w:t>
      </w:r>
      <w:r>
        <w:rPr>
          <w:sz w:val="21"/>
        </w:rPr>
        <w:t>、</w:t>
      </w:r>
      <w:r>
        <w:rPr>
          <w:sz w:val="21"/>
        </w:rPr>
        <w:t>事故报告与处理</w:t>
      </w:r>
      <w:r>
        <w:rPr>
          <w:sz w:val="21"/>
        </w:rPr>
        <w:t>、</w:t>
      </w:r>
      <w:r>
        <w:rPr>
          <w:sz w:val="21"/>
        </w:rPr>
        <w:t>记录与档案管理</w:t>
      </w:r>
      <w:r>
        <w:rPr>
          <w:sz w:val="21"/>
        </w:rPr>
        <w:t>等内容，保障消杀过程有一套完整的制度保驾护航，规范工作</w:t>
      </w:r>
      <w:r>
        <w:rPr>
          <w:sz w:val="21"/>
        </w:rPr>
        <w:t>）</w:t>
      </w:r>
      <w:r>
        <w:rPr>
          <w:sz w:val="21"/>
        </w:rPr>
        <w:t>、人员培训方案</w:t>
      </w:r>
      <w:r>
        <w:rPr>
          <w:sz w:val="21"/>
        </w:rPr>
        <w:t>（</w:t>
      </w:r>
      <w:r>
        <w:rPr>
          <w:sz w:val="21"/>
        </w:rPr>
        <w:t>包括培训计划、培训课程、培训内容等内容，保障上岗人员能够规范操作，完成任务</w:t>
      </w:r>
      <w:r>
        <w:rPr>
          <w:sz w:val="21"/>
        </w:rPr>
        <w:t>）</w:t>
      </w:r>
      <w:r>
        <w:rPr>
          <w:sz w:val="21"/>
        </w:rPr>
        <w:t>、突发事件应急消杀工作方案</w:t>
      </w:r>
      <w:r>
        <w:rPr>
          <w:sz w:val="21"/>
        </w:rPr>
        <w:t>（</w:t>
      </w:r>
      <w:r>
        <w:rPr>
          <w:sz w:val="21"/>
        </w:rPr>
        <w:t>包括突发事件种类、应急预案、处理时效等，保障遇突发事件时能够有成熟的应对体系</w:t>
      </w:r>
      <w:r>
        <w:rPr>
          <w:sz w:val="21"/>
        </w:rPr>
        <w:t>）</w:t>
      </w:r>
      <w:r>
        <w:rPr>
          <w:sz w:val="21"/>
        </w:rPr>
        <w:t>，应有依据国家、省、市相关技术规范制定完整的病媒生物预防控制操作规程。</w:t>
      </w:r>
    </w:p>
    <w:p>
      <w:pPr>
        <w:pStyle w:val="null3"/>
        <w:ind w:firstLine="420"/>
        <w:jc w:val="both"/>
      </w:pPr>
      <w:r>
        <w:rPr>
          <w:sz w:val="21"/>
        </w:rPr>
        <w:t>3</w:t>
      </w:r>
      <w:r>
        <w:rPr>
          <w:sz w:val="21"/>
        </w:rPr>
        <w:t>、经消杀后，相关安置区项目的蚊媒密度处于低级风险或零级风险。其中布雷图指数或诱蚊诱卵指数小于</w:t>
      </w:r>
      <w:r>
        <w:rPr>
          <w:sz w:val="21"/>
        </w:rPr>
        <w:t>5</w:t>
      </w:r>
      <w:r>
        <w:rPr>
          <w:sz w:val="21"/>
        </w:rPr>
        <w:t>（</w:t>
      </w:r>
      <w:r>
        <w:rPr>
          <w:sz w:val="21"/>
        </w:rPr>
        <w:t>以属地相关部门监测结果为准</w:t>
      </w:r>
      <w:r>
        <w:rPr>
          <w:sz w:val="21"/>
        </w:rPr>
        <w:t>）</w:t>
      </w:r>
      <w:r>
        <w:rPr>
          <w:sz w:val="21"/>
        </w:rPr>
        <w:t>。</w:t>
      </w:r>
    </w:p>
    <w:p>
      <w:pPr>
        <w:pStyle w:val="null3"/>
        <w:ind w:firstLine="420"/>
      </w:pPr>
      <w:r>
        <w:rPr>
          <w:sz w:val="21"/>
        </w:rPr>
        <w:t>4</w:t>
      </w:r>
      <w:r>
        <w:rPr>
          <w:sz w:val="21"/>
        </w:rPr>
        <w:t>、中标人每次对各安置区开展消杀灭蚊工作均需在两天内完成。</w:t>
      </w:r>
    </w:p>
    <w:p>
      <w:pPr>
        <w:pStyle w:val="null3"/>
        <w:ind w:firstLine="420"/>
        <w:jc w:val="both"/>
      </w:pPr>
      <w:r>
        <w:rPr>
          <w:sz w:val="21"/>
        </w:rPr>
        <w:t>5</w:t>
      </w:r>
      <w:r>
        <w:rPr>
          <w:sz w:val="21"/>
        </w:rPr>
        <w:t>、如出现登革热疫情或现场监测蚊媒数据达到中度风险（二级）或上级部门紧急任务时，接到电话、信息、文件等通知之时算起，两小时之内必须到达疫情区域，并协同区、镇（街）消杀队伍开展对疫点应急杀灭蚊工作，迅速将疫点蚊虫密度控制在安全范围内，降低传播扩散风险。（投标时提供承诺函（格式自拟），内容需包含以上所有内容）</w:t>
      </w:r>
    </w:p>
    <w:p>
      <w:pPr>
        <w:pStyle w:val="null3"/>
        <w:ind w:firstLine="420"/>
        <w:jc w:val="both"/>
      </w:pPr>
      <w:r>
        <w:rPr>
          <w:sz w:val="21"/>
        </w:rPr>
        <w:t>（三）物料装备配备要求</w:t>
      </w:r>
    </w:p>
    <w:p>
      <w:pPr>
        <w:pStyle w:val="null3"/>
        <w:ind w:firstLine="420"/>
      </w:pPr>
      <w:r>
        <w:rPr>
          <w:sz w:val="21"/>
        </w:rPr>
        <w:t>★</w:t>
      </w:r>
      <w:r>
        <w:rPr>
          <w:sz w:val="21"/>
        </w:rPr>
        <w:t>1</w:t>
      </w:r>
      <w:r>
        <w:rPr>
          <w:sz w:val="21"/>
        </w:rPr>
        <w:t>、中标人库存应配备不少于两个月的消杀灭蚊药物，必须选用有农药登记证的卫生用杀虫剂，有关药物应选用省市疾控部门（或爱卫办）有关工作指引推荐的对人畜毒性较低的卫生杀虫剂，如氯菊酯、氯氰菊酯系列品种、高效氯氰菊酯等。科学、安全用药：不使用国家禁用或伪劣的消杀剂，配制、使用药物不污染环境，不造成人、畜、禽和鱼类中毒事故；药品采购必须有合法来源证明和产品合格证明及药物出入库台账（相关票据证明、台账需整理归档随时供采购人备查）。（投标时提供承诺函（格式自拟），内容需包含以上所有内容）</w:t>
      </w:r>
    </w:p>
    <w:p>
      <w:pPr>
        <w:pStyle w:val="null3"/>
        <w:ind w:firstLine="420"/>
        <w:jc w:val="both"/>
      </w:pPr>
      <w:r>
        <w:rPr>
          <w:sz w:val="21"/>
        </w:rPr>
        <w:t>2</w:t>
      </w:r>
      <w:r>
        <w:rPr>
          <w:sz w:val="21"/>
        </w:rPr>
        <w:t>、消杀车辆、器械由供应商负责配置，包括车载式电动超低容量喷雾机（不少于</w:t>
      </w:r>
      <w:r>
        <w:rPr>
          <w:sz w:val="21"/>
        </w:rPr>
        <w:t>1</w:t>
      </w:r>
      <w:r>
        <w:rPr>
          <w:sz w:val="21"/>
        </w:rPr>
        <w:t>台）、背负式机动超低喷雾器（不少于</w:t>
      </w:r>
      <w:r>
        <w:rPr>
          <w:sz w:val="21"/>
        </w:rPr>
        <w:t>3</w:t>
      </w:r>
      <w:r>
        <w:rPr>
          <w:sz w:val="21"/>
        </w:rPr>
        <w:t>台）、热烟雾器（不少于</w:t>
      </w:r>
      <w:r>
        <w:rPr>
          <w:sz w:val="21"/>
        </w:rPr>
        <w:t>2</w:t>
      </w:r>
      <w:r>
        <w:rPr>
          <w:sz w:val="21"/>
        </w:rPr>
        <w:t>台）。</w:t>
      </w:r>
    </w:p>
    <w:p>
      <w:pPr>
        <w:pStyle w:val="null3"/>
        <w:ind w:firstLine="420"/>
      </w:pPr>
      <w:r>
        <w:rPr>
          <w:sz w:val="21"/>
        </w:rPr>
        <w:t>3</w:t>
      </w:r>
      <w:r>
        <w:rPr>
          <w:sz w:val="21"/>
        </w:rPr>
        <w:t>、个人防护物品由供应商负责配备。</w:t>
      </w:r>
    </w:p>
    <w:p>
      <w:pPr>
        <w:pStyle w:val="null3"/>
        <w:ind w:firstLine="420"/>
        <w:jc w:val="both"/>
      </w:pPr>
      <w:r>
        <w:rPr>
          <w:sz w:val="21"/>
        </w:rPr>
        <w:t>（</w:t>
      </w:r>
      <w:r>
        <w:rPr>
          <w:sz w:val="21"/>
        </w:rPr>
        <w:t>四</w:t>
      </w:r>
      <w:r>
        <w:rPr>
          <w:sz w:val="21"/>
        </w:rPr>
        <w:t>）人员配备要求</w:t>
      </w:r>
    </w:p>
    <w:p>
      <w:pPr>
        <w:pStyle w:val="null3"/>
        <w:ind w:firstLine="420"/>
        <w:jc w:val="both"/>
      </w:pPr>
      <w:r>
        <w:rPr>
          <w:sz w:val="21"/>
        </w:rPr>
        <w:t>1</w:t>
      </w:r>
      <w:r>
        <w:rPr>
          <w:sz w:val="21"/>
        </w:rPr>
        <w:t>、本项目中标人需配备相关专业人员不少于</w:t>
      </w:r>
      <w:r>
        <w:rPr>
          <w:sz w:val="21"/>
        </w:rPr>
        <w:t>6</w:t>
      </w:r>
      <w:r>
        <w:rPr>
          <w:sz w:val="21"/>
        </w:rPr>
        <w:t>人，其中项目负责人</w:t>
      </w:r>
      <w:r>
        <w:rPr>
          <w:sz w:val="21"/>
        </w:rPr>
        <w:t>1</w:t>
      </w:r>
      <w:r>
        <w:rPr>
          <w:sz w:val="21"/>
        </w:rPr>
        <w:t>人，作业人员不少于</w:t>
      </w:r>
      <w:r>
        <w:rPr>
          <w:sz w:val="21"/>
        </w:rPr>
        <w:t>5</w:t>
      </w:r>
      <w:r>
        <w:rPr>
          <w:sz w:val="21"/>
        </w:rPr>
        <w:t>人。供应商委派的所有人员作业时必须穿着工作服，佩带工作证、衣冠整洁、举止文明。</w:t>
      </w:r>
    </w:p>
    <w:p>
      <w:pPr>
        <w:pStyle w:val="null3"/>
        <w:ind w:firstLine="420"/>
        <w:jc w:val="both"/>
      </w:pPr>
      <w:r>
        <w:rPr>
          <w:sz w:val="21"/>
        </w:rPr>
        <w:t>2</w:t>
      </w:r>
      <w:r>
        <w:rPr>
          <w:sz w:val="21"/>
        </w:rPr>
        <w:t>、服务人员由中标人自行管理，并按法律法规和地方政府的规定支付服务人员的工资、福利、保险、奖金、加班费等一切费用。中标人应确保队伍人员的职业防护和工作安全，如出现职业伤害、工伤等情况由中标人承担。</w:t>
      </w:r>
    </w:p>
    <w:p>
      <w:pPr>
        <w:pStyle w:val="null3"/>
        <w:ind w:firstLine="420"/>
        <w:jc w:val="both"/>
      </w:pPr>
      <w:r>
        <w:rPr>
          <w:sz w:val="21"/>
        </w:rPr>
        <w:t>3</w:t>
      </w:r>
      <w:r>
        <w:rPr>
          <w:sz w:val="21"/>
        </w:rPr>
        <w:t>、中标人应严格保障委派服务人员队伍的稳定性，同时保证委派人员需专门从事本项目工作任务，执行本项目工作期间不能调拨去参与或协助完成中标人以外的其它工作任务。</w:t>
      </w:r>
    </w:p>
    <w:p>
      <w:pPr>
        <w:pStyle w:val="null3"/>
        <w:ind w:firstLine="420"/>
        <w:jc w:val="both"/>
      </w:pPr>
      <w:r>
        <w:rPr>
          <w:sz w:val="21"/>
        </w:rPr>
        <w:t>（</w:t>
      </w:r>
      <w:r>
        <w:rPr>
          <w:sz w:val="21"/>
        </w:rPr>
        <w:t>五</w:t>
      </w:r>
      <w:r>
        <w:rPr>
          <w:sz w:val="21"/>
        </w:rPr>
        <w:t>）违约责任</w:t>
      </w:r>
    </w:p>
    <w:p>
      <w:pPr>
        <w:pStyle w:val="null3"/>
        <w:ind w:firstLine="420"/>
        <w:jc w:val="both"/>
      </w:pPr>
      <w:r>
        <w:rPr>
          <w:sz w:val="21"/>
        </w:rPr>
        <w:t>1</w:t>
      </w:r>
      <w:r>
        <w:rPr>
          <w:sz w:val="21"/>
        </w:rPr>
        <w:t>、如因中标人合同期间出现消杀工作不到位、消杀药剂或消杀器械不符合要求，采购人可要求中标人按省、市有关主管部门的技术指引</w:t>
      </w:r>
      <w:r>
        <w:rPr>
          <w:sz w:val="21"/>
        </w:rPr>
        <w:t>2</w:t>
      </w:r>
      <w:r>
        <w:rPr>
          <w:sz w:val="21"/>
        </w:rPr>
        <w:t>天内完成整改，并视中标人的配合程度每次在服务费中扣除</w:t>
      </w:r>
      <w:r>
        <w:rPr>
          <w:sz w:val="21"/>
        </w:rPr>
        <w:t>10000</w:t>
      </w:r>
      <w:r>
        <w:rPr>
          <w:sz w:val="21"/>
        </w:rPr>
        <w:t>元至</w:t>
      </w:r>
      <w:r>
        <w:rPr>
          <w:sz w:val="21"/>
        </w:rPr>
        <w:t>50000</w:t>
      </w:r>
      <w:r>
        <w:rPr>
          <w:sz w:val="21"/>
        </w:rPr>
        <w:t>元作为违约金。</w:t>
      </w:r>
    </w:p>
    <w:p>
      <w:pPr>
        <w:pStyle w:val="null3"/>
        <w:ind w:firstLine="420"/>
        <w:jc w:val="both"/>
      </w:pPr>
      <w:r>
        <w:rPr>
          <w:sz w:val="21"/>
        </w:rPr>
        <w:t>2</w:t>
      </w:r>
      <w:r>
        <w:rPr>
          <w:sz w:val="21"/>
        </w:rPr>
        <w:t>、如因中标人无故拖延消杀，导致现场监测数据不达标，采购人有权要求中标人整改，并有权每次在服务费中扣除</w:t>
      </w:r>
      <w:r>
        <w:rPr>
          <w:sz w:val="21"/>
        </w:rPr>
        <w:t>10000</w:t>
      </w:r>
      <w:r>
        <w:rPr>
          <w:sz w:val="21"/>
        </w:rPr>
        <w:t>元至</w:t>
      </w:r>
      <w:r>
        <w:rPr>
          <w:sz w:val="21"/>
        </w:rPr>
        <w:t>50000</w:t>
      </w:r>
      <w:r>
        <w:rPr>
          <w:sz w:val="21"/>
        </w:rPr>
        <w:t>元作为违约金。</w:t>
      </w:r>
    </w:p>
    <w:p>
      <w:pPr>
        <w:pStyle w:val="null3"/>
        <w:ind w:firstLine="420"/>
        <w:jc w:val="both"/>
      </w:pPr>
      <w:r>
        <w:rPr>
          <w:sz w:val="21"/>
        </w:rPr>
        <w:t>3</w:t>
      </w:r>
      <w:r>
        <w:rPr>
          <w:sz w:val="21"/>
        </w:rPr>
        <w:t>、如出现</w:t>
      </w:r>
      <w:r>
        <w:rPr>
          <w:sz w:val="21"/>
        </w:rPr>
        <w:t>溯源地为本项目所涉小区的</w:t>
      </w:r>
      <w:r>
        <w:rPr>
          <w:sz w:val="21"/>
        </w:rPr>
        <w:t>登革热病例或有关主管部门对现场蚊媒监测数据达到中度风险（二级）</w:t>
      </w:r>
      <w:r>
        <w:rPr>
          <w:sz w:val="21"/>
        </w:rPr>
        <w:t>，采购人有权每次在服务费中扣除</w:t>
      </w:r>
      <w:r>
        <w:rPr>
          <w:sz w:val="21"/>
        </w:rPr>
        <w:t>1</w:t>
      </w:r>
      <w:r>
        <w:rPr>
          <w:sz w:val="21"/>
        </w:rPr>
        <w:t>0000</w:t>
      </w:r>
      <w:r>
        <w:rPr>
          <w:sz w:val="21"/>
        </w:rPr>
        <w:t>元至</w:t>
      </w:r>
      <w:r>
        <w:rPr>
          <w:sz w:val="21"/>
        </w:rPr>
        <w:t>5</w:t>
      </w:r>
      <w:r>
        <w:rPr>
          <w:sz w:val="21"/>
        </w:rPr>
        <w:t>0000</w:t>
      </w:r>
      <w:r>
        <w:rPr>
          <w:sz w:val="21"/>
        </w:rPr>
        <w:t>元作为违约金，并视中标人整改情况可采取解除合同及向行政主管部门报送中标人违约行为等措施。</w:t>
      </w:r>
    </w:p>
    <w:p>
      <w:pPr>
        <w:pStyle w:val="null3"/>
        <w:ind w:firstLine="420"/>
        <w:jc w:val="both"/>
      </w:pPr>
      <w:r>
        <w:rPr>
          <w:sz w:val="21"/>
        </w:rPr>
        <w:t>4</w:t>
      </w:r>
      <w:r>
        <w:rPr>
          <w:sz w:val="21"/>
        </w:rPr>
        <w:t>、中标人未按要求配备药剂（库存少于两个月的消杀灭蚊药物），采购人可要求中标人整改，并视中标人配合程度每次在服务费中扣除</w:t>
      </w:r>
      <w:r>
        <w:rPr>
          <w:sz w:val="21"/>
        </w:rPr>
        <w:t>10000</w:t>
      </w:r>
      <w:r>
        <w:rPr>
          <w:sz w:val="21"/>
        </w:rPr>
        <w:t>元至</w:t>
      </w:r>
      <w:r>
        <w:rPr>
          <w:sz w:val="21"/>
        </w:rPr>
        <w:t>50000</w:t>
      </w:r>
      <w:r>
        <w:rPr>
          <w:sz w:val="21"/>
        </w:rPr>
        <w:t>元作为违约金。</w:t>
      </w:r>
    </w:p>
    <w:p>
      <w:pPr>
        <w:pStyle w:val="null3"/>
        <w:ind w:firstLine="420"/>
        <w:jc w:val="both"/>
      </w:pPr>
      <w:r>
        <w:rPr>
          <w:sz w:val="21"/>
        </w:rPr>
        <w:t>5</w:t>
      </w:r>
      <w:r>
        <w:rPr>
          <w:sz w:val="21"/>
        </w:rPr>
        <w:t>、合同期间，如发现中标人与采购人聘请的物业管理服务单位或其他服务单位存在串通、弄虚作假的违约行为，采购人可视违约情况每次在服务费中扣除</w:t>
      </w:r>
      <w:r>
        <w:rPr>
          <w:sz w:val="21"/>
        </w:rPr>
        <w:t>10000</w:t>
      </w:r>
      <w:r>
        <w:rPr>
          <w:sz w:val="21"/>
        </w:rPr>
        <w:t>元至</w:t>
      </w:r>
      <w:r>
        <w:rPr>
          <w:sz w:val="21"/>
        </w:rPr>
        <w:t>50000</w:t>
      </w:r>
      <w:r>
        <w:rPr>
          <w:sz w:val="21"/>
        </w:rPr>
        <w:t>元作为违约金。</w:t>
      </w:r>
    </w:p>
    <w:p>
      <w:pPr>
        <w:pStyle w:val="null3"/>
        <w:ind w:firstLine="420"/>
      </w:pPr>
      <w:r>
        <w:rPr>
          <w:sz w:val="21"/>
        </w:rPr>
        <w:t>（</w:t>
      </w:r>
      <w:r>
        <w:rPr>
          <w:sz w:val="21"/>
        </w:rPr>
        <w:t>六</w:t>
      </w:r>
      <w:r>
        <w:rPr>
          <w:sz w:val="21"/>
        </w:rPr>
        <w:t>）服务费用报价要求</w:t>
      </w:r>
    </w:p>
    <w:p>
      <w:pPr>
        <w:pStyle w:val="null3"/>
        <w:ind w:firstLine="420"/>
      </w:pPr>
      <w:r>
        <w:rPr>
          <w:sz w:val="21"/>
        </w:rPr>
        <w:t>1</w:t>
      </w:r>
      <w:r>
        <w:rPr>
          <w:sz w:val="21"/>
        </w:rPr>
        <w:t>、本项目服务费采用包干制，即经费包干、按中标价格支付服务费用的方式，服务经费包括但不限于：对各安置区消杀费用以及中标人人员费用、办公用品、物耗（包含消杀药物）、消杀设备、管理费用、交通费、保险、各项税费、利润及合同实施过程中不可预见费用等。</w:t>
      </w:r>
    </w:p>
    <w:p>
      <w:pPr>
        <w:pStyle w:val="null3"/>
        <w:ind w:firstLine="420"/>
      </w:pPr>
      <w:r>
        <w:rPr>
          <w:sz w:val="21"/>
        </w:rPr>
        <w:t>2</w:t>
      </w:r>
      <w:r>
        <w:rPr>
          <w:sz w:val="21"/>
        </w:rPr>
        <w:t>、</w:t>
      </w:r>
      <w:r>
        <w:rPr>
          <w:sz w:val="21"/>
        </w:rPr>
        <w:t>本项目投标人</w:t>
      </w:r>
      <w:r>
        <w:rPr>
          <w:sz w:val="21"/>
        </w:rPr>
        <w:t>在投标客户端【报价部分】</w:t>
      </w:r>
      <w:r>
        <w:rPr>
          <w:sz w:val="21"/>
        </w:rPr>
        <w:t>报出本项目的总报价。</w:t>
      </w:r>
      <w:r>
        <w:rPr>
          <w:sz w:val="21"/>
        </w:rPr>
        <w:t>鉴于本项目涉及的安置区分已建成安置区和在建安置区</w:t>
      </w:r>
      <w:r>
        <w:rPr>
          <w:sz w:val="21"/>
        </w:rPr>
        <w:t>，</w:t>
      </w:r>
      <w:r>
        <w:rPr>
          <w:sz w:val="21"/>
        </w:rPr>
        <w:t>为便于核算总价</w:t>
      </w:r>
      <w:r>
        <w:rPr>
          <w:sz w:val="21"/>
        </w:rPr>
        <w:t>，</w:t>
      </w:r>
      <w:r>
        <w:rPr>
          <w:sz w:val="21"/>
        </w:rPr>
        <w:t>投标人在投标时在投标文件还需</w:t>
      </w:r>
      <w:r>
        <w:rPr>
          <w:sz w:val="21"/>
        </w:rPr>
        <w:t>报出已建成安置区价格和在建安置区价格</w:t>
      </w:r>
      <w:r>
        <w:rPr>
          <w:sz w:val="21"/>
        </w:rPr>
        <w:t>（</w:t>
      </w:r>
      <w:r>
        <w:rPr>
          <w:sz w:val="21"/>
        </w:rPr>
        <w:t>其中已建成安置区限价为</w:t>
      </w:r>
      <w:r>
        <w:rPr>
          <w:sz w:val="21"/>
        </w:rPr>
        <w:t>1,890,895.59</w:t>
      </w:r>
      <w:r>
        <w:rPr>
          <w:sz w:val="21"/>
        </w:rPr>
        <w:t>元，在建安置区限价为</w:t>
      </w:r>
      <w:r>
        <w:rPr>
          <w:sz w:val="21"/>
        </w:rPr>
        <w:t>761,709.53</w:t>
      </w:r>
      <w:r>
        <w:rPr>
          <w:sz w:val="21"/>
        </w:rPr>
        <w:t>元</w:t>
      </w:r>
      <w:r>
        <w:rPr>
          <w:sz w:val="21"/>
        </w:rPr>
        <w:t>），</w:t>
      </w:r>
      <w:r>
        <w:rPr>
          <w:sz w:val="21"/>
        </w:rPr>
        <w:t>同时投标人还需</w:t>
      </w:r>
      <w:r>
        <w:rPr>
          <w:sz w:val="21"/>
        </w:rPr>
        <w:t>报出各安置区</w:t>
      </w:r>
      <w:r>
        <w:rPr>
          <w:sz w:val="21"/>
        </w:rPr>
        <w:t>灭蚊单价</w:t>
      </w:r>
      <w:r>
        <w:rPr>
          <w:sz w:val="21"/>
        </w:rPr>
        <w:t>和</w:t>
      </w:r>
      <w:r>
        <w:rPr>
          <w:sz w:val="21"/>
        </w:rPr>
        <w:t>灭蚊费</w:t>
      </w:r>
      <w:r>
        <w:rPr>
          <w:sz w:val="21"/>
        </w:rPr>
        <w:t>（</w:t>
      </w:r>
      <w:r>
        <w:rPr>
          <w:sz w:val="21"/>
        </w:rPr>
        <w:t>所报价格均不得超过《</w:t>
      </w:r>
      <w:r>
        <w:rPr>
          <w:sz w:val="21"/>
        </w:rPr>
        <w:t>安置区登革热高发季节消杀灭蚊服务最高限价表</w:t>
      </w:r>
      <w:r>
        <w:rPr>
          <w:sz w:val="21"/>
        </w:rPr>
        <w:t>》对应的费用</w:t>
      </w:r>
      <w:r>
        <w:rPr>
          <w:sz w:val="21"/>
        </w:rPr>
        <w:t>）</w:t>
      </w:r>
      <w:r>
        <w:rPr>
          <w:sz w:val="21"/>
        </w:rPr>
        <w:t>【</w:t>
      </w:r>
      <w:r>
        <w:rPr>
          <w:sz w:val="21"/>
        </w:rPr>
        <w:t>报价明细内容格式自拟</w:t>
      </w:r>
      <w:r>
        <w:rPr>
          <w:sz w:val="21"/>
        </w:rPr>
        <w:t>】</w:t>
      </w:r>
      <w:r>
        <w:rPr>
          <w:sz w:val="21"/>
        </w:rPr>
        <w:t>。</w:t>
      </w:r>
    </w:p>
    <w:p>
      <w:pPr>
        <w:pStyle w:val="null3"/>
        <w:ind w:firstLine="420"/>
      </w:pPr>
      <w:r>
        <w:rPr>
          <w:sz w:val="21"/>
        </w:rPr>
        <w:t>3</w:t>
      </w:r>
      <w:r>
        <w:rPr>
          <w:sz w:val="21"/>
        </w:rPr>
        <w:t>、采购人支付给供应商的服务费金额以供应商实际进场开展服务的安置区情况计付。</w:t>
      </w:r>
    </w:p>
    <w:p>
      <w:pPr>
        <w:pStyle w:val="null3"/>
        <w:ind w:firstLine="422"/>
      </w:pPr>
      <w:r>
        <w:rPr>
          <w:sz w:val="21"/>
          <w:b/>
        </w:rPr>
        <w:t>四、验收要求</w:t>
      </w:r>
    </w:p>
    <w:p>
      <w:pPr>
        <w:pStyle w:val="null3"/>
        <w:ind w:firstLine="420"/>
      </w:pPr>
      <w:r>
        <w:rPr>
          <w:sz w:val="21"/>
        </w:rPr>
        <w:t>验收标准：为监督中标人切实履行其责任和义务，确保工作的质量与效果，采购人根据本项目合同的要求和标准检查，检查为日常随机抽检。日常随机抽检发现存在问题即向中标人发出限期整改通知书，逾期未完成整改或达到合同约定的直接扣取违约金的情形时直接扣减服务费的方式追究违约责任。若中标人多次发生违约行为，采购人有权终止合同并不予退还履约金。</w:t>
      </w:r>
    </w:p>
    <w:p>
      <w:pPr>
        <w:pStyle w:val="null3"/>
        <w:ind w:firstLine="422"/>
      </w:pPr>
      <w:r>
        <w:rPr>
          <w:sz w:val="21"/>
          <w:b/>
        </w:rPr>
        <w:t>五、付款方式</w:t>
      </w:r>
    </w:p>
    <w:p>
      <w:pPr>
        <w:pStyle w:val="null3"/>
        <w:ind w:firstLine="420"/>
      </w:pPr>
      <w:r>
        <w:rPr>
          <w:sz w:val="21"/>
        </w:rPr>
        <w:t>1</w:t>
      </w:r>
      <w:r>
        <w:rPr>
          <w:sz w:val="21"/>
        </w:rPr>
        <w:t>、采购人每季度结算一次服务费，合同期内，采购人与中标人签订合同后且在进场提供服务的</w:t>
      </w:r>
      <w:r>
        <w:rPr>
          <w:sz w:val="21"/>
        </w:rPr>
        <w:t>30</w:t>
      </w:r>
      <w:r>
        <w:rPr>
          <w:sz w:val="21"/>
        </w:rPr>
        <w:t>个工作日内，采购人按项目年度计划预付已建成安置区一年合同总价</w:t>
      </w:r>
      <w:r>
        <w:rPr>
          <w:sz w:val="21"/>
        </w:rPr>
        <w:t>30%</w:t>
      </w:r>
      <w:r>
        <w:rPr>
          <w:sz w:val="21"/>
        </w:rPr>
        <w:t>的服务费给中标人。后续采购人从须支付给中标人的服务费中按</w:t>
      </w:r>
      <w:r>
        <w:rPr>
          <w:sz w:val="21"/>
        </w:rPr>
        <w:t>每次申请支付服务费金额的</w:t>
      </w:r>
      <w:r>
        <w:rPr>
          <w:sz w:val="21"/>
        </w:rPr>
        <w:t>50%</w:t>
      </w:r>
      <w:r>
        <w:rPr>
          <w:sz w:val="21"/>
        </w:rPr>
        <w:t>扣回预付款</w:t>
      </w:r>
      <w:r>
        <w:rPr>
          <w:sz w:val="21"/>
        </w:rPr>
        <w:t>（</w:t>
      </w:r>
      <w:r>
        <w:rPr>
          <w:sz w:val="21"/>
        </w:rPr>
        <w:t>直至全部预付款扣回后</w:t>
      </w:r>
      <w:r>
        <w:rPr>
          <w:sz w:val="21"/>
        </w:rPr>
        <w:t>）</w:t>
      </w:r>
      <w:r>
        <w:rPr>
          <w:sz w:val="21"/>
        </w:rPr>
        <w:t>。中标人按采购需求、合同要求完成相应服务工作后，采购人依财政支出程序申请支付服务费给中标人。中标人须在采购人办理申请支付手续前</w:t>
      </w:r>
      <w:r>
        <w:rPr>
          <w:sz w:val="21"/>
        </w:rPr>
        <w:t>5</w:t>
      </w:r>
      <w:r>
        <w:rPr>
          <w:sz w:val="21"/>
        </w:rPr>
        <w:t>个工作日内，提供等额的正式发票给采购人，以便采购人及时办理申请支付手续。项目服务费用按实结算，在建安置区按实际消杀灭蚊次数及安置区实测占地面积结算服务费用，最终服务费用的总额不超过合同金额。</w:t>
      </w:r>
    </w:p>
    <w:p>
      <w:pPr>
        <w:pStyle w:val="null3"/>
        <w:ind w:firstLine="420"/>
      </w:pPr>
      <w:r>
        <w:rPr>
          <w:sz w:val="21"/>
        </w:rPr>
        <w:t>2</w:t>
      </w:r>
      <w:r>
        <w:rPr>
          <w:sz w:val="21"/>
        </w:rPr>
        <w:t>、中标人需按合同约定完成相应的服务工作，采购人才支付服务费给中标人。</w:t>
      </w:r>
    </w:p>
    <w:p>
      <w:pPr>
        <w:pStyle w:val="null3"/>
      </w:pPr>
      <w:r>
        <w:rPr/>
        <w:t>采购包1（安置区登革热高发季节消杀灭蚊服务采购项目）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已建成安置区暂合同期从2025年4月15日至2026年11月30日止；未建成交付的安置区的服务期与已建成的安置区的服务期同时结束（具体以采购人书面通知进场时间为准）。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第1期为(详见第二章采购需求)：支付比例100%，详见第二章采购需求。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收取比例：5%,说明：中标人与采购人签订合同后10个工作日内，按合同总价的5%以支票、汇票、本票或者金融机构、担保机构出具的见索即付的保函等非现金形式向采购人提交履约保证金。支持中标人以电子保函代替履约保证金，中标人可通过广东政府采购智慧云平台金融服务中心在线办理电子履约保函业务。若中标人没有违约行为，履约保证金在合同有效期满后经中标人申请，由采购人30个工作日内无息退还中标人。采购人逾期退还履约保证金的，除应当退还履约保证金的本金外，还应当按中国人民银行授权的全国银行间同业拆借中心在逾期当月20日（遇节假日顺延）9时30分公布的贷款市场报价利率支付超期资金占用费，但因中标人自身原因导致无法及时退还的除外。下列任何一种情况发生时，采购人有权不予退还履约保函：（一）有明显证据证明中标人未履行本合同约定的；（二）中标人有明显过错致采购人造成损失的；（三）合同期满，中标人未按要求与新中标单位完成交接工作或交接后遗留问题未完成处理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本项目确定一家供应商，为采购人提供安置区登革热高发季节消杀灭蚊服务采购项目服务工作。供应商需根据采购人的要求开展上述服务项目采购工作。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2,652,605.12</w:t>
            </w:r>
          </w:p>
        </w:tc>
        <w:tc>
          <w:tcPr>
            <w:tcW w:type="dxa" w:w="933"/>
          </w:tcPr>
          <w:p>
            <w:pPr>
              <w:pStyle w:val="null3"/>
              <w:jc w:val="right"/>
            </w:pPr>
            <w:r>
              <w:rPr/>
              <w:t>2,652,605.12</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本项目确定一家供应商，为采购人提供安置区登革热高发季节消杀灭蚊服务采购项目服务工作。供应商需根据采购人的要求开展上述服务项目采购工作。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广州南沙开发区土地开发中心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www.gzggzy.cn/jtgg/874864.jhtml）（注：本项目为未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广州市天河区天润路333号3楼广州市政府采购中心质量监督部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安置区登革热高发季节消杀灭蚊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采购包1（安置区登革热高发季节消杀灭蚊服务采购项目）：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采购包1（安置区登革热高发季节消杀灭蚊服务采购项目）：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采购包1（安置区登革热高发季节消杀灭蚊服务采购项目）：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采购包1(安置区登革热高发季节消杀灭蚊服务采购项目):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消杀服务方案1 (5.0分)</w:t>
            </w:r>
          </w:p>
        </w:tc>
        <w:tc>
          <w:tcPr>
            <w:tcW w:type="dxa" w:w="5076"/>
          </w:tcPr>
          <w:p>
            <w:pPr>
              <w:pStyle w:val="null3"/>
              <w:jc w:val="left"/>
            </w:pPr>
            <w:r>
              <w:rPr/>
              <w:t>能提供消杀服务方案的，得5分，未提供的不得分。</w:t>
            </w:r>
          </w:p>
        </w:tc>
      </w:tr>
      <w:tr>
        <w:tc>
          <w:tcPr>
            <w:tcW w:type="dxa" w:w="922"/>
            <w:gridSpan w:val="2"/>
            <w:vMerge/>
          </w:tcPr>
          <w:p/>
        </w:tc>
        <w:tc>
          <w:tcPr>
            <w:tcW w:type="dxa" w:w="2307"/>
          </w:tcPr>
          <w:p>
            <w:pPr>
              <w:pStyle w:val="null3"/>
              <w:jc w:val="left"/>
            </w:pPr>
            <w:r>
              <w:rPr/>
              <w:t>消杀服务方案2 (10.0分)</w:t>
            </w:r>
          </w:p>
        </w:tc>
        <w:tc>
          <w:tcPr>
            <w:tcW w:type="dxa" w:w="5076"/>
          </w:tcPr>
          <w:p>
            <w:pPr>
              <w:pStyle w:val="null3"/>
              <w:jc w:val="left"/>
            </w:pPr>
            <w:r>
              <w:rPr/>
              <w:t>根据“消杀服务方案1”所提供的方案，内容优于采购需求的，得10分；内容完全满足采购需求的，得7分；内容部分满足采购需求的，得5分；其他情况不得分。</w:t>
            </w:r>
          </w:p>
        </w:tc>
      </w:tr>
      <w:tr>
        <w:tc>
          <w:tcPr>
            <w:tcW w:type="dxa" w:w="922"/>
            <w:gridSpan w:val="2"/>
            <w:vMerge/>
          </w:tcPr>
          <w:p/>
        </w:tc>
        <w:tc>
          <w:tcPr>
            <w:tcW w:type="dxa" w:w="2307"/>
          </w:tcPr>
          <w:p>
            <w:pPr>
              <w:pStyle w:val="null3"/>
              <w:jc w:val="left"/>
            </w:pPr>
            <w:r>
              <w:rPr/>
              <w:t>安全生产方案1 (3.0分)</w:t>
            </w:r>
          </w:p>
        </w:tc>
        <w:tc>
          <w:tcPr>
            <w:tcW w:type="dxa" w:w="5076"/>
          </w:tcPr>
          <w:p>
            <w:pPr>
              <w:pStyle w:val="null3"/>
              <w:jc w:val="left"/>
            </w:pPr>
            <w:r>
              <w:rPr/>
              <w:t>提供能安全生产方案的，得3分，未提供的不得分。</w:t>
            </w:r>
          </w:p>
        </w:tc>
      </w:tr>
      <w:tr>
        <w:tc>
          <w:tcPr>
            <w:tcW w:type="dxa" w:w="922"/>
            <w:gridSpan w:val="2"/>
            <w:vMerge/>
          </w:tcPr>
          <w:p/>
        </w:tc>
        <w:tc>
          <w:tcPr>
            <w:tcW w:type="dxa" w:w="2307"/>
          </w:tcPr>
          <w:p>
            <w:pPr>
              <w:pStyle w:val="null3"/>
              <w:jc w:val="left"/>
            </w:pPr>
            <w:r>
              <w:rPr/>
              <w:t>安全生产方案2 (7.0分)</w:t>
            </w:r>
          </w:p>
        </w:tc>
        <w:tc>
          <w:tcPr>
            <w:tcW w:type="dxa" w:w="5076"/>
          </w:tcPr>
          <w:p>
            <w:pPr>
              <w:pStyle w:val="null3"/>
              <w:jc w:val="left"/>
            </w:pPr>
            <w:r>
              <w:rPr/>
              <w:t>根据“安全生产方案1”所提供的方案，内容优于采购需求的，得7分；内容完全满足采购需求的，得5分；内容部分满足采购需求的，得3分；其他情况不得分。</w:t>
            </w:r>
          </w:p>
        </w:tc>
      </w:tr>
      <w:tr>
        <w:tc>
          <w:tcPr>
            <w:tcW w:type="dxa" w:w="922"/>
            <w:gridSpan w:val="2"/>
            <w:vMerge/>
          </w:tcPr>
          <w:p/>
        </w:tc>
        <w:tc>
          <w:tcPr>
            <w:tcW w:type="dxa" w:w="2307"/>
          </w:tcPr>
          <w:p>
            <w:pPr>
              <w:pStyle w:val="null3"/>
              <w:jc w:val="left"/>
            </w:pPr>
            <w:r>
              <w:rPr/>
              <w:t>人员培训方案1 (3.0分)</w:t>
            </w:r>
          </w:p>
        </w:tc>
        <w:tc>
          <w:tcPr>
            <w:tcW w:type="dxa" w:w="5076"/>
          </w:tcPr>
          <w:p>
            <w:pPr>
              <w:pStyle w:val="null3"/>
              <w:jc w:val="left"/>
            </w:pPr>
            <w:r>
              <w:rPr/>
              <w:t>能提供人员培训方案的，得3分，未提供的不得分。</w:t>
            </w:r>
          </w:p>
        </w:tc>
      </w:tr>
      <w:tr>
        <w:tc>
          <w:tcPr>
            <w:tcW w:type="dxa" w:w="922"/>
            <w:gridSpan w:val="2"/>
            <w:vMerge/>
          </w:tcPr>
          <w:p/>
        </w:tc>
        <w:tc>
          <w:tcPr>
            <w:tcW w:type="dxa" w:w="2307"/>
          </w:tcPr>
          <w:p>
            <w:pPr>
              <w:pStyle w:val="null3"/>
              <w:jc w:val="left"/>
            </w:pPr>
            <w:r>
              <w:rPr/>
              <w:t>人员培训方案2 (7.0分)</w:t>
            </w:r>
          </w:p>
        </w:tc>
        <w:tc>
          <w:tcPr>
            <w:tcW w:type="dxa" w:w="5076"/>
          </w:tcPr>
          <w:p>
            <w:pPr>
              <w:pStyle w:val="null3"/>
              <w:jc w:val="left"/>
            </w:pPr>
            <w:r>
              <w:rPr/>
              <w:t>根据“人员培训方案1”所提供的方案，内容优于采购需求的，得7分；内容完全满足采购需求的，得5分；内容部分满足采购需求的，得3分；其他情况不得分。</w:t>
            </w:r>
          </w:p>
        </w:tc>
      </w:tr>
      <w:tr>
        <w:tc>
          <w:tcPr>
            <w:tcW w:type="dxa" w:w="922"/>
            <w:gridSpan w:val="2"/>
            <w:vMerge/>
          </w:tcPr>
          <w:p/>
        </w:tc>
        <w:tc>
          <w:tcPr>
            <w:tcW w:type="dxa" w:w="2307"/>
          </w:tcPr>
          <w:p>
            <w:pPr>
              <w:pStyle w:val="null3"/>
              <w:jc w:val="left"/>
            </w:pPr>
            <w:r>
              <w:rPr/>
              <w:t>突发事件应急消杀工作方案1 (3.0分)</w:t>
            </w:r>
          </w:p>
        </w:tc>
        <w:tc>
          <w:tcPr>
            <w:tcW w:type="dxa" w:w="5076"/>
          </w:tcPr>
          <w:p>
            <w:pPr>
              <w:pStyle w:val="null3"/>
              <w:jc w:val="left"/>
            </w:pPr>
            <w:r>
              <w:rPr/>
              <w:t>能提供突发事件应急消杀工作方案的，得3分；未提供的不得分。</w:t>
            </w:r>
          </w:p>
        </w:tc>
      </w:tr>
      <w:tr>
        <w:tc>
          <w:tcPr>
            <w:tcW w:type="dxa" w:w="922"/>
            <w:gridSpan w:val="2"/>
            <w:vMerge/>
          </w:tcPr>
          <w:p/>
        </w:tc>
        <w:tc>
          <w:tcPr>
            <w:tcW w:type="dxa" w:w="2307"/>
          </w:tcPr>
          <w:p>
            <w:pPr>
              <w:pStyle w:val="null3"/>
              <w:jc w:val="left"/>
            </w:pPr>
            <w:r>
              <w:rPr/>
              <w:t>突发事件应急消杀工作方案2 (7.0分)</w:t>
            </w:r>
          </w:p>
        </w:tc>
        <w:tc>
          <w:tcPr>
            <w:tcW w:type="dxa" w:w="5076"/>
          </w:tcPr>
          <w:p>
            <w:pPr>
              <w:pStyle w:val="null3"/>
              <w:jc w:val="left"/>
            </w:pPr>
            <w:r>
              <w:rPr/>
              <w:t>根据“突发事件应急消杀工作方案1”所提供的方案，内容优于采购需求的，得7分；内容完全满足采购需求的，得5分；内容部分满足采购需求的，得3分；其他情况不得分。</w:t>
            </w:r>
          </w:p>
        </w:tc>
      </w:tr>
      <w:tr>
        <w:tc>
          <w:tcPr>
            <w:tcW w:type="dxa" w:w="922"/>
            <w:gridSpan w:val="2"/>
            <w:vMerge/>
          </w:tcPr>
          <w:p/>
        </w:tc>
        <w:tc>
          <w:tcPr>
            <w:tcW w:type="dxa" w:w="2307"/>
          </w:tcPr>
          <w:p>
            <w:pPr>
              <w:pStyle w:val="null3"/>
              <w:jc w:val="left"/>
            </w:pPr>
            <w:r>
              <w:rPr/>
              <w:t>设备配备 (5.0分)</w:t>
            </w:r>
          </w:p>
        </w:tc>
        <w:tc>
          <w:tcPr>
            <w:tcW w:type="dxa" w:w="5076"/>
          </w:tcPr>
          <w:p>
            <w:pPr>
              <w:pStyle w:val="null3"/>
              <w:jc w:val="left"/>
            </w:pPr>
            <w:r>
              <w:rPr/>
              <w:t>根据投标人拟投入本项目的消杀设备情况进行评审： 投标人在满足用户需求书中物料装备配备要求第2点要求的，得3分，在满足指定设备基础要求（数量和种类）上，每额外新增投入1台设备用于本项目的，加1分，最多加2分。 【注：提供设备清单。若设备为供应商自有的，则需同时提供设备购置合同或购置发票原件扫描件；若设备为租赁的，则需同时提供设备租赁合同原件扫描件。未按要求提供的不得分。】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(5.0分)</w:t>
            </w:r>
          </w:p>
        </w:tc>
        <w:tc>
          <w:tcPr>
            <w:tcW w:type="dxa" w:w="5076"/>
          </w:tcPr>
          <w:p>
            <w:pPr>
              <w:pStyle w:val="null3"/>
              <w:jc w:val="left"/>
            </w:pPr>
            <w:r>
              <w:rPr/>
              <w:t>投标供应商自2020年1月1日至投标截止之日： 至今承接过类似消杀灭蚊服务项目，每个得1分，最高得5分。 【注：业绩计算时间以服务合同的签发时间为准，须提供合同关键页扫描件（合同关键页包含：合同首页、合同内容页、签字盖章页），不提供不得分。】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供应商提供的用户满意度评价证明材料评审：获得项目用户考核评价或感谢信为正面评价（优秀、优良、良好、满意或相当于类似评价）每份得1分，同一项目按一份评价计算，不重复计算分数，无或其他不得分，本项最高得分5分。 【注：须与投标供应商提供的上述同类项目业绩一致，提供相关证明文件加盖使用部门印章的扫描件，否则不提供不得分。】</w:t>
            </w:r>
          </w:p>
        </w:tc>
      </w:tr>
      <w:tr>
        <w:tc>
          <w:tcPr>
            <w:tcW w:type="dxa" w:w="922"/>
            <w:gridSpan w:val="2"/>
            <w:vMerge/>
          </w:tcPr>
          <w:p/>
        </w:tc>
        <w:tc>
          <w:tcPr>
            <w:tcW w:type="dxa" w:w="2307"/>
          </w:tcPr>
          <w:p>
            <w:pPr>
              <w:pStyle w:val="null3"/>
              <w:jc w:val="left"/>
            </w:pPr>
            <w:r>
              <w:rPr/>
              <w:t>投标人认证情况 (6.0分)</w:t>
            </w:r>
          </w:p>
        </w:tc>
        <w:tc>
          <w:tcPr>
            <w:tcW w:type="dxa" w:w="5076"/>
          </w:tcPr>
          <w:p>
            <w:pPr>
              <w:pStyle w:val="null3"/>
              <w:jc w:val="left"/>
            </w:pPr>
            <w:r>
              <w:rPr/>
              <w:t>投标人具有处于有效期内的质量管理体系认证证书、环境管理体系认证证书、职业健康安全体系认证证书的，每个2分，本项最高得6分。 【注：提供证书扫描件及在全国认证认可信息公共服务平台上对证书的查询结果截图为证明材料。】</w:t>
            </w:r>
          </w:p>
        </w:tc>
      </w:tr>
      <w:tr>
        <w:tc>
          <w:tcPr>
            <w:tcW w:type="dxa" w:w="922"/>
            <w:gridSpan w:val="2"/>
            <w:vMerge/>
          </w:tcPr>
          <w:p/>
        </w:tc>
        <w:tc>
          <w:tcPr>
            <w:tcW w:type="dxa" w:w="2307"/>
          </w:tcPr>
          <w:p>
            <w:pPr>
              <w:pStyle w:val="null3"/>
              <w:jc w:val="left"/>
            </w:pPr>
            <w:r>
              <w:rPr/>
              <w:t>项目负责人 (9.0分)</w:t>
            </w:r>
          </w:p>
        </w:tc>
        <w:tc>
          <w:tcPr>
            <w:tcW w:type="dxa" w:w="5076"/>
          </w:tcPr>
          <w:p>
            <w:pPr>
              <w:pStyle w:val="null3"/>
              <w:jc w:val="left"/>
            </w:pPr>
            <w:r>
              <w:rPr/>
              <w:t>1、项目负责人具备相关专业（环境科学、生物安全、农学、生态学、植物保护或其他相关专业），本科以上（不含）学历或学士以上（不含）学位的，得5分；本科学历或学士学位的，得3分；专科学历的，得1分；不满足不得分，本小项最多得5分； 2、项目负责人具有10年或以上生物防制相关项目工作经验得4分，具有5年以上（含本数）、10年以下（不含本数）生物防制相关项目工作经验得2分,具有3年以上（含本数）、5年以下（不含本数）生物防制相关项目工作经验得1分（不同单位的工作经验可累计计算）。 注：（1）须提供以上相关证书扫描件；按最高学历计算； （2）项目负责人工作经验需提供相应的证明文件，如项目合同和对应的参保证明等工作证明，不同单位的工作经验可累计计算； （3）提供项目负责人在投标人服务的外部证明材料扫描件，如投标截止日之前六个月以内任意月份的参加社会保险的《投保单》或《社会保险参保人员证明》等。无提供的不得分。</w:t>
            </w:r>
          </w:p>
        </w:tc>
      </w:tr>
      <w:tr>
        <w:tc>
          <w:tcPr>
            <w:tcW w:type="dxa" w:w="922"/>
            <w:gridSpan w:val="2"/>
            <w:vMerge/>
          </w:tcPr>
          <w:p/>
        </w:tc>
        <w:tc>
          <w:tcPr>
            <w:tcW w:type="dxa" w:w="2307"/>
          </w:tcPr>
          <w:p>
            <w:pPr>
              <w:pStyle w:val="null3"/>
              <w:jc w:val="left"/>
            </w:pPr>
            <w:r>
              <w:rPr/>
              <w:t>服务便利性 (8.0分)</w:t>
            </w:r>
          </w:p>
        </w:tc>
        <w:tc>
          <w:tcPr>
            <w:tcW w:type="dxa" w:w="5076"/>
          </w:tcPr>
          <w:p>
            <w:pPr>
              <w:pStyle w:val="null3"/>
              <w:jc w:val="left"/>
            </w:pPr>
            <w:r>
              <w:rPr/>
              <w:t>服务响应承诺： （1）投标人承诺接到采购人通知后1小时以内（含本数）响应到达驻场地点的，得8分； （2）投标人承诺接到采购人通知后大于1小时（不含1小时）少于2小时（含本数）响应到达驻场地点的，得6分； （3）投标人承诺接到采购人通知后大于2小时（不含2小时）少于3小时（含本数）响应到达驻场地点的，得4分； （4）投标人承诺接到采购人通知后大于3小时（不含3小时）响应到达驻场地点的，得2分。 （5）不提供承诺或其他情况，不得分。 【注：须提供承诺函原件，不提供不得分。】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 政处罚或经营异常的投标人每一条记录扣0.2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 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23"/>
          <w:b/>
        </w:rPr>
        <w:t>广州市政府采购合同</w:t>
      </w:r>
    </w:p>
    <w:p>
      <w:pPr>
        <w:pStyle w:val="null3"/>
        <w:jc w:val="center"/>
      </w:pPr>
      <w:r>
        <w:rPr>
          <w:sz w:val="23"/>
          <w:b/>
        </w:rPr>
        <w:t>（</w:t>
      </w:r>
      <w:r>
        <w:rPr>
          <w:sz w:val="24"/>
        </w:rPr>
        <w:t>本合同为中小企业预留合同</w:t>
      </w:r>
      <w:r>
        <w:rPr>
          <w:sz w:val="23"/>
          <w:b/>
        </w:rPr>
        <w:t>）</w:t>
      </w:r>
    </w:p>
    <w:p>
      <w:pPr>
        <w:pStyle w:val="null3"/>
        <w:jc w:val="center"/>
      </w:pPr>
      <w:r>
        <w:rPr>
          <w:sz w:val="24"/>
          <w:b/>
        </w:rPr>
        <w:t>一</w:t>
      </w:r>
      <w:r>
        <w:rPr>
          <w:sz w:val="24"/>
          <w:b/>
        </w:rPr>
        <w:t xml:space="preserve">  </w:t>
      </w:r>
      <w:r>
        <w:rPr>
          <w:sz w:val="24"/>
          <w:b/>
        </w:rPr>
        <w:t>总</w:t>
      </w:r>
      <w:r>
        <w:rPr>
          <w:sz w:val="24"/>
          <w:b/>
        </w:rPr>
        <w:t xml:space="preserve">   </w:t>
      </w:r>
      <w:r>
        <w:rPr>
          <w:sz w:val="24"/>
          <w:b/>
        </w:rPr>
        <w:t>则</w:t>
      </w:r>
    </w:p>
    <w:p>
      <w:pPr>
        <w:pStyle w:val="null3"/>
        <w:jc w:val="both"/>
      </w:pPr>
      <w:r>
        <w:rPr>
          <w:sz w:val="24"/>
          <w:b/>
        </w:rPr>
        <w:t>第一条</w:t>
      </w:r>
      <w:r>
        <w:rPr/>
        <w:t xml:space="preserve"> </w:t>
      </w:r>
      <w:r>
        <w:rPr>
          <w:sz w:val="24"/>
        </w:rPr>
        <w:t>本合同当事人</w:t>
      </w:r>
    </w:p>
    <w:p>
      <w:pPr>
        <w:pStyle w:val="null3"/>
        <w:jc w:val="both"/>
      </w:pPr>
      <w:r>
        <w:rPr>
          <w:sz w:val="24"/>
        </w:rPr>
        <w:t>采购人（以下简称甲方）：</w:t>
      </w:r>
      <w:r>
        <w:rPr>
          <w:u w:val="single"/>
        </w:rPr>
        <w:t xml:space="preserve">                     </w:t>
      </w:r>
    </w:p>
    <w:p>
      <w:pPr>
        <w:pStyle w:val="null3"/>
        <w:jc w:val="both"/>
      </w:pPr>
      <w:r>
        <w:rPr>
          <w:sz w:val="24"/>
        </w:rPr>
        <w:t>供应商（以下简称乙方）：</w:t>
      </w:r>
      <w:r>
        <w:rPr>
          <w:u w:val="single"/>
        </w:rPr>
        <w:t xml:space="preserve">                     </w:t>
      </w:r>
    </w:p>
    <w:p>
      <w:pPr>
        <w:pStyle w:val="null3"/>
        <w:ind w:firstLine="480"/>
        <w:jc w:val="both"/>
      </w:pPr>
      <w:r>
        <w:rPr>
          <w:sz w:val="24"/>
        </w:rPr>
        <w:t>根据《中华人民共和国民典法》、《中华人民共和国政府采购法》及</w:t>
      </w:r>
      <w:r>
        <w:rPr>
          <w:sz w:val="24"/>
        </w:rPr>
        <w:t>“</w:t>
      </w:r>
      <w:r>
        <w:rPr>
          <w:u w:val="single"/>
        </w:rPr>
        <w:t xml:space="preserve">                 </w:t>
      </w:r>
      <w:r>
        <w:rPr>
          <w:sz w:val="24"/>
        </w:rPr>
        <w:t>”（项目编号：</w:t>
      </w:r>
      <w:r>
        <w:rPr>
          <w:u w:val="single"/>
        </w:rPr>
        <w:t xml:space="preserve">         </w:t>
      </w:r>
      <w:r>
        <w:rPr>
          <w:sz w:val="24"/>
        </w:rPr>
        <w:t>）招标文件的要求和招标结果，经甲乙双方协商一致，签订本合同。双方共同遵守如下条款（服务说明及其他有关合同项目的特定信息由合同附件予以说明，合同附件及本项目的招标文件、投标文件等均为本合同不可分割之一部分）：</w:t>
      </w:r>
    </w:p>
    <w:p>
      <w:pPr>
        <w:pStyle w:val="null3"/>
        <w:jc w:val="both"/>
      </w:pPr>
      <w:r>
        <w:rPr>
          <w:sz w:val="24"/>
          <w:b/>
        </w:rPr>
        <w:t>第二条</w:t>
      </w:r>
      <w:r>
        <w:rPr>
          <w:sz w:val="24"/>
        </w:rPr>
        <w:t>基本情况</w:t>
      </w:r>
    </w:p>
    <w:p>
      <w:pPr>
        <w:pStyle w:val="null3"/>
        <w:jc w:val="both"/>
      </w:pPr>
      <w:r>
        <w:rPr>
          <w:sz w:val="24"/>
        </w:rPr>
        <w:t>项目名称：</w:t>
      </w:r>
      <w:r>
        <w:rPr>
          <w:u w:val="single"/>
        </w:rPr>
        <w:t xml:space="preserve">                </w:t>
      </w:r>
      <w:r>
        <w:rPr/>
        <w:t xml:space="preserve"> </w:t>
      </w:r>
    </w:p>
    <w:p>
      <w:pPr>
        <w:pStyle w:val="null3"/>
        <w:jc w:val="both"/>
      </w:pPr>
      <w:r>
        <w:rPr>
          <w:sz w:val="24"/>
        </w:rPr>
        <w:t>服务范围：</w:t>
      </w:r>
      <w:r>
        <w:rPr>
          <w:u w:val="single"/>
        </w:rPr>
        <w:t xml:space="preserve">                      </w:t>
      </w:r>
    </w:p>
    <w:p>
      <w:pPr>
        <w:pStyle w:val="null3"/>
        <w:jc w:val="both"/>
      </w:pPr>
      <w:r>
        <w:rPr>
          <w:sz w:val="24"/>
          <w:b/>
        </w:rPr>
        <w:t>第三条</w:t>
      </w:r>
      <w:r>
        <w:rPr/>
        <w:t xml:space="preserve"> </w:t>
      </w:r>
      <w:r>
        <w:rPr>
          <w:sz w:val="24"/>
        </w:rPr>
        <w:t>乙方提供服务的受益人为甲方及场地和公共设施的使用人，甲乙双方均应对履行本合同承担相应的责任。</w:t>
      </w:r>
    </w:p>
    <w:p>
      <w:pPr>
        <w:pStyle w:val="null3"/>
        <w:jc w:val="both"/>
      </w:pPr>
      <w:r>
        <w:rPr/>
        <w:t xml:space="preserve"> </w:t>
      </w:r>
    </w:p>
    <w:p>
      <w:pPr>
        <w:pStyle w:val="null3"/>
        <w:jc w:val="center"/>
      </w:pPr>
      <w:r>
        <w:rPr>
          <w:sz w:val="24"/>
          <w:b/>
        </w:rPr>
        <w:t>二</w:t>
      </w:r>
      <w:r>
        <w:rPr>
          <w:sz w:val="24"/>
          <w:b/>
        </w:rPr>
        <w:t xml:space="preserve">  </w:t>
      </w:r>
      <w:r>
        <w:rPr>
          <w:sz w:val="24"/>
          <w:b/>
        </w:rPr>
        <w:t>服务事项</w:t>
      </w:r>
    </w:p>
    <w:p>
      <w:pPr>
        <w:pStyle w:val="null3"/>
        <w:jc w:val="both"/>
      </w:pPr>
      <w:r>
        <w:rPr>
          <w:sz w:val="24"/>
          <w:b/>
        </w:rPr>
        <w:t>第四条</w:t>
      </w:r>
      <w:r>
        <w:rPr/>
        <w:t xml:space="preserve"> </w:t>
      </w:r>
      <w:r>
        <w:rPr>
          <w:sz w:val="24"/>
        </w:rPr>
        <w:t>具体委托管理事项见本项目招标文件用户需求书（详见附件）。</w:t>
      </w:r>
    </w:p>
    <w:p>
      <w:pPr>
        <w:pStyle w:val="null3"/>
        <w:ind w:firstLine="523"/>
        <w:jc w:val="both"/>
      </w:pPr>
      <w:r>
        <w:rPr/>
        <w:t xml:space="preserve"> </w:t>
      </w:r>
    </w:p>
    <w:p>
      <w:pPr>
        <w:pStyle w:val="null3"/>
        <w:jc w:val="center"/>
      </w:pPr>
      <w:r>
        <w:rPr>
          <w:sz w:val="24"/>
          <w:b/>
        </w:rPr>
        <w:t>三</w:t>
      </w:r>
      <w:r>
        <w:rPr>
          <w:sz w:val="24"/>
          <w:b/>
        </w:rPr>
        <w:t xml:space="preserve">  </w:t>
      </w:r>
      <w:r>
        <w:rPr>
          <w:sz w:val="24"/>
          <w:b/>
        </w:rPr>
        <w:t>服务期限</w:t>
      </w:r>
    </w:p>
    <w:p>
      <w:pPr>
        <w:pStyle w:val="null3"/>
        <w:jc w:val="both"/>
      </w:pPr>
      <w:r>
        <w:rPr>
          <w:sz w:val="24"/>
          <w:b/>
        </w:rPr>
        <w:t>第五条</w:t>
      </w:r>
      <w:r>
        <w:rPr/>
        <w:t xml:space="preserve"> </w:t>
      </w:r>
      <w:r>
        <w:rPr>
          <w:sz w:val="24"/>
        </w:rPr>
        <w:t>管理服务期限及服务方式：</w:t>
      </w:r>
    </w:p>
    <w:p>
      <w:pPr>
        <w:pStyle w:val="null3"/>
        <w:jc w:val="both"/>
      </w:pPr>
      <w:r>
        <w:rPr>
          <w:sz w:val="24"/>
        </w:rPr>
        <w:t>1.</w:t>
      </w:r>
      <w:r>
        <w:rPr>
          <w:sz w:val="24"/>
        </w:rPr>
        <w:t>服务期限为签订合同之日起之日起</w:t>
      </w:r>
      <w:r>
        <w:rPr>
          <w:sz w:val="24"/>
        </w:rPr>
        <w:t>_</w:t>
      </w:r>
      <w:r>
        <w:rPr>
          <w:sz w:val="24"/>
        </w:rPr>
        <w:t>年，未建成交付的安置区的服务期与已建成的安置区的服务期同时结束（具体以采购人书面通知进场时间为准）。</w:t>
      </w:r>
    </w:p>
    <w:p>
      <w:pPr>
        <w:pStyle w:val="null3"/>
        <w:jc w:val="both"/>
      </w:pPr>
      <w:r>
        <w:rPr>
          <w:sz w:val="24"/>
        </w:rPr>
        <w:t>2.</w:t>
      </w:r>
      <w:r>
        <w:rPr>
          <w:sz w:val="24"/>
        </w:rPr>
        <w:t>服务方式：详见招标文件第二章“用户需求书”。</w:t>
      </w:r>
    </w:p>
    <w:p>
      <w:pPr>
        <w:pStyle w:val="null3"/>
        <w:jc w:val="both"/>
      </w:pPr>
      <w:r>
        <w:rPr>
          <w:sz w:val="24"/>
          <w:b/>
        </w:rPr>
        <w:t>四</w:t>
      </w:r>
      <w:r>
        <w:rPr>
          <w:sz w:val="24"/>
          <w:b/>
        </w:rPr>
        <w:t xml:space="preserve">  </w:t>
      </w:r>
      <w:r>
        <w:rPr>
          <w:sz w:val="24"/>
          <w:b/>
        </w:rPr>
        <w:t>双方权利义务</w:t>
      </w:r>
    </w:p>
    <w:p>
      <w:pPr>
        <w:pStyle w:val="null3"/>
        <w:jc w:val="both"/>
      </w:pPr>
      <w:r>
        <w:rPr>
          <w:sz w:val="24"/>
          <w:b/>
        </w:rPr>
        <w:t>第六条</w:t>
      </w:r>
      <w:r>
        <w:rPr/>
        <w:t xml:space="preserve"> </w:t>
      </w:r>
      <w:r>
        <w:rPr>
          <w:sz w:val="24"/>
        </w:rPr>
        <w:t>甲方权利义务</w:t>
      </w:r>
    </w:p>
    <w:p>
      <w:pPr>
        <w:pStyle w:val="null3"/>
        <w:jc w:val="both"/>
      </w:pPr>
      <w:r>
        <w:rPr>
          <w:sz w:val="24"/>
        </w:rPr>
        <w:t>1.</w:t>
      </w:r>
      <w:r>
        <w:rPr>
          <w:sz w:val="24"/>
        </w:rPr>
        <w:t>代表和维护使用人的合法权益；</w:t>
      </w:r>
    </w:p>
    <w:p>
      <w:pPr>
        <w:pStyle w:val="null3"/>
        <w:jc w:val="both"/>
      </w:pPr>
      <w:r>
        <w:rPr>
          <w:sz w:val="24"/>
        </w:rPr>
        <w:t>2.</w:t>
      </w:r>
      <w:r>
        <w:rPr>
          <w:sz w:val="24"/>
        </w:rPr>
        <w:t>审定乙方拟定的管理制度和管理服务年度计划，并提出合理化建议，督促乙方健全应有的制度规程、工作规范等；</w:t>
      </w:r>
    </w:p>
    <w:p>
      <w:pPr>
        <w:pStyle w:val="null3"/>
        <w:jc w:val="both"/>
      </w:pPr>
      <w:r>
        <w:rPr>
          <w:sz w:val="24"/>
        </w:rPr>
        <w:t>3.</w:t>
      </w:r>
      <w:r>
        <w:rPr>
          <w:sz w:val="24"/>
        </w:rPr>
        <w:t>检查监督乙方管理工作的实施及制度的执行情况；</w:t>
      </w:r>
    </w:p>
    <w:p>
      <w:pPr>
        <w:pStyle w:val="null3"/>
        <w:jc w:val="both"/>
      </w:pPr>
      <w:r>
        <w:rPr>
          <w:sz w:val="24"/>
        </w:rPr>
        <w:t>4.</w:t>
      </w:r>
      <w:r>
        <w:rPr>
          <w:sz w:val="24"/>
        </w:rPr>
        <w:t>负责收集、整理管理所需项目资料等，适时提供给乙方；</w:t>
      </w:r>
    </w:p>
    <w:p>
      <w:pPr>
        <w:pStyle w:val="null3"/>
        <w:jc w:val="both"/>
      </w:pPr>
      <w:r>
        <w:rPr>
          <w:sz w:val="24"/>
        </w:rPr>
        <w:t>5.</w:t>
      </w:r>
      <w:r>
        <w:rPr>
          <w:sz w:val="24"/>
        </w:rPr>
        <w:t>对乙方不称职的工作人员，甲方有权要求乙方限期更换；</w:t>
      </w:r>
    </w:p>
    <w:p>
      <w:pPr>
        <w:pStyle w:val="null3"/>
        <w:jc w:val="both"/>
      </w:pPr>
      <w:r>
        <w:rPr>
          <w:sz w:val="24"/>
        </w:rPr>
        <w:t>6.</w:t>
      </w:r>
      <w:r>
        <w:rPr>
          <w:sz w:val="24"/>
        </w:rPr>
        <w:t>协助乙方做好管理工作；</w:t>
      </w:r>
    </w:p>
    <w:p>
      <w:pPr>
        <w:pStyle w:val="null3"/>
        <w:jc w:val="both"/>
      </w:pPr>
      <w:r>
        <w:rPr>
          <w:sz w:val="24"/>
        </w:rPr>
        <w:t>7.</w:t>
      </w:r>
      <w:r>
        <w:rPr>
          <w:sz w:val="24"/>
        </w:rPr>
        <w:t>按时支付服务费给乙方；</w:t>
      </w:r>
    </w:p>
    <w:p>
      <w:pPr>
        <w:pStyle w:val="null3"/>
        <w:jc w:val="both"/>
      </w:pPr>
      <w:r>
        <w:rPr>
          <w:sz w:val="24"/>
        </w:rPr>
        <w:t>8.</w:t>
      </w:r>
      <w:r>
        <w:rPr>
          <w:sz w:val="24"/>
        </w:rPr>
        <w:t>招标文件、投标文件及合同附件中约定的甲方其它权利义务。</w:t>
      </w:r>
    </w:p>
    <w:p>
      <w:pPr>
        <w:pStyle w:val="null3"/>
        <w:jc w:val="both"/>
      </w:pPr>
      <w:r>
        <w:rPr>
          <w:sz w:val="24"/>
          <w:b/>
        </w:rPr>
        <w:t>第七条</w:t>
      </w:r>
      <w:r>
        <w:rPr>
          <w:sz w:val="24"/>
        </w:rPr>
        <w:t xml:space="preserve"> </w:t>
      </w:r>
      <w:r>
        <w:rPr>
          <w:sz w:val="24"/>
        </w:rPr>
        <w:t>乙方权利义务</w:t>
      </w:r>
    </w:p>
    <w:p>
      <w:pPr>
        <w:pStyle w:val="null3"/>
        <w:jc w:val="both"/>
      </w:pPr>
      <w:r>
        <w:rPr>
          <w:sz w:val="24"/>
        </w:rPr>
        <w:t>1.</w:t>
      </w:r>
      <w:r>
        <w:rPr>
          <w:sz w:val="24"/>
        </w:rPr>
        <w:t>乙方不得转包或分包项目内容，乙方转包或分包项目内容的，甲方有权解除合同，同时甲方不予退还履约保证金；</w:t>
      </w:r>
    </w:p>
    <w:p>
      <w:pPr>
        <w:pStyle w:val="null3"/>
        <w:jc w:val="both"/>
      </w:pPr>
      <w:r>
        <w:rPr>
          <w:sz w:val="24"/>
        </w:rPr>
        <w:t>2.</w:t>
      </w:r>
      <w:r>
        <w:rPr>
          <w:sz w:val="24"/>
        </w:rPr>
        <w:t>对场地及设施使用人违反法规、规章的行为，有责任告知甲方处理；</w:t>
      </w:r>
    </w:p>
    <w:p>
      <w:pPr>
        <w:pStyle w:val="null3"/>
        <w:jc w:val="both"/>
      </w:pPr>
      <w:r>
        <w:rPr>
          <w:sz w:val="24"/>
        </w:rPr>
        <w:t>3.</w:t>
      </w:r>
      <w:r>
        <w:rPr>
          <w:sz w:val="24"/>
        </w:rPr>
        <w:t>在服务过程中发生的事故应及时告知采购人；</w:t>
      </w:r>
    </w:p>
    <w:p>
      <w:pPr>
        <w:pStyle w:val="null3"/>
        <w:jc w:val="both"/>
      </w:pPr>
      <w:r>
        <w:rPr>
          <w:sz w:val="24"/>
        </w:rPr>
        <w:t>4.</w:t>
      </w:r>
      <w:r>
        <w:rPr>
          <w:sz w:val="24"/>
        </w:rPr>
        <w:t>对现场的公用设施不得擅自占用和改变使用功能；</w:t>
      </w:r>
    </w:p>
    <w:p>
      <w:pPr>
        <w:pStyle w:val="null3"/>
        <w:jc w:val="both"/>
      </w:pPr>
      <w:r>
        <w:rPr>
          <w:sz w:val="24"/>
        </w:rPr>
        <w:t>5.</w:t>
      </w:r>
      <w:r>
        <w:rPr>
          <w:sz w:val="24"/>
        </w:rPr>
        <w:t>在服务期内，乙方必须做好工作人员所需要的安全教育及安全措施，保证工作人员的安全，乙方工作人员在甲方工作范围内发生事故的一切责任由乙方负责；</w:t>
      </w:r>
    </w:p>
    <w:p>
      <w:pPr>
        <w:pStyle w:val="null3"/>
        <w:jc w:val="both"/>
      </w:pPr>
      <w:r>
        <w:rPr>
          <w:sz w:val="24"/>
        </w:rPr>
        <w:t>6.</w:t>
      </w:r>
      <w:r>
        <w:rPr>
          <w:sz w:val="24"/>
        </w:rPr>
        <w:t>乙方的服务人员要有符合国家规定的上岗证，没有刑事犯罪记录，同时，乙方的服务人员须听从甲方调动指挥；</w:t>
      </w:r>
    </w:p>
    <w:p>
      <w:pPr>
        <w:pStyle w:val="null3"/>
        <w:jc w:val="both"/>
      </w:pPr>
      <w:r>
        <w:rPr>
          <w:sz w:val="24"/>
        </w:rPr>
        <w:t>7.</w:t>
      </w:r>
      <w:r>
        <w:rPr>
          <w:sz w:val="24"/>
        </w:rPr>
        <w:t>乙方员工的工资、社会保险等福利必须符合国家有关规定；</w:t>
      </w:r>
    </w:p>
    <w:p>
      <w:pPr>
        <w:pStyle w:val="null3"/>
        <w:jc w:val="both"/>
      </w:pPr>
      <w:r>
        <w:rPr>
          <w:sz w:val="24"/>
        </w:rPr>
        <w:t>8.</w:t>
      </w:r>
      <w:r>
        <w:rPr>
          <w:sz w:val="24"/>
        </w:rPr>
        <w:t>招标文件及合同附件中约定的乙方其它权利义务。</w:t>
      </w:r>
    </w:p>
    <w:p>
      <w:pPr>
        <w:pStyle w:val="null3"/>
        <w:jc w:val="both"/>
      </w:pPr>
      <w:r>
        <w:rPr/>
        <w:t xml:space="preserve"> </w:t>
      </w:r>
    </w:p>
    <w:p>
      <w:pPr>
        <w:pStyle w:val="null3"/>
        <w:jc w:val="center"/>
      </w:pPr>
      <w:r>
        <w:rPr>
          <w:sz w:val="24"/>
          <w:b/>
        </w:rPr>
        <w:t>五</w:t>
      </w:r>
      <w:r>
        <w:rPr>
          <w:sz w:val="24"/>
          <w:b/>
        </w:rPr>
        <w:t xml:space="preserve">  </w:t>
      </w:r>
      <w:r>
        <w:rPr>
          <w:sz w:val="24"/>
          <w:b/>
        </w:rPr>
        <w:t>服务质量</w:t>
      </w:r>
    </w:p>
    <w:p>
      <w:pPr>
        <w:pStyle w:val="null3"/>
        <w:jc w:val="both"/>
      </w:pPr>
      <w:r>
        <w:rPr>
          <w:sz w:val="24"/>
          <w:b/>
        </w:rPr>
        <w:t>第八条</w:t>
      </w:r>
      <w:r>
        <w:rPr/>
        <w:t xml:space="preserve"> </w:t>
      </w:r>
      <w:r>
        <w:rPr>
          <w:sz w:val="24"/>
        </w:rPr>
        <w:t>具体服务要求、服务质量标准、人员数量要求、验收标准等详见招标文件第二章</w:t>
      </w:r>
      <w:r>
        <w:rPr>
          <w:sz w:val="24"/>
        </w:rPr>
        <w:t>“用户需求书”。</w:t>
      </w:r>
    </w:p>
    <w:p>
      <w:pPr>
        <w:pStyle w:val="null3"/>
        <w:jc w:val="both"/>
      </w:pPr>
      <w:r>
        <w:rPr>
          <w:sz w:val="24"/>
          <w:b/>
        </w:rPr>
        <w:t>第九条</w:t>
      </w:r>
      <w:r>
        <w:rPr>
          <w:sz w:val="24"/>
          <w:b/>
        </w:rPr>
        <w:t xml:space="preserve">  </w:t>
      </w:r>
      <w:r>
        <w:rPr>
          <w:sz w:val="24"/>
          <w:b/>
        </w:rPr>
        <w:t>验收标准</w:t>
      </w:r>
    </w:p>
    <w:p>
      <w:pPr>
        <w:pStyle w:val="null3"/>
        <w:ind w:firstLine="540"/>
        <w:jc w:val="both"/>
      </w:pPr>
      <w:r>
        <w:rPr>
          <w:sz w:val="24"/>
        </w:rPr>
        <w:t>为监督乙方切实履行其责任和义务，确保工作的质量与效果，甲方根据本项目的</w:t>
      </w:r>
      <w:r>
        <w:rPr>
          <w:sz w:val="24"/>
        </w:rPr>
        <w:t>“用户需求书”的要求和标准检查，检查为日常随机抽检。日常随机抽检发现存在问题即向乙方发出限期整改通知书，逾期未完成整改或达到合同约定的直接扣取违约金的情形时直接扣减服务费的方式追究违约责任。若乙方多次发生违约行为，甲方有权终止合同并不予退还履约金。</w:t>
      </w:r>
    </w:p>
    <w:p>
      <w:pPr>
        <w:pStyle w:val="null3"/>
        <w:jc w:val="both"/>
      </w:pPr>
      <w:r>
        <w:rPr/>
        <w:t xml:space="preserve"> </w:t>
      </w:r>
    </w:p>
    <w:p>
      <w:pPr>
        <w:pStyle w:val="null3"/>
        <w:jc w:val="center"/>
      </w:pPr>
      <w:r>
        <w:rPr>
          <w:sz w:val="24"/>
          <w:b/>
        </w:rPr>
        <w:t>六</w:t>
      </w:r>
      <w:r>
        <w:rPr>
          <w:sz w:val="24"/>
          <w:b/>
        </w:rPr>
        <w:t xml:space="preserve">  </w:t>
      </w:r>
      <w:r>
        <w:rPr>
          <w:sz w:val="24"/>
          <w:b/>
        </w:rPr>
        <w:t>服务费用</w:t>
      </w:r>
    </w:p>
    <w:p>
      <w:pPr>
        <w:pStyle w:val="null3"/>
        <w:jc w:val="both"/>
      </w:pPr>
      <w:r>
        <w:rPr>
          <w:sz w:val="24"/>
          <w:b/>
        </w:rPr>
        <w:t>第十条</w:t>
      </w:r>
      <w:r>
        <w:rPr/>
        <w:t xml:space="preserve"> </w:t>
      </w:r>
      <w:r>
        <w:rPr>
          <w:sz w:val="24"/>
          <w:b/>
        </w:rPr>
        <w:t>服务费</w:t>
      </w:r>
    </w:p>
    <w:p>
      <w:pPr>
        <w:pStyle w:val="null3"/>
        <w:ind w:firstLine="480"/>
        <w:jc w:val="both"/>
      </w:pPr>
      <w:r>
        <w:rPr>
          <w:sz w:val="24"/>
        </w:rPr>
        <w:t>甲方每季度结算一次服务费，合同期内，甲方与乙方签订合同后且在进场提供服务的</w:t>
      </w:r>
      <w:r>
        <w:rPr>
          <w:sz w:val="24"/>
        </w:rPr>
        <w:t>30</w:t>
      </w:r>
      <w:r>
        <w:rPr>
          <w:sz w:val="24"/>
        </w:rPr>
        <w:t>个工作日内，甲方按项目年度计划预付已建成安置区一年合同总价</w:t>
      </w:r>
      <w:r>
        <w:rPr>
          <w:sz w:val="24"/>
        </w:rPr>
        <w:t>30%</w:t>
      </w:r>
      <w:r>
        <w:rPr>
          <w:sz w:val="24"/>
        </w:rPr>
        <w:t>的服务费给乙方。后续甲方从须支付给乙方的服务费中按</w:t>
      </w:r>
      <w:r>
        <w:rPr>
          <w:sz w:val="24"/>
        </w:rPr>
        <w:t>每次申请支付服务费金额的</w:t>
      </w:r>
      <w:r>
        <w:rPr>
          <w:sz w:val="24"/>
        </w:rPr>
        <w:t>50%</w:t>
      </w:r>
      <w:r>
        <w:rPr>
          <w:sz w:val="24"/>
        </w:rPr>
        <w:t>扣回预付款</w:t>
      </w:r>
      <w:r>
        <w:rPr>
          <w:sz w:val="24"/>
        </w:rPr>
        <w:t>（</w:t>
      </w:r>
      <w:r>
        <w:rPr>
          <w:sz w:val="24"/>
        </w:rPr>
        <w:t>直至全部预付款扣回后</w:t>
      </w:r>
      <w:r>
        <w:rPr>
          <w:sz w:val="24"/>
        </w:rPr>
        <w:t>）</w:t>
      </w:r>
      <w:r>
        <w:rPr>
          <w:sz w:val="24"/>
        </w:rPr>
        <w:t>。乙方按采购需求、合同要求完成相应服务工作后，甲方依财政支出程序申请支付服务费给乙方。乙方须在甲方办理申请支付手续前</w:t>
      </w:r>
      <w:r>
        <w:rPr>
          <w:sz w:val="24"/>
        </w:rPr>
        <w:t>5</w:t>
      </w:r>
      <w:r>
        <w:rPr>
          <w:sz w:val="24"/>
        </w:rPr>
        <w:t>个工作日内，提供等额的正式发票给甲方，以便甲方及时办理申请支付手续。项目服务费用按实结算，在建安置区按实际消杀灭蚊次数及安置区实测占地面积结算服务费用，最终服务费用的总额不超过合同金额。</w:t>
      </w:r>
    </w:p>
    <w:p>
      <w:pPr>
        <w:pStyle w:val="null3"/>
        <w:ind w:firstLine="480"/>
        <w:jc w:val="both"/>
      </w:pPr>
      <w:r>
        <w:rPr>
          <w:sz w:val="24"/>
        </w:rPr>
        <w:t>乙方需按合同约定完成相应的服务工作，甲方才支付服务费给乙方。</w:t>
      </w:r>
    </w:p>
    <w:p>
      <w:pPr>
        <w:pStyle w:val="null3"/>
        <w:jc w:val="both"/>
      </w:pPr>
      <w:r>
        <w:rPr>
          <w:sz w:val="24"/>
          <w:b/>
        </w:rPr>
        <w:t>第十一条</w:t>
      </w:r>
      <w:r>
        <w:rPr/>
        <w:t xml:space="preserve"> </w:t>
      </w:r>
      <w:r>
        <w:rPr>
          <w:sz w:val="24"/>
        </w:rPr>
        <w:t>按照中国现行税法规定的税费均应由甲、乙方分别自行负担。</w:t>
      </w:r>
    </w:p>
    <w:p>
      <w:pPr>
        <w:pStyle w:val="null3"/>
        <w:jc w:val="both"/>
      </w:pPr>
      <w:r>
        <w:rPr/>
        <w:t xml:space="preserve"> </w:t>
      </w:r>
    </w:p>
    <w:p>
      <w:pPr>
        <w:pStyle w:val="null3"/>
        <w:jc w:val="center"/>
      </w:pPr>
      <w:r>
        <w:rPr>
          <w:sz w:val="24"/>
          <w:b/>
        </w:rPr>
        <w:t>七</w:t>
      </w:r>
      <w:r>
        <w:rPr>
          <w:sz w:val="24"/>
          <w:b/>
        </w:rPr>
        <w:t xml:space="preserve">  </w:t>
      </w:r>
      <w:r>
        <w:rPr>
          <w:sz w:val="24"/>
          <w:b/>
        </w:rPr>
        <w:t>履约保证金</w:t>
      </w:r>
    </w:p>
    <w:p>
      <w:pPr>
        <w:pStyle w:val="null3"/>
        <w:jc w:val="both"/>
      </w:pPr>
      <w:r>
        <w:rPr>
          <w:sz w:val="24"/>
          <w:b/>
        </w:rPr>
        <w:t>第十</w:t>
      </w:r>
      <w:r>
        <w:rPr>
          <w:sz w:val="24"/>
          <w:b/>
        </w:rPr>
        <w:t>二</w:t>
      </w:r>
      <w:r>
        <w:rPr>
          <w:sz w:val="24"/>
          <w:b/>
        </w:rPr>
        <w:t>条</w:t>
      </w:r>
      <w:r>
        <w:rPr/>
        <w:t xml:space="preserve"> </w:t>
      </w:r>
      <w:r>
        <w:rPr>
          <w:sz w:val="24"/>
          <w:b/>
        </w:rPr>
        <w:t>关于履约保证金</w:t>
      </w:r>
    </w:p>
    <w:p>
      <w:pPr>
        <w:pStyle w:val="null3"/>
        <w:ind w:firstLine="480"/>
        <w:jc w:val="both"/>
      </w:pPr>
      <w:r>
        <w:rPr>
          <w:sz w:val="24"/>
        </w:rPr>
        <w:t>收取比例：</w:t>
      </w:r>
      <w:r>
        <w:rPr>
          <w:sz w:val="24"/>
        </w:rPr>
        <w:t>5%</w:t>
      </w:r>
      <w:r>
        <w:rPr>
          <w:sz w:val="24"/>
        </w:rPr>
        <w:t>，说明：乙方与甲方签订合同后</w:t>
      </w:r>
      <w:r>
        <w:rPr>
          <w:sz w:val="24"/>
        </w:rPr>
        <w:t>10</w:t>
      </w:r>
      <w:r>
        <w:rPr>
          <w:sz w:val="24"/>
        </w:rPr>
        <w:t>个工作日内，按合同总价的</w:t>
      </w:r>
      <w:r>
        <w:rPr>
          <w:sz w:val="24"/>
        </w:rPr>
        <w:t>5%</w:t>
      </w:r>
      <w:r>
        <w:rPr>
          <w:sz w:val="24"/>
        </w:rPr>
        <w:t>以支票、汇票、本票或者金融机构、担保机构出具的见索即付的保函等非现金形式向甲方提交履约保证金。支持乙方以电子保函代替履约保证金，乙方可通过广东政府采购智慧云平台金融服务中心在线办理电子履约保函业务。若乙方没有违约行为，履约保证金在合同有效期满后经乙方申请，由甲方</w:t>
      </w:r>
      <w:r>
        <w:rPr>
          <w:sz w:val="24"/>
        </w:rPr>
        <w:t>30</w:t>
      </w:r>
      <w:r>
        <w:rPr>
          <w:sz w:val="24"/>
        </w:rPr>
        <w:t>个工作日内无息退还乙方。甲方逾期退还履约保证金的，除应当退还履约保证金的本金外，还应当按中国人民银行授权的全国银行间同业拆借中心在逾期当月</w:t>
      </w:r>
      <w:r>
        <w:rPr>
          <w:sz w:val="24"/>
        </w:rPr>
        <w:t>20</w:t>
      </w:r>
      <w:r>
        <w:rPr>
          <w:sz w:val="24"/>
        </w:rPr>
        <w:t>日（遇节假日顺延）</w:t>
      </w:r>
      <w:r>
        <w:rPr>
          <w:sz w:val="24"/>
        </w:rPr>
        <w:t>9</w:t>
      </w:r>
      <w:r>
        <w:rPr>
          <w:sz w:val="24"/>
        </w:rPr>
        <w:t>时</w:t>
      </w:r>
      <w:r>
        <w:rPr>
          <w:sz w:val="24"/>
        </w:rPr>
        <w:t>30</w:t>
      </w:r>
      <w:r>
        <w:rPr>
          <w:sz w:val="24"/>
        </w:rPr>
        <w:t>分公布的贷款市场报价利率支付超期资金占用费，但因乙方自身原因导致无法及时退还的除外。下列任何一种情况发生时，甲方有权不予退还履约保函：（一）有明显证据证明乙方未履行本合同约定的；（二）乙方有明显过错致甲方造成损失的；（三）合同期满，乙方未按要求与新中标单位完成交接工作或交接后遗留问题未完成处理的。</w:t>
      </w:r>
    </w:p>
    <w:p>
      <w:pPr>
        <w:pStyle w:val="null3"/>
        <w:jc w:val="both"/>
      </w:pPr>
      <w:r>
        <w:rPr/>
        <w:t xml:space="preserve"> </w:t>
      </w:r>
    </w:p>
    <w:p>
      <w:pPr>
        <w:pStyle w:val="null3"/>
        <w:jc w:val="center"/>
      </w:pPr>
      <w:r>
        <w:rPr>
          <w:sz w:val="24"/>
          <w:b/>
        </w:rPr>
        <w:t>八</w:t>
      </w:r>
      <w:r>
        <w:rPr>
          <w:sz w:val="24"/>
          <w:b/>
        </w:rPr>
        <w:t xml:space="preserve">  </w:t>
      </w:r>
      <w:r>
        <w:rPr>
          <w:sz w:val="24"/>
          <w:b/>
        </w:rPr>
        <w:t>违约责任</w:t>
      </w:r>
    </w:p>
    <w:p>
      <w:pPr>
        <w:pStyle w:val="null3"/>
        <w:jc w:val="both"/>
      </w:pPr>
      <w:r>
        <w:rPr>
          <w:sz w:val="24"/>
          <w:b/>
        </w:rPr>
        <w:t>第十</w:t>
      </w:r>
      <w:r>
        <w:rPr>
          <w:sz w:val="24"/>
          <w:b/>
        </w:rPr>
        <w:t>三</w:t>
      </w:r>
      <w:r>
        <w:rPr>
          <w:sz w:val="24"/>
          <w:b/>
        </w:rPr>
        <w:t>条</w:t>
      </w:r>
      <w:r>
        <w:rPr/>
        <w:t xml:space="preserve"> </w:t>
      </w:r>
      <w:r>
        <w:rPr>
          <w:sz w:val="24"/>
        </w:rPr>
        <w:t>如因乙方合同期间出现消杀工作不到位、消杀药剂不符合要求或消杀器械不符合要求，甲方可要求供应商按省、市有关主管部门的技术指引</w:t>
      </w:r>
      <w:r>
        <w:rPr>
          <w:sz w:val="24"/>
        </w:rPr>
        <w:t>2</w:t>
      </w:r>
      <w:r>
        <w:rPr>
          <w:sz w:val="24"/>
        </w:rPr>
        <w:t>天内完成整改，并视乙方的配合程度每次扣取合同违约金</w:t>
      </w:r>
      <w:r>
        <w:rPr>
          <w:sz w:val="24"/>
        </w:rPr>
        <w:t>10000</w:t>
      </w:r>
      <w:r>
        <w:rPr>
          <w:sz w:val="24"/>
        </w:rPr>
        <w:t>元至</w:t>
      </w:r>
      <w:r>
        <w:rPr>
          <w:sz w:val="24"/>
        </w:rPr>
        <w:t>50000</w:t>
      </w:r>
      <w:r>
        <w:rPr>
          <w:sz w:val="24"/>
        </w:rPr>
        <w:t>元。</w:t>
      </w:r>
    </w:p>
    <w:p>
      <w:pPr>
        <w:pStyle w:val="null3"/>
        <w:jc w:val="both"/>
      </w:pPr>
      <w:r>
        <w:rPr>
          <w:sz w:val="24"/>
          <w:b/>
        </w:rPr>
        <w:t>第十</w:t>
      </w:r>
      <w:r>
        <w:rPr>
          <w:sz w:val="24"/>
          <w:b/>
        </w:rPr>
        <w:t>四</w:t>
      </w:r>
      <w:r>
        <w:rPr>
          <w:sz w:val="24"/>
          <w:b/>
        </w:rPr>
        <w:t>条</w:t>
      </w:r>
      <w:r>
        <w:rPr/>
        <w:t xml:space="preserve"> </w:t>
      </w:r>
      <w:r>
        <w:rPr>
          <w:sz w:val="24"/>
        </w:rPr>
        <w:t>如因乙方无故拖延消杀，导致现场监测数据不达标，甲方除可要求供应商整改，还可以每次扣取乙方合同违约金</w:t>
      </w:r>
      <w:r>
        <w:rPr>
          <w:sz w:val="24"/>
        </w:rPr>
        <w:t>10000</w:t>
      </w:r>
      <w:r>
        <w:rPr>
          <w:sz w:val="24"/>
        </w:rPr>
        <w:t>元至</w:t>
      </w:r>
      <w:r>
        <w:rPr>
          <w:sz w:val="24"/>
        </w:rPr>
        <w:t>50000</w:t>
      </w:r>
      <w:r>
        <w:rPr>
          <w:sz w:val="24"/>
        </w:rPr>
        <w:t>元。</w:t>
      </w:r>
    </w:p>
    <w:p>
      <w:pPr>
        <w:pStyle w:val="null3"/>
        <w:jc w:val="both"/>
      </w:pPr>
      <w:r>
        <w:rPr>
          <w:sz w:val="24"/>
          <w:b/>
        </w:rPr>
        <w:t>第十</w:t>
      </w:r>
      <w:r>
        <w:rPr>
          <w:sz w:val="24"/>
          <w:b/>
        </w:rPr>
        <w:t>五</w:t>
      </w:r>
      <w:r>
        <w:rPr>
          <w:sz w:val="24"/>
          <w:b/>
        </w:rPr>
        <w:t>条</w:t>
      </w:r>
      <w:r>
        <w:rPr/>
        <w:t xml:space="preserve"> </w:t>
      </w:r>
      <w:r>
        <w:rPr>
          <w:sz w:val="24"/>
        </w:rPr>
        <w:t>如出现</w:t>
      </w:r>
      <w:r>
        <w:rPr>
          <w:sz w:val="24"/>
        </w:rPr>
        <w:t>溯源地为本项目所涉小区的</w:t>
      </w:r>
      <w:r>
        <w:rPr>
          <w:sz w:val="24"/>
        </w:rPr>
        <w:t>登革热病例或有关主管部门对现场蚊媒监测数据达到中度风险（二级）</w:t>
      </w:r>
      <w:r>
        <w:rPr>
          <w:sz w:val="24"/>
        </w:rPr>
        <w:t>]</w:t>
      </w:r>
      <w:r>
        <w:rPr>
          <w:sz w:val="24"/>
        </w:rPr>
        <w:t>，甲方每次可在服务费中扣除</w:t>
      </w:r>
      <w:r>
        <w:rPr>
          <w:sz w:val="24"/>
        </w:rPr>
        <w:t>1</w:t>
      </w:r>
      <w:r>
        <w:rPr>
          <w:sz w:val="24"/>
        </w:rPr>
        <w:t>0000</w:t>
      </w:r>
      <w:r>
        <w:rPr>
          <w:sz w:val="24"/>
        </w:rPr>
        <w:t>元至</w:t>
      </w:r>
      <w:r>
        <w:rPr>
          <w:sz w:val="24"/>
        </w:rPr>
        <w:t>5</w:t>
      </w:r>
      <w:r>
        <w:rPr>
          <w:sz w:val="24"/>
        </w:rPr>
        <w:t>0000</w:t>
      </w:r>
      <w:r>
        <w:rPr>
          <w:sz w:val="24"/>
        </w:rPr>
        <w:t>元作为违约金，并视乙方整改情况可采取解除合同及向行政主管部门通报乙方违约行为等措施。</w:t>
      </w:r>
    </w:p>
    <w:p>
      <w:pPr>
        <w:pStyle w:val="null3"/>
        <w:jc w:val="both"/>
      </w:pPr>
      <w:r>
        <w:rPr>
          <w:sz w:val="24"/>
          <w:b/>
        </w:rPr>
        <w:t>第十</w:t>
      </w:r>
      <w:r>
        <w:rPr>
          <w:sz w:val="24"/>
          <w:b/>
        </w:rPr>
        <w:t>六</w:t>
      </w:r>
      <w:r>
        <w:rPr>
          <w:sz w:val="24"/>
          <w:b/>
        </w:rPr>
        <w:t>条</w:t>
      </w:r>
      <w:r>
        <w:rPr/>
        <w:t xml:space="preserve"> </w:t>
      </w:r>
      <w:r>
        <w:rPr>
          <w:sz w:val="24"/>
        </w:rPr>
        <w:t>乙方未按要求配备药剂（库存少于两个月的消杀灭蚊药物），甲方可要求乙方整改，并视乙方配合程度每次在服务费中扣除</w:t>
      </w:r>
      <w:r>
        <w:rPr>
          <w:sz w:val="24"/>
        </w:rPr>
        <w:t>10000</w:t>
      </w:r>
      <w:r>
        <w:rPr>
          <w:sz w:val="24"/>
        </w:rPr>
        <w:t>元至</w:t>
      </w:r>
      <w:r>
        <w:rPr>
          <w:sz w:val="24"/>
        </w:rPr>
        <w:t>50000</w:t>
      </w:r>
      <w:r>
        <w:rPr>
          <w:sz w:val="24"/>
        </w:rPr>
        <w:t>元作为违约金</w:t>
      </w:r>
      <w:r>
        <w:rPr>
          <w:sz w:val="24"/>
        </w:rPr>
        <w:t>.</w:t>
      </w:r>
    </w:p>
    <w:p>
      <w:pPr>
        <w:pStyle w:val="null3"/>
        <w:jc w:val="both"/>
      </w:pPr>
      <w:r>
        <w:rPr>
          <w:sz w:val="24"/>
          <w:b/>
        </w:rPr>
        <w:t>第十</w:t>
      </w:r>
      <w:r>
        <w:rPr>
          <w:sz w:val="24"/>
          <w:b/>
        </w:rPr>
        <w:t>七</w:t>
      </w:r>
      <w:r>
        <w:rPr>
          <w:sz w:val="24"/>
          <w:b/>
        </w:rPr>
        <w:t>条</w:t>
      </w:r>
      <w:r>
        <w:rPr/>
        <w:t xml:space="preserve"> </w:t>
      </w:r>
      <w:r>
        <w:rPr>
          <w:sz w:val="24"/>
        </w:rPr>
        <w:t>合同期间，如发现乙方与甲方聘请的物业管理服务单位或其他服务单位存在串通、弄虚作假的违约行为的，甲方可视违约情况每次在服务费中扣除</w:t>
      </w:r>
      <w:r>
        <w:rPr>
          <w:sz w:val="24"/>
        </w:rPr>
        <w:t>10000</w:t>
      </w:r>
      <w:r>
        <w:rPr>
          <w:sz w:val="24"/>
        </w:rPr>
        <w:t>元至</w:t>
      </w:r>
      <w:r>
        <w:rPr>
          <w:sz w:val="24"/>
        </w:rPr>
        <w:t>50000</w:t>
      </w:r>
      <w:r>
        <w:rPr>
          <w:sz w:val="24"/>
        </w:rPr>
        <w:t>元作为违约金。</w:t>
      </w:r>
    </w:p>
    <w:p>
      <w:pPr>
        <w:pStyle w:val="null3"/>
        <w:ind w:firstLine="480"/>
        <w:jc w:val="both"/>
      </w:pPr>
      <w:r>
        <w:rPr/>
        <w:t xml:space="preserve"> </w:t>
      </w:r>
    </w:p>
    <w:p>
      <w:pPr>
        <w:pStyle w:val="null3"/>
        <w:jc w:val="center"/>
      </w:pPr>
      <w:r>
        <w:rPr>
          <w:sz w:val="24"/>
          <w:b/>
        </w:rPr>
        <w:t>九</w:t>
      </w:r>
      <w:r>
        <w:rPr>
          <w:sz w:val="24"/>
          <w:b/>
        </w:rPr>
        <w:t xml:space="preserve">  </w:t>
      </w:r>
      <w:r>
        <w:rPr>
          <w:sz w:val="24"/>
          <w:b/>
        </w:rPr>
        <w:t>不可抗力</w:t>
      </w:r>
    </w:p>
    <w:p>
      <w:pPr>
        <w:pStyle w:val="null3"/>
        <w:jc w:val="both"/>
      </w:pPr>
      <w:r>
        <w:rPr>
          <w:sz w:val="24"/>
          <w:b/>
        </w:rPr>
        <w:t>第十</w:t>
      </w:r>
      <w:r>
        <w:rPr>
          <w:sz w:val="24"/>
          <w:b/>
        </w:rPr>
        <w:t>八</w:t>
      </w:r>
      <w:r>
        <w:rPr>
          <w:sz w:val="24"/>
          <w:b/>
        </w:rPr>
        <w:t>条</w:t>
      </w:r>
      <w:r>
        <w:rPr/>
        <w:t xml:space="preserve"> </w:t>
      </w:r>
      <w:r>
        <w:rPr>
          <w:sz w:val="24"/>
        </w:rPr>
        <w:t>由于不可预见、不可避免、不可克服等不可抗力的原因，一方不能履行合同义务的，应当在不可抗力发生之日起</w:t>
      </w:r>
      <w:r>
        <w:rPr>
          <w:u w:val="single"/>
        </w:rPr>
        <w:t xml:space="preserve">  </w:t>
      </w:r>
      <w:r>
        <w:rPr>
          <w:sz w:val="24"/>
        </w:rPr>
        <w:t>天内以书面形式通知对方，证明不可抗力事件的存在。</w:t>
      </w:r>
    </w:p>
    <w:p>
      <w:pPr>
        <w:pStyle w:val="null3"/>
        <w:jc w:val="both"/>
      </w:pPr>
      <w:r>
        <w:rPr>
          <w:sz w:val="24"/>
          <w:b/>
        </w:rPr>
        <w:t>第</w:t>
      </w:r>
      <w:r>
        <w:rPr>
          <w:sz w:val="24"/>
          <w:b/>
        </w:rPr>
        <w:t>十九</w:t>
      </w:r>
      <w:r>
        <w:rPr>
          <w:sz w:val="24"/>
          <w:b/>
        </w:rPr>
        <w:t>条</w:t>
      </w:r>
      <w:r>
        <w:rPr/>
        <w:t xml:space="preserve"> </w:t>
      </w:r>
      <w:r>
        <w:rPr>
          <w:sz w:val="24"/>
        </w:rPr>
        <w:t>不可抗力事件发生后，甲方和乙方应当积极寻求以合理的方式履行本合同。如不可抗力无法消除，致使合同目的无法实现的，双方均有权解除合同，且均不互相索赔。</w:t>
      </w:r>
    </w:p>
    <w:p>
      <w:pPr>
        <w:pStyle w:val="null3"/>
        <w:jc w:val="both"/>
      </w:pPr>
      <w:r>
        <w:rPr/>
        <w:t xml:space="preserve"> </w:t>
      </w:r>
    </w:p>
    <w:p>
      <w:pPr>
        <w:pStyle w:val="null3"/>
        <w:jc w:val="center"/>
      </w:pPr>
      <w:r>
        <w:rPr>
          <w:sz w:val="24"/>
          <w:b/>
        </w:rPr>
        <w:t>十</w:t>
      </w:r>
      <w:r>
        <w:rPr>
          <w:sz w:val="24"/>
          <w:b/>
        </w:rPr>
        <w:t xml:space="preserve">  </w:t>
      </w:r>
      <w:r>
        <w:rPr>
          <w:sz w:val="24"/>
          <w:b/>
        </w:rPr>
        <w:t>附</w:t>
      </w:r>
      <w:r>
        <w:rPr>
          <w:sz w:val="24"/>
          <w:b/>
        </w:rPr>
        <w:t xml:space="preserve">   </w:t>
      </w:r>
      <w:r>
        <w:rPr>
          <w:sz w:val="24"/>
          <w:b/>
        </w:rPr>
        <w:t>则</w:t>
      </w:r>
    </w:p>
    <w:p>
      <w:pPr>
        <w:pStyle w:val="null3"/>
        <w:jc w:val="both"/>
      </w:pPr>
      <w:r>
        <w:rPr>
          <w:sz w:val="24"/>
          <w:b/>
        </w:rPr>
        <w:t>第二十</w:t>
      </w:r>
      <w:r>
        <w:rPr>
          <w:sz w:val="24"/>
          <w:b/>
        </w:rPr>
        <w:t>条</w:t>
      </w:r>
      <w:r>
        <w:rPr/>
        <w:t xml:space="preserve"> </w:t>
      </w:r>
      <w:r>
        <w:rPr>
          <w:sz w:val="24"/>
        </w:rPr>
        <w:t>本合同之附件均为合同的有效组成部分，双方可对本合同的条款进行补充，以书面形式签订补充协议。补充协议与本合同具有同等效力。</w:t>
      </w:r>
    </w:p>
    <w:p>
      <w:pPr>
        <w:pStyle w:val="null3"/>
        <w:jc w:val="both"/>
      </w:pPr>
      <w:r>
        <w:rPr>
          <w:sz w:val="24"/>
          <w:b/>
        </w:rPr>
        <w:t>第二十</w:t>
      </w:r>
      <w:r>
        <w:rPr>
          <w:sz w:val="24"/>
          <w:b/>
        </w:rPr>
        <w:t>一</w:t>
      </w:r>
      <w:r>
        <w:rPr>
          <w:sz w:val="24"/>
          <w:b/>
        </w:rPr>
        <w:t>条</w:t>
      </w:r>
      <w:r>
        <w:rPr/>
        <w:t xml:space="preserve"> </w:t>
      </w:r>
      <w:r>
        <w:rPr>
          <w:sz w:val="24"/>
        </w:rPr>
        <w:t>本合同在履行中发生争议，由双方协商或由财政部门调解解决，协商或调解不成时，双方同意采取以下第</w:t>
      </w:r>
      <w:r>
        <w:rPr>
          <w:sz w:val="24"/>
          <w:u w:val="single"/>
        </w:rPr>
        <w:t xml:space="preserve">  </w:t>
      </w:r>
      <w:r>
        <w:rPr>
          <w:sz w:val="24"/>
          <w:u w:val="single"/>
        </w:rPr>
        <w:t xml:space="preserve">2 </w:t>
      </w:r>
      <w:r>
        <w:rPr>
          <w:sz w:val="24"/>
        </w:rPr>
        <w:t>种方式解决：</w:t>
      </w:r>
    </w:p>
    <w:p>
      <w:pPr>
        <w:pStyle w:val="null3"/>
        <w:jc w:val="both"/>
      </w:pPr>
      <w:r>
        <w:rPr>
          <w:sz w:val="24"/>
        </w:rPr>
        <w:t>1.</w:t>
      </w:r>
      <w:r>
        <w:rPr>
          <w:sz w:val="24"/>
        </w:rPr>
        <w:t>向广州仲裁委员会申请仲裁；</w:t>
      </w:r>
    </w:p>
    <w:p>
      <w:pPr>
        <w:pStyle w:val="null3"/>
        <w:jc w:val="both"/>
      </w:pPr>
      <w:r>
        <w:rPr>
          <w:sz w:val="24"/>
        </w:rPr>
        <w:t>2.</w:t>
      </w:r>
      <w:r>
        <w:rPr>
          <w:sz w:val="24"/>
        </w:rPr>
        <w:t>向甲方所在地的人民法院提起诉讼。</w:t>
      </w:r>
    </w:p>
    <w:p>
      <w:pPr>
        <w:pStyle w:val="null3"/>
        <w:jc w:val="both"/>
      </w:pPr>
      <w:r>
        <w:rPr>
          <w:sz w:val="24"/>
          <w:b/>
        </w:rPr>
        <w:t>第二十</w:t>
      </w:r>
      <w:r>
        <w:rPr>
          <w:sz w:val="24"/>
          <w:b/>
        </w:rPr>
        <w:t>二</w:t>
      </w:r>
      <w:r>
        <w:rPr>
          <w:sz w:val="24"/>
          <w:b/>
        </w:rPr>
        <w:t>条</w:t>
      </w:r>
      <w:r>
        <w:rPr/>
        <w:t xml:space="preserve"> </w:t>
      </w:r>
      <w:r>
        <w:rPr>
          <w:sz w:val="24"/>
        </w:rPr>
        <w:t>本项目中标通知书、招标文件、投标文件及附件均是本合同不可分割的部分，解释顺序除特别说明外，以文件生成时间在后的为准。</w:t>
      </w:r>
    </w:p>
    <w:p>
      <w:pPr>
        <w:pStyle w:val="null3"/>
        <w:jc w:val="both"/>
      </w:pPr>
      <w:r>
        <w:rPr>
          <w:sz w:val="24"/>
          <w:b/>
        </w:rPr>
        <w:t>第二十</w:t>
      </w:r>
      <w:r>
        <w:rPr>
          <w:sz w:val="24"/>
          <w:b/>
        </w:rPr>
        <w:t>三</w:t>
      </w:r>
      <w:r>
        <w:rPr>
          <w:sz w:val="24"/>
          <w:b/>
        </w:rPr>
        <w:t>条</w:t>
      </w:r>
      <w:r>
        <w:rPr/>
        <w:t xml:space="preserve"> </w:t>
      </w:r>
      <w:r>
        <w:rPr>
          <w:sz w:val="24"/>
        </w:rPr>
        <w:t>在执行合同过程中，所有经甲乙双方签署确认的文件（包括会议纪要、补充协议、往来信函）即成为本合同的有效组成部分，其生效日期为双方签字盖章确认的日期。</w:t>
      </w:r>
    </w:p>
    <w:p>
      <w:pPr>
        <w:pStyle w:val="null3"/>
        <w:jc w:val="both"/>
      </w:pPr>
      <w:r>
        <w:rPr>
          <w:sz w:val="24"/>
          <w:b/>
        </w:rPr>
        <w:t>第二十</w:t>
      </w:r>
      <w:r>
        <w:rPr>
          <w:sz w:val="24"/>
          <w:b/>
        </w:rPr>
        <w:t>四</w:t>
      </w:r>
      <w:r>
        <w:rPr>
          <w:sz w:val="24"/>
          <w:b/>
        </w:rPr>
        <w:t>条</w:t>
      </w:r>
      <w:r>
        <w:rPr/>
        <w:t xml:space="preserve"> </w:t>
      </w:r>
      <w:r>
        <w:rPr>
          <w:sz w:val="24"/>
        </w:rPr>
        <w:t>本合同一式</w:t>
      </w:r>
      <w:r>
        <w:rPr>
          <w:u w:val="single"/>
        </w:rPr>
        <w:t xml:space="preserve">  </w:t>
      </w:r>
      <w:r>
        <w:rPr>
          <w:sz w:val="24"/>
        </w:rPr>
        <w:t>份，具有同等法律效力，甲方执</w:t>
      </w:r>
      <w:r>
        <w:rPr>
          <w:u w:val="single"/>
        </w:rPr>
        <w:t xml:space="preserve">  </w:t>
      </w:r>
      <w:r>
        <w:rPr>
          <w:sz w:val="24"/>
        </w:rPr>
        <w:t>份、乙方执</w:t>
      </w:r>
      <w:r>
        <w:rPr>
          <w:u w:val="single"/>
        </w:rPr>
        <w:t xml:space="preserve">  </w:t>
      </w:r>
      <w:r>
        <w:rPr>
          <w:sz w:val="24"/>
        </w:rPr>
        <w:t>份，财政部门一份，招标代理机构一份，合同自双方签字盖章且乙方提交履约保证金后生效。本合同未尽事宜，由双方协商处理。</w:t>
      </w:r>
    </w:p>
    <w:p>
      <w:pPr>
        <w:pStyle w:val="null3"/>
        <w:jc w:val="both"/>
      </w:pPr>
      <w:r>
        <w:rPr>
          <w:sz w:val="24"/>
        </w:rPr>
        <w:t>合同附件：</w:t>
      </w:r>
    </w:p>
    <w:p>
      <w:pPr>
        <w:pStyle w:val="null3"/>
        <w:jc w:val="both"/>
      </w:pPr>
      <w:r>
        <w:rPr>
          <w:sz w:val="24"/>
          <w:u w:val="single"/>
        </w:rPr>
        <w:t>附件</w:t>
      </w:r>
      <w:r>
        <w:rPr>
          <w:sz w:val="24"/>
          <w:u w:val="single"/>
        </w:rPr>
        <w:t xml:space="preserve">1  </w:t>
      </w:r>
      <w:r>
        <w:rPr>
          <w:sz w:val="24"/>
          <w:u w:val="single"/>
        </w:rPr>
        <w:t>南沙区建设工程项目廉洁责任合同</w:t>
      </w:r>
    </w:p>
    <w:p>
      <w:pPr>
        <w:pStyle w:val="null3"/>
        <w:jc w:val="both"/>
      </w:pPr>
      <w:r>
        <w:rPr>
          <w:sz w:val="24"/>
          <w:u w:val="single"/>
        </w:rPr>
        <w:t>附件</w:t>
      </w:r>
      <w:r>
        <w:rPr>
          <w:sz w:val="24"/>
          <w:u w:val="single"/>
        </w:rPr>
        <w:t>2</w:t>
      </w:r>
      <w:r>
        <w:rPr>
          <w:sz w:val="24"/>
          <w:u w:val="single"/>
        </w:rPr>
        <w:t>：保密协议书</w:t>
      </w:r>
    </w:p>
    <w:p>
      <w:pPr>
        <w:pStyle w:val="null3"/>
        <w:jc w:val="both"/>
      </w:pPr>
      <w:r>
        <w:rPr>
          <w:sz w:val="24"/>
          <w:u w:val="single"/>
        </w:rPr>
        <w:t>附件</w:t>
      </w:r>
      <w:r>
        <w:rPr>
          <w:sz w:val="24"/>
          <w:u w:val="single"/>
        </w:rPr>
        <w:t>3</w:t>
      </w:r>
      <w:r>
        <w:rPr>
          <w:sz w:val="24"/>
          <w:u w:val="single"/>
        </w:rPr>
        <w:t>：用户需求书</w:t>
      </w:r>
    </w:p>
    <w:tbl>
      <w:tblPr>
        <w:tblW w:w="0" w:type="auto"/>
        <w:tblBorders>
          <w:top w:val="none" w:color="000000" w:sz="4"/>
          <w:left w:val="none" w:color="000000" w:sz="4"/>
          <w:bottom w:val="none" w:color="000000" w:sz="4"/>
          <w:right w:val="none" w:color="000000" w:sz="4"/>
          <w:insideH w:val="none"/>
          <w:insideV w:val="none"/>
        </w:tblBorders>
      </w:tblPr>
      <w:tblGrid>
        <w:gridCol w:w="1460"/>
        <w:gridCol w:w="2754"/>
        <w:gridCol w:w="1339"/>
        <w:gridCol w:w="2754"/>
      </w:tblGrid>
      <w:tr>
        <w:tc>
          <w:tcPr>
            <w:tcW w:type="dxa" w:w="1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甲方：</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（盖章）</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乙方：</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（盖章）</w:t>
            </w:r>
          </w:p>
        </w:tc>
      </w:tr>
      <w:tr>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法人代表：</w:t>
            </w:r>
          </w:p>
          <w:p>
            <w:pPr>
              <w:pStyle w:val="null3"/>
              <w:jc w:val="both"/>
            </w:pPr>
            <w:r>
              <w:rPr>
                <w:sz w:val="24"/>
                <w:b/>
              </w:rPr>
              <w:t>签约代表：</w:t>
            </w:r>
          </w:p>
          <w:p>
            <w:pPr>
              <w:pStyle w:val="null3"/>
              <w:jc w:val="both"/>
            </w:pPr>
            <w:r>
              <w:rPr>
                <w:sz w:val="24"/>
                <w:b/>
              </w:rPr>
              <w:t>经办人：</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法人代表：</w:t>
            </w:r>
          </w:p>
          <w:p>
            <w:pPr>
              <w:pStyle w:val="null3"/>
              <w:jc w:val="both"/>
            </w:pPr>
            <w:r>
              <w:rPr>
                <w:sz w:val="24"/>
                <w:b/>
              </w:rPr>
              <w:t>签约代表：</w:t>
            </w:r>
          </w:p>
          <w:p>
            <w:pPr>
              <w:pStyle w:val="null3"/>
              <w:jc w:val="both"/>
            </w:pPr>
            <w:r>
              <w:rPr>
                <w:sz w:val="24"/>
                <w:b/>
              </w:rPr>
              <w:t>经办人：</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地</w:t>
            </w:r>
            <w:r>
              <w:rPr>
                <w:sz w:val="24"/>
                <w:b/>
              </w:rPr>
              <w:t xml:space="preserve">    </w:t>
            </w:r>
            <w:r>
              <w:rPr>
                <w:sz w:val="24"/>
                <w:b/>
              </w:rPr>
              <w:t>址：</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地</w:t>
            </w:r>
            <w:r>
              <w:rPr>
                <w:sz w:val="24"/>
                <w:b/>
              </w:rPr>
              <w:t xml:space="preserve">    </w:t>
            </w:r>
            <w:r>
              <w:rPr>
                <w:sz w:val="24"/>
                <w:b/>
              </w:rPr>
              <w:t>址：</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电</w:t>
            </w:r>
            <w:r>
              <w:rPr>
                <w:sz w:val="24"/>
                <w:b/>
              </w:rPr>
              <w:t xml:space="preserve">    </w:t>
            </w:r>
            <w:r>
              <w:rPr>
                <w:sz w:val="24"/>
                <w:b/>
              </w:rPr>
              <w:t>话：</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电</w:t>
            </w:r>
            <w:r>
              <w:rPr>
                <w:sz w:val="24"/>
                <w:b/>
              </w:rPr>
              <w:t xml:space="preserve">    </w:t>
            </w:r>
            <w:r>
              <w:rPr>
                <w:sz w:val="24"/>
                <w:b/>
              </w:rPr>
              <w:t>话：</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传</w:t>
            </w:r>
            <w:r>
              <w:rPr>
                <w:sz w:val="24"/>
                <w:b/>
              </w:rPr>
              <w:t xml:space="preserve">    </w:t>
            </w:r>
            <w:r>
              <w:rPr>
                <w:sz w:val="24"/>
                <w:b/>
              </w:rPr>
              <w:t>真：</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传</w:t>
            </w:r>
            <w:r>
              <w:rPr>
                <w:sz w:val="24"/>
                <w:b/>
              </w:rPr>
              <w:t xml:space="preserve">    </w:t>
            </w:r>
            <w:r>
              <w:rPr>
                <w:sz w:val="24"/>
                <w:b/>
              </w:rPr>
              <w:t>真：</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签约日期：</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二〇二</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签约日期：</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二〇二</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center"/>
      </w:pPr>
      <w:r>
        <w:rPr/>
        <w:t xml:space="preserve">  </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440115-2025-00798</w:t>
      </w:r>
    </w:p>
    <w:p>
      <w:pPr>
        <w:pStyle w:val="null3"/>
        <w:jc w:val="center"/>
        <w:outlineLvl w:val="3"/>
      </w:pPr>
      <w:r>
        <w:rPr>
          <w:sz w:val="24"/>
          <w:b/>
        </w:rPr>
        <w:t>采购项目编号：</w:t>
      </w:r>
      <w:r>
        <w:rPr>
          <w:sz w:val="24"/>
          <w:b/>
        </w:rPr>
        <w:t>CZ2025-0280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安置区登革热高发季节消杀灭蚊服务采购项目</w:t>
      </w:r>
      <w:r>
        <w:rPr>
          <w:u w:val="single"/>
        </w:rPr>
        <w:t>”</w:t>
      </w:r>
      <w:r>
        <w:rPr/>
        <w:t>项目的招标[采购项目编号为：</w:t>
      </w:r>
      <w:r>
        <w:rPr>
          <w:u w:val="single"/>
        </w:rPr>
        <w:t>CZ2025-0280</w:t>
      </w:r>
      <w:r>
        <w:rPr/>
        <w:t>]，我方愿参与投标。</w:t>
      </w:r>
    </w:p>
    <w:p>
      <w:pPr>
        <w:pStyle w:val="null3"/>
        <w:ind w:firstLine="480"/>
      </w:pPr>
      <w:r>
        <w:rPr/>
        <w:t>我方确认收到贵方提供的</w:t>
      </w:r>
      <w:r>
        <w:rPr>
          <w:u w:val="single"/>
        </w:rPr>
        <w:t>“</w:t>
      </w:r>
      <w:r>
        <w:rPr>
          <w:u w:val="single"/>
        </w:rPr>
        <w:t>安置区登革热高发季节消杀灭蚊服务采购项目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安置区登革热高发季节消杀灭蚊服务采购项目</w:t>
      </w:r>
      <w:r>
        <w:rPr/>
        <w:t>”项目采购[采购项目编号为</w:t>
      </w:r>
      <w:r>
        <w:rPr/>
        <w:t>CZ2025-0280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广州南沙开发区土地开发中心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安置区登革热高发季节消杀灭蚊服务采购项目</w:t>
      </w:r>
      <w:r>
        <w:rPr/>
        <w:t>招标中获中标（采购项目编号：</w:t>
      </w:r>
      <w:r>
        <w:rPr/>
        <w:t>CZ2025-0280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