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8224" w14:textId="77777777" w:rsidR="00694503" w:rsidRDefault="00694503">
      <w:pPr>
        <w:adjustRightInd w:val="0"/>
        <w:snapToGrid w:val="0"/>
        <w:spacing w:line="360" w:lineRule="auto"/>
        <w:ind w:firstLine="480"/>
        <w:jc w:val="center"/>
      </w:pPr>
    </w:p>
    <w:p w14:paraId="3B2745E4" w14:textId="77777777" w:rsidR="00694503" w:rsidRDefault="00694503">
      <w:pPr>
        <w:adjustRightInd w:val="0"/>
        <w:snapToGrid w:val="0"/>
        <w:spacing w:line="360" w:lineRule="auto"/>
        <w:ind w:firstLine="480"/>
        <w:jc w:val="center"/>
      </w:pPr>
    </w:p>
    <w:p w14:paraId="6CB1191D" w14:textId="77777777" w:rsidR="00694503" w:rsidRDefault="00694503">
      <w:pPr>
        <w:adjustRightInd w:val="0"/>
        <w:snapToGrid w:val="0"/>
        <w:spacing w:line="360" w:lineRule="auto"/>
        <w:ind w:firstLine="480"/>
        <w:jc w:val="center"/>
      </w:pPr>
    </w:p>
    <w:p w14:paraId="611D584E" w14:textId="77777777" w:rsidR="00694503" w:rsidRDefault="00694503">
      <w:pPr>
        <w:adjustRightInd w:val="0"/>
        <w:snapToGrid w:val="0"/>
        <w:spacing w:line="360" w:lineRule="auto"/>
        <w:ind w:firstLine="480"/>
        <w:jc w:val="center"/>
      </w:pPr>
    </w:p>
    <w:p w14:paraId="3DD1A265" w14:textId="3E2450AA" w:rsidR="00694503" w:rsidRDefault="00C14672">
      <w:pPr>
        <w:adjustRightInd w:val="0"/>
        <w:snapToGrid w:val="0"/>
        <w:spacing w:line="360" w:lineRule="auto"/>
        <w:ind w:firstLineChars="0" w:firstLine="0"/>
        <w:jc w:val="center"/>
        <w:rPr>
          <w:rFonts w:ascii="方正小标宋_GBK" w:eastAsia="方正小标宋_GBK"/>
          <w:sz w:val="52"/>
          <w:szCs w:val="52"/>
        </w:rPr>
      </w:pPr>
      <w:r>
        <w:rPr>
          <w:rFonts w:ascii="方正小标宋_GBK" w:eastAsia="方正小标宋_GBK" w:hint="eastAsia"/>
          <w:sz w:val="52"/>
          <w:szCs w:val="52"/>
        </w:rPr>
        <w:t>国家</w:t>
      </w:r>
      <w:r w:rsidR="003D51F1">
        <w:rPr>
          <w:rFonts w:ascii="方正小标宋_GBK" w:eastAsia="方正小标宋_GBK" w:hint="eastAsia"/>
          <w:sz w:val="52"/>
          <w:szCs w:val="52"/>
        </w:rPr>
        <w:t>自然博物馆</w:t>
      </w:r>
    </w:p>
    <w:p w14:paraId="2E4FD269" w14:textId="40DA94FB" w:rsidR="00694503" w:rsidRDefault="00C14672">
      <w:pPr>
        <w:adjustRightInd w:val="0"/>
        <w:snapToGrid w:val="0"/>
        <w:spacing w:line="360" w:lineRule="auto"/>
        <w:ind w:firstLineChars="0" w:firstLine="0"/>
        <w:jc w:val="center"/>
        <w:rPr>
          <w:rFonts w:ascii="方正小标宋_GBK" w:eastAsia="方正小标宋_GBK"/>
          <w:sz w:val="52"/>
          <w:szCs w:val="52"/>
        </w:rPr>
      </w:pPr>
      <w:r>
        <w:rPr>
          <w:rFonts w:ascii="方正小标宋_GBK" w:eastAsia="方正小标宋_GBK" w:hint="eastAsia"/>
          <w:sz w:val="52"/>
          <w:szCs w:val="52"/>
        </w:rPr>
        <w:t>展藏品</w:t>
      </w:r>
      <w:r w:rsidR="00421415">
        <w:rPr>
          <w:rFonts w:ascii="方正小标宋_GBK" w:eastAsia="方正小标宋_GBK" w:hint="eastAsia"/>
          <w:sz w:val="52"/>
          <w:szCs w:val="52"/>
        </w:rPr>
        <w:t>及库房熏蒸除害技术需求</w:t>
      </w:r>
    </w:p>
    <w:p w14:paraId="4747D831" w14:textId="77777777" w:rsidR="00694503" w:rsidRDefault="00694503">
      <w:pPr>
        <w:adjustRightInd w:val="0"/>
        <w:snapToGrid w:val="0"/>
        <w:spacing w:line="360" w:lineRule="auto"/>
        <w:ind w:firstLine="1040"/>
        <w:rPr>
          <w:rFonts w:ascii="方正小标宋_GBK" w:eastAsia="方正小标宋_GBK"/>
          <w:sz w:val="52"/>
          <w:szCs w:val="52"/>
        </w:rPr>
      </w:pPr>
    </w:p>
    <w:p w14:paraId="2A3DA5AC" w14:textId="77777777" w:rsidR="00694503" w:rsidRDefault="00694503">
      <w:pPr>
        <w:adjustRightInd w:val="0"/>
        <w:snapToGrid w:val="0"/>
        <w:spacing w:line="360" w:lineRule="auto"/>
        <w:ind w:firstLine="1040"/>
        <w:rPr>
          <w:rFonts w:ascii="方正小标宋_GBK" w:eastAsia="方正小标宋_GBK"/>
          <w:sz w:val="52"/>
          <w:szCs w:val="52"/>
        </w:rPr>
      </w:pPr>
    </w:p>
    <w:p w14:paraId="1A09711B" w14:textId="77777777" w:rsidR="00694503" w:rsidRDefault="00694503">
      <w:pPr>
        <w:adjustRightInd w:val="0"/>
        <w:snapToGrid w:val="0"/>
        <w:spacing w:line="360" w:lineRule="auto"/>
        <w:ind w:firstLine="1040"/>
        <w:rPr>
          <w:rFonts w:ascii="方正小标宋_GBK" w:eastAsia="方正小标宋_GBK"/>
          <w:sz w:val="52"/>
          <w:szCs w:val="52"/>
        </w:rPr>
      </w:pPr>
    </w:p>
    <w:p w14:paraId="7744E66E" w14:textId="77777777" w:rsidR="00694503" w:rsidRDefault="00694503">
      <w:pPr>
        <w:adjustRightInd w:val="0"/>
        <w:snapToGrid w:val="0"/>
        <w:spacing w:line="360" w:lineRule="auto"/>
        <w:ind w:firstLine="1040"/>
        <w:rPr>
          <w:rFonts w:ascii="方正小标宋_GBK" w:eastAsia="方正小标宋_GBK"/>
          <w:sz w:val="52"/>
          <w:szCs w:val="52"/>
        </w:rPr>
      </w:pPr>
    </w:p>
    <w:p w14:paraId="2949110F" w14:textId="77777777" w:rsidR="00694503" w:rsidRDefault="00694503">
      <w:pPr>
        <w:adjustRightInd w:val="0"/>
        <w:snapToGrid w:val="0"/>
        <w:spacing w:line="360" w:lineRule="auto"/>
        <w:ind w:firstLine="1040"/>
        <w:rPr>
          <w:rFonts w:ascii="方正小标宋_GBK" w:eastAsia="方正小标宋_GBK"/>
          <w:sz w:val="52"/>
          <w:szCs w:val="52"/>
        </w:rPr>
      </w:pPr>
    </w:p>
    <w:p w14:paraId="7320331B" w14:textId="77777777" w:rsidR="00694503" w:rsidRDefault="00694503">
      <w:pPr>
        <w:adjustRightInd w:val="0"/>
        <w:snapToGrid w:val="0"/>
        <w:spacing w:line="360" w:lineRule="auto"/>
        <w:ind w:firstLineChars="62" w:firstLine="198"/>
        <w:jc w:val="center"/>
        <w:rPr>
          <w:rFonts w:eastAsia="方正小标宋_GBK" w:cs="Times New Roman"/>
          <w:sz w:val="32"/>
          <w:szCs w:val="52"/>
        </w:rPr>
      </w:pPr>
    </w:p>
    <w:p w14:paraId="355577AA" w14:textId="32679482" w:rsidR="00694503" w:rsidRDefault="003D51F1">
      <w:pPr>
        <w:adjustRightInd w:val="0"/>
        <w:snapToGrid w:val="0"/>
        <w:spacing w:line="360" w:lineRule="auto"/>
        <w:ind w:firstLineChars="62" w:firstLine="198"/>
        <w:jc w:val="center"/>
        <w:rPr>
          <w:rFonts w:ascii="楷体" w:eastAsia="楷体" w:hAnsi="楷体" w:cs="Times New Roman" w:hint="eastAsia"/>
          <w:sz w:val="32"/>
          <w:szCs w:val="52"/>
        </w:rPr>
      </w:pPr>
      <w:r>
        <w:rPr>
          <w:rFonts w:eastAsia="方正小标宋_GBK" w:cs="Times New Roman"/>
          <w:sz w:val="32"/>
          <w:szCs w:val="52"/>
        </w:rPr>
        <w:t>202</w:t>
      </w:r>
      <w:r w:rsidR="00C14672">
        <w:rPr>
          <w:rFonts w:eastAsia="方正小标宋_GBK" w:cs="Times New Roman" w:hint="eastAsia"/>
          <w:sz w:val="32"/>
          <w:szCs w:val="52"/>
        </w:rPr>
        <w:t>5</w:t>
      </w:r>
      <w:r>
        <w:rPr>
          <w:rFonts w:ascii="楷体" w:eastAsia="楷体" w:hAnsi="楷体" w:cs="Times New Roman"/>
          <w:sz w:val="32"/>
          <w:szCs w:val="52"/>
        </w:rPr>
        <w:t>年</w:t>
      </w:r>
      <w:r w:rsidR="00C14672">
        <w:rPr>
          <w:rFonts w:eastAsia="方正小标宋_GBK" w:cs="Times New Roman" w:hint="eastAsia"/>
          <w:sz w:val="32"/>
          <w:szCs w:val="52"/>
        </w:rPr>
        <w:t>3</w:t>
      </w:r>
      <w:r>
        <w:rPr>
          <w:rFonts w:ascii="楷体" w:eastAsia="楷体" w:hAnsi="楷体" w:cs="Times New Roman"/>
          <w:sz w:val="32"/>
          <w:szCs w:val="52"/>
        </w:rPr>
        <w:t>月</w:t>
      </w:r>
    </w:p>
    <w:p w14:paraId="2ADC7B1E" w14:textId="77777777" w:rsidR="00694503" w:rsidRDefault="00694503">
      <w:pPr>
        <w:adjustRightInd w:val="0"/>
        <w:snapToGrid w:val="0"/>
        <w:spacing w:line="360" w:lineRule="auto"/>
        <w:ind w:firstLineChars="62" w:firstLine="198"/>
        <w:jc w:val="center"/>
        <w:rPr>
          <w:rFonts w:ascii="黑体" w:eastAsia="黑体" w:hAnsi="黑体" w:cs="Times New Roman" w:hint="eastAsia"/>
          <w:sz w:val="32"/>
          <w:szCs w:val="52"/>
        </w:rPr>
      </w:pPr>
    </w:p>
    <w:p w14:paraId="676BF6E0" w14:textId="77777777" w:rsidR="00694503" w:rsidRDefault="003D51F1">
      <w:pPr>
        <w:adjustRightInd w:val="0"/>
        <w:snapToGrid w:val="0"/>
        <w:spacing w:line="360" w:lineRule="auto"/>
        <w:ind w:firstLineChars="0" w:firstLine="0"/>
        <w:jc w:val="center"/>
        <w:rPr>
          <w:rFonts w:ascii="黑体" w:eastAsia="黑体" w:hAnsi="黑体" w:cs="Times New Roman" w:hint="eastAsia"/>
          <w:b/>
          <w:sz w:val="32"/>
          <w:szCs w:val="52"/>
        </w:rPr>
      </w:pPr>
      <w:r>
        <w:rPr>
          <w:rFonts w:ascii="黑体" w:eastAsia="黑体" w:hAnsi="黑体" w:cs="Times New Roman" w:hint="eastAsia"/>
          <w:b/>
          <w:sz w:val="32"/>
          <w:szCs w:val="52"/>
        </w:rPr>
        <w:lastRenderedPageBreak/>
        <w:t>总体要求</w:t>
      </w:r>
    </w:p>
    <w:p w14:paraId="33EAEC6E" w14:textId="77777777" w:rsidR="00694503" w:rsidRDefault="00694503">
      <w:pPr>
        <w:adjustRightInd w:val="0"/>
        <w:snapToGrid w:val="0"/>
        <w:spacing w:line="360" w:lineRule="auto"/>
        <w:ind w:firstLine="640"/>
        <w:jc w:val="center"/>
        <w:rPr>
          <w:rFonts w:ascii="黑体" w:eastAsia="黑体" w:hAnsi="黑体" w:cs="Times New Roman" w:hint="eastAsia"/>
          <w:sz w:val="32"/>
          <w:szCs w:val="52"/>
        </w:rPr>
      </w:pPr>
    </w:p>
    <w:p w14:paraId="567D17DE" w14:textId="77777777" w:rsidR="00694503" w:rsidRDefault="003D51F1">
      <w:pPr>
        <w:pStyle w:val="af0"/>
        <w:numPr>
          <w:ilvl w:val="0"/>
          <w:numId w:val="1"/>
        </w:numPr>
        <w:adjustRightInd w:val="0"/>
        <w:snapToGrid w:val="0"/>
        <w:spacing w:line="360" w:lineRule="auto"/>
        <w:ind w:firstLineChars="0"/>
        <w:rPr>
          <w:rFonts w:asciiTheme="minorEastAsia" w:hAnsiTheme="minorEastAsia" w:cs="Times New Roman" w:hint="eastAsia"/>
          <w:szCs w:val="24"/>
        </w:rPr>
      </w:pPr>
      <w:r>
        <w:rPr>
          <w:rFonts w:asciiTheme="minorEastAsia" w:hAnsiTheme="minorEastAsia" w:cs="Times New Roman" w:hint="eastAsia"/>
          <w:szCs w:val="24"/>
        </w:rPr>
        <w:t>本技术需求提出的主要技术指标和服务要求，</w:t>
      </w:r>
      <w:r w:rsidR="0005259B">
        <w:rPr>
          <w:rFonts w:asciiTheme="minorEastAsia" w:hAnsiTheme="minorEastAsia" w:cs="Times New Roman" w:hint="eastAsia"/>
          <w:szCs w:val="24"/>
        </w:rPr>
        <w:t>供</w:t>
      </w:r>
      <w:r>
        <w:rPr>
          <w:rFonts w:asciiTheme="minorEastAsia" w:hAnsiTheme="minorEastAsia" w:cs="Times New Roman" w:hint="eastAsia"/>
          <w:szCs w:val="24"/>
        </w:rPr>
        <w:t>供应方编制投标文件和报价之用。供应方应针对自己的产品和采购方的技术条件，提供完整实施方案。</w:t>
      </w:r>
    </w:p>
    <w:p w14:paraId="18098CAC" w14:textId="77777777" w:rsidR="00694503" w:rsidRDefault="003D51F1">
      <w:pPr>
        <w:pStyle w:val="af0"/>
        <w:numPr>
          <w:ilvl w:val="0"/>
          <w:numId w:val="1"/>
        </w:numPr>
        <w:adjustRightInd w:val="0"/>
        <w:snapToGrid w:val="0"/>
        <w:spacing w:line="360" w:lineRule="auto"/>
        <w:ind w:firstLineChars="0"/>
        <w:rPr>
          <w:rFonts w:asciiTheme="minorEastAsia" w:hAnsiTheme="minorEastAsia" w:cs="Times New Roman" w:hint="eastAsia"/>
          <w:szCs w:val="24"/>
        </w:rPr>
      </w:pPr>
      <w:r>
        <w:rPr>
          <w:rFonts w:asciiTheme="minorEastAsia" w:hAnsiTheme="minorEastAsia" w:cs="Times New Roman" w:hint="eastAsia"/>
          <w:szCs w:val="24"/>
        </w:rPr>
        <w:t>供应方必须仔细阅读本部分的全部条款。对本部分中存在的任何疑问、遗漏或相互矛盾之处，或是对于相关要求不清楚，认为存在歧视、限制的情况，供应方可以向采购方寻求书面澄清。</w:t>
      </w:r>
    </w:p>
    <w:p w14:paraId="416660FA" w14:textId="77777777" w:rsidR="00694503" w:rsidRDefault="003D51F1">
      <w:pPr>
        <w:pStyle w:val="af0"/>
        <w:numPr>
          <w:ilvl w:val="0"/>
          <w:numId w:val="1"/>
        </w:numPr>
        <w:adjustRightInd w:val="0"/>
        <w:snapToGrid w:val="0"/>
        <w:spacing w:line="360" w:lineRule="auto"/>
        <w:ind w:firstLineChars="0"/>
        <w:rPr>
          <w:rFonts w:asciiTheme="minorEastAsia" w:hAnsiTheme="minorEastAsia" w:cs="Times New Roman" w:hint="eastAsia"/>
          <w:szCs w:val="24"/>
        </w:rPr>
      </w:pPr>
      <w:r>
        <w:rPr>
          <w:rFonts w:asciiTheme="minorEastAsia" w:hAnsiTheme="minorEastAsia" w:cs="Times New Roman" w:hint="eastAsia"/>
          <w:szCs w:val="24"/>
        </w:rPr>
        <w:t>供应方应满足技术需求所支持的相应标准，供应方可以选用替代标准，但这些替代应当等于或优于文件技术要求。</w:t>
      </w:r>
    </w:p>
    <w:p w14:paraId="0FA31D08" w14:textId="77777777" w:rsidR="00694503" w:rsidRDefault="003D51F1">
      <w:pPr>
        <w:pStyle w:val="af0"/>
        <w:numPr>
          <w:ilvl w:val="0"/>
          <w:numId w:val="1"/>
        </w:numPr>
        <w:adjustRightInd w:val="0"/>
        <w:snapToGrid w:val="0"/>
        <w:spacing w:line="360" w:lineRule="auto"/>
        <w:ind w:firstLineChars="0"/>
        <w:rPr>
          <w:rFonts w:asciiTheme="minorEastAsia" w:hAnsiTheme="minorEastAsia" w:cs="Times New Roman" w:hint="eastAsia"/>
          <w:szCs w:val="24"/>
        </w:rPr>
      </w:pPr>
      <w:r>
        <w:rPr>
          <w:rFonts w:asciiTheme="minorEastAsia" w:hAnsiTheme="minorEastAsia" w:cs="Times New Roman" w:hint="eastAsia"/>
          <w:szCs w:val="24"/>
        </w:rPr>
        <w:t>鼓励供应方最大程度发挥自身的技术优势，在全面理解技术需求的基础上，推荐使用性能优于技术需求的仪器设备及整体性更优的系统配置。</w:t>
      </w:r>
    </w:p>
    <w:p w14:paraId="7F9D76F2" w14:textId="301D504B" w:rsidR="00694503" w:rsidRDefault="003D51F1">
      <w:pPr>
        <w:pStyle w:val="af0"/>
        <w:numPr>
          <w:ilvl w:val="0"/>
          <w:numId w:val="1"/>
        </w:numPr>
        <w:adjustRightInd w:val="0"/>
        <w:snapToGrid w:val="0"/>
        <w:spacing w:line="360" w:lineRule="auto"/>
        <w:ind w:firstLineChars="0"/>
        <w:rPr>
          <w:rFonts w:asciiTheme="minorEastAsia" w:hAnsiTheme="minorEastAsia" w:cs="Times New Roman" w:hint="eastAsia"/>
          <w:szCs w:val="24"/>
        </w:rPr>
      </w:pPr>
      <w:r>
        <w:rPr>
          <w:rFonts w:asciiTheme="minorEastAsia" w:hAnsiTheme="minorEastAsia" w:cs="Times New Roman" w:hint="eastAsia"/>
          <w:szCs w:val="24"/>
        </w:rPr>
        <w:t>本技术需求应视为保证熏蒸除害质量和</w:t>
      </w:r>
      <w:r w:rsidR="00C14672">
        <w:rPr>
          <w:rFonts w:asciiTheme="minorEastAsia" w:hAnsiTheme="minorEastAsia" w:cs="Times New Roman" w:hint="eastAsia"/>
          <w:szCs w:val="24"/>
        </w:rPr>
        <w:t>展藏品</w:t>
      </w:r>
      <w:r>
        <w:rPr>
          <w:rFonts w:asciiTheme="minorEastAsia" w:hAnsiTheme="minorEastAsia" w:cs="Times New Roman" w:hint="eastAsia"/>
          <w:szCs w:val="24"/>
        </w:rPr>
        <w:t>、人员安全的最低要求，如有遗漏，供应方应予以补充，否则将认为供应方认同遗漏部分并免费提供。</w:t>
      </w:r>
    </w:p>
    <w:p w14:paraId="56E92736" w14:textId="77777777" w:rsidR="00694503" w:rsidRDefault="003D51F1">
      <w:pPr>
        <w:pStyle w:val="af0"/>
        <w:numPr>
          <w:ilvl w:val="0"/>
          <w:numId w:val="1"/>
        </w:numPr>
        <w:adjustRightInd w:val="0"/>
        <w:snapToGrid w:val="0"/>
        <w:spacing w:line="360" w:lineRule="auto"/>
        <w:ind w:firstLineChars="0"/>
        <w:rPr>
          <w:rFonts w:asciiTheme="minorEastAsia" w:hAnsiTheme="minorEastAsia" w:cs="Times New Roman" w:hint="eastAsia"/>
          <w:szCs w:val="24"/>
        </w:rPr>
      </w:pPr>
      <w:r>
        <w:rPr>
          <w:rFonts w:asciiTheme="minorEastAsia" w:hAnsiTheme="minorEastAsia" w:cs="Times New Roman" w:hint="eastAsia"/>
          <w:szCs w:val="24"/>
        </w:rPr>
        <w:t>采购方拥有熏蒸技术服务所有数据的所有权，未经采购方授权，供应方不得以任何方式泄露数据，包括但不限于发表论文、出版刊物，或其他一切涉及知识产权的行为。</w:t>
      </w:r>
    </w:p>
    <w:p w14:paraId="00A80DDE" w14:textId="77777777" w:rsidR="00694503" w:rsidRDefault="00694503">
      <w:pPr>
        <w:adjustRightInd w:val="0"/>
        <w:snapToGrid w:val="0"/>
        <w:spacing w:line="360" w:lineRule="auto"/>
        <w:ind w:left="360" w:hangingChars="150" w:hanging="360"/>
        <w:jc w:val="left"/>
        <w:rPr>
          <w:rFonts w:asciiTheme="minorEastAsia" w:hAnsiTheme="minorEastAsia" w:cs="Times New Roman"/>
          <w:szCs w:val="24"/>
        </w:rPr>
      </w:pPr>
    </w:p>
    <w:p w14:paraId="04036BAF" w14:textId="77777777" w:rsidR="00C14672" w:rsidRDefault="00C14672">
      <w:pPr>
        <w:adjustRightInd w:val="0"/>
        <w:snapToGrid w:val="0"/>
        <w:spacing w:line="360" w:lineRule="auto"/>
        <w:ind w:left="360" w:hangingChars="150" w:hanging="360"/>
        <w:jc w:val="left"/>
        <w:rPr>
          <w:rFonts w:asciiTheme="minorEastAsia" w:hAnsiTheme="minorEastAsia" w:cs="Times New Roman"/>
          <w:szCs w:val="24"/>
        </w:rPr>
      </w:pPr>
    </w:p>
    <w:p w14:paraId="41371E96" w14:textId="77777777" w:rsidR="00C14672" w:rsidRDefault="00C14672">
      <w:pPr>
        <w:adjustRightInd w:val="0"/>
        <w:snapToGrid w:val="0"/>
        <w:spacing w:line="360" w:lineRule="auto"/>
        <w:ind w:left="360" w:hangingChars="150" w:hanging="360"/>
        <w:jc w:val="left"/>
        <w:rPr>
          <w:rFonts w:asciiTheme="minorEastAsia" w:hAnsiTheme="minorEastAsia" w:cs="Times New Roman"/>
          <w:szCs w:val="24"/>
        </w:rPr>
      </w:pPr>
    </w:p>
    <w:p w14:paraId="79DCC2B1" w14:textId="77777777" w:rsidR="00C14672" w:rsidRDefault="00C14672">
      <w:pPr>
        <w:adjustRightInd w:val="0"/>
        <w:snapToGrid w:val="0"/>
        <w:spacing w:line="360" w:lineRule="auto"/>
        <w:ind w:left="360" w:hangingChars="150" w:hanging="360"/>
        <w:jc w:val="left"/>
        <w:rPr>
          <w:rFonts w:asciiTheme="minorEastAsia" w:hAnsiTheme="minorEastAsia" w:cs="Times New Roman"/>
          <w:szCs w:val="24"/>
        </w:rPr>
      </w:pPr>
    </w:p>
    <w:p w14:paraId="3A33D18C" w14:textId="77777777" w:rsidR="00C14672" w:rsidRDefault="00C14672">
      <w:pPr>
        <w:adjustRightInd w:val="0"/>
        <w:snapToGrid w:val="0"/>
        <w:spacing w:line="360" w:lineRule="auto"/>
        <w:ind w:left="360" w:hangingChars="150" w:hanging="360"/>
        <w:jc w:val="left"/>
        <w:rPr>
          <w:rFonts w:asciiTheme="minorEastAsia" w:hAnsiTheme="minorEastAsia" w:cs="Times New Roman" w:hint="eastAsia"/>
          <w:szCs w:val="24"/>
        </w:rPr>
      </w:pPr>
    </w:p>
    <w:p w14:paraId="4A28C07C" w14:textId="77777777" w:rsidR="00694503" w:rsidRDefault="00694503">
      <w:pPr>
        <w:adjustRightInd w:val="0"/>
        <w:snapToGrid w:val="0"/>
        <w:spacing w:line="360" w:lineRule="auto"/>
        <w:ind w:left="360" w:hangingChars="150" w:hanging="360"/>
        <w:jc w:val="left"/>
        <w:rPr>
          <w:rFonts w:asciiTheme="minorEastAsia" w:hAnsiTheme="minorEastAsia" w:cs="Times New Roman" w:hint="eastAsia"/>
          <w:szCs w:val="24"/>
        </w:rPr>
      </w:pPr>
    </w:p>
    <w:p w14:paraId="186D2FCA" w14:textId="77777777" w:rsidR="00694503" w:rsidRDefault="00694503">
      <w:pPr>
        <w:adjustRightInd w:val="0"/>
        <w:snapToGrid w:val="0"/>
        <w:spacing w:line="360" w:lineRule="auto"/>
        <w:ind w:left="360" w:hangingChars="150" w:hanging="360"/>
        <w:jc w:val="left"/>
        <w:rPr>
          <w:rFonts w:asciiTheme="minorEastAsia" w:hAnsiTheme="minorEastAsia" w:cs="Times New Roman" w:hint="eastAsia"/>
          <w:szCs w:val="24"/>
        </w:rPr>
      </w:pPr>
    </w:p>
    <w:p w14:paraId="2FCF160D" w14:textId="77777777" w:rsidR="00694503" w:rsidRDefault="00694503">
      <w:pPr>
        <w:adjustRightInd w:val="0"/>
        <w:snapToGrid w:val="0"/>
        <w:spacing w:line="360" w:lineRule="auto"/>
        <w:ind w:left="360" w:hangingChars="150" w:hanging="360"/>
        <w:jc w:val="left"/>
        <w:rPr>
          <w:rFonts w:asciiTheme="minorEastAsia" w:hAnsiTheme="minorEastAsia" w:cs="Times New Roman" w:hint="eastAsia"/>
          <w:szCs w:val="24"/>
        </w:rPr>
      </w:pPr>
    </w:p>
    <w:p w14:paraId="368DB702" w14:textId="77777777" w:rsidR="00694503" w:rsidRDefault="00694503">
      <w:pPr>
        <w:adjustRightInd w:val="0"/>
        <w:snapToGrid w:val="0"/>
        <w:spacing w:line="360" w:lineRule="auto"/>
        <w:ind w:left="360" w:hangingChars="150" w:hanging="360"/>
        <w:jc w:val="left"/>
        <w:rPr>
          <w:rFonts w:asciiTheme="minorEastAsia" w:hAnsiTheme="minorEastAsia" w:cs="Times New Roman" w:hint="eastAsia"/>
          <w:szCs w:val="24"/>
        </w:rPr>
      </w:pPr>
    </w:p>
    <w:p w14:paraId="75B289BC" w14:textId="77777777" w:rsidR="00694503" w:rsidRDefault="003D51F1">
      <w:pPr>
        <w:pStyle w:val="1"/>
      </w:pPr>
      <w:r>
        <w:rPr>
          <w:rFonts w:hint="eastAsia"/>
        </w:rPr>
        <w:t>一、项目背景</w:t>
      </w:r>
    </w:p>
    <w:p w14:paraId="5D5AF279" w14:textId="10A663CC" w:rsidR="00694503" w:rsidRDefault="00C14672">
      <w:pPr>
        <w:adjustRightInd w:val="0"/>
        <w:snapToGrid w:val="0"/>
        <w:spacing w:line="360" w:lineRule="auto"/>
        <w:ind w:firstLine="480"/>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国家</w:t>
      </w:r>
      <w:r w:rsidR="0033540E">
        <w:rPr>
          <w:rFonts w:asciiTheme="minorEastAsia" w:hAnsiTheme="minorEastAsia" w:cs="Times New Roman" w:hint="eastAsia"/>
          <w:color w:val="000000"/>
          <w:kern w:val="0"/>
          <w:szCs w:val="24"/>
        </w:rPr>
        <w:t>自然博物馆</w:t>
      </w:r>
      <w:r w:rsidR="003D51F1">
        <w:rPr>
          <w:rFonts w:asciiTheme="minorEastAsia" w:hAnsiTheme="minorEastAsia" w:cs="Times New Roman" w:hint="eastAsia"/>
          <w:color w:val="000000"/>
          <w:kern w:val="0"/>
          <w:szCs w:val="24"/>
        </w:rPr>
        <w:t>，成立于1951年4月的中央自然博物馆筹备处；1962</w:t>
      </w:r>
      <w:r w:rsidR="0033540E">
        <w:rPr>
          <w:rFonts w:asciiTheme="minorEastAsia" w:hAnsiTheme="minorEastAsia" w:cs="Times New Roman" w:hint="eastAsia"/>
          <w:color w:val="000000"/>
          <w:kern w:val="0"/>
          <w:szCs w:val="24"/>
        </w:rPr>
        <w:t>年命名为北京自然博物馆</w:t>
      </w:r>
      <w:r>
        <w:rPr>
          <w:rFonts w:asciiTheme="minorEastAsia" w:hAnsiTheme="minorEastAsia" w:cs="Times New Roman" w:hint="eastAsia"/>
          <w:color w:val="000000"/>
          <w:kern w:val="0"/>
          <w:szCs w:val="24"/>
        </w:rPr>
        <w:t>，2023年正式更名为国家自然博物馆</w:t>
      </w:r>
      <w:r w:rsidR="003D51F1">
        <w:rPr>
          <w:rFonts w:asciiTheme="minorEastAsia" w:hAnsiTheme="minorEastAsia" w:cs="Times New Roman" w:hint="eastAsia"/>
          <w:color w:val="000000"/>
          <w:kern w:val="0"/>
          <w:szCs w:val="24"/>
        </w:rPr>
        <w:t>目前馆藏</w:t>
      </w:r>
      <w:r>
        <w:rPr>
          <w:rFonts w:asciiTheme="minorEastAsia" w:hAnsiTheme="minorEastAsia" w:cs="Times New Roman" w:hint="eastAsia"/>
          <w:color w:val="000000"/>
          <w:kern w:val="0"/>
          <w:szCs w:val="24"/>
        </w:rPr>
        <w:t>展藏品</w:t>
      </w:r>
      <w:r w:rsidR="003D51F1">
        <w:rPr>
          <w:rFonts w:asciiTheme="minorEastAsia" w:hAnsiTheme="minorEastAsia" w:cs="Times New Roman" w:hint="eastAsia"/>
          <w:color w:val="000000"/>
          <w:kern w:val="0"/>
          <w:szCs w:val="24"/>
        </w:rPr>
        <w:t>约</w:t>
      </w:r>
      <w:r>
        <w:rPr>
          <w:rFonts w:asciiTheme="minorEastAsia" w:hAnsiTheme="minorEastAsia" w:cs="Times New Roman" w:hint="eastAsia"/>
          <w:color w:val="000000"/>
          <w:kern w:val="0"/>
          <w:szCs w:val="24"/>
        </w:rPr>
        <w:t>40</w:t>
      </w:r>
      <w:r w:rsidR="003D51F1">
        <w:rPr>
          <w:rFonts w:asciiTheme="minorEastAsia" w:hAnsiTheme="minorEastAsia" w:cs="Times New Roman" w:hint="eastAsia"/>
          <w:color w:val="000000"/>
          <w:kern w:val="0"/>
          <w:szCs w:val="24"/>
        </w:rPr>
        <w:t>万件，</w:t>
      </w:r>
      <w:r w:rsidR="009F693F">
        <w:rPr>
          <w:rFonts w:asciiTheme="minorEastAsia" w:hAnsiTheme="minorEastAsia" w:cs="Times New Roman" w:hint="eastAsia"/>
          <w:color w:val="000000"/>
          <w:kern w:val="0"/>
          <w:szCs w:val="24"/>
        </w:rPr>
        <w:t>部分</w:t>
      </w:r>
      <w:r>
        <w:rPr>
          <w:rFonts w:asciiTheme="minorEastAsia" w:hAnsiTheme="minorEastAsia" w:cs="Times New Roman" w:hint="eastAsia"/>
          <w:color w:val="000000"/>
          <w:kern w:val="0"/>
          <w:szCs w:val="24"/>
        </w:rPr>
        <w:t>展藏品</w:t>
      </w:r>
      <w:r w:rsidR="003D51F1">
        <w:rPr>
          <w:rFonts w:asciiTheme="minorEastAsia" w:hAnsiTheme="minorEastAsia" w:cs="Times New Roman" w:hint="eastAsia"/>
          <w:color w:val="000000"/>
          <w:kern w:val="0"/>
          <w:szCs w:val="24"/>
        </w:rPr>
        <w:t>在国内、国际上都堪称孤品，十分珍贵。</w:t>
      </w:r>
    </w:p>
    <w:p w14:paraId="0514EB7F" w14:textId="2F9CF818" w:rsidR="00694503" w:rsidRDefault="003D51F1">
      <w:pPr>
        <w:adjustRightInd w:val="0"/>
        <w:snapToGrid w:val="0"/>
        <w:spacing w:line="360" w:lineRule="auto"/>
        <w:ind w:firstLine="480"/>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本项目是作为博物馆日常</w:t>
      </w:r>
      <w:r w:rsidR="00C14672">
        <w:rPr>
          <w:rFonts w:asciiTheme="minorEastAsia" w:hAnsiTheme="minorEastAsia" w:cs="Times New Roman" w:hint="eastAsia"/>
          <w:color w:val="000000"/>
          <w:kern w:val="0"/>
          <w:szCs w:val="24"/>
        </w:rPr>
        <w:t>展藏品</w:t>
      </w:r>
      <w:r>
        <w:rPr>
          <w:rFonts w:asciiTheme="minorEastAsia" w:hAnsiTheme="minorEastAsia" w:cs="Times New Roman" w:hint="eastAsia"/>
          <w:color w:val="000000"/>
          <w:kern w:val="0"/>
          <w:szCs w:val="24"/>
        </w:rPr>
        <w:t>保护的工作内容，属于周期性维护。</w:t>
      </w:r>
    </w:p>
    <w:p w14:paraId="0E9B0AF5" w14:textId="77777777" w:rsidR="00694503" w:rsidRDefault="003D51F1">
      <w:pPr>
        <w:pStyle w:val="1"/>
      </w:pPr>
      <w:r>
        <w:rPr>
          <w:rFonts w:hint="eastAsia"/>
        </w:rPr>
        <w:t>二、总体目标</w:t>
      </w:r>
    </w:p>
    <w:p w14:paraId="6D0005BC" w14:textId="37882F6E" w:rsidR="00694503" w:rsidRDefault="003D51F1">
      <w:pPr>
        <w:adjustRightInd w:val="0"/>
        <w:snapToGrid w:val="0"/>
        <w:spacing w:line="360" w:lineRule="auto"/>
        <w:ind w:firstLine="480"/>
      </w:pPr>
      <w:r>
        <w:rPr>
          <w:rFonts w:hint="eastAsia"/>
        </w:rPr>
        <w:t>1.</w:t>
      </w:r>
      <w:r>
        <w:rPr>
          <w:rFonts w:hint="eastAsia"/>
        </w:rPr>
        <w:t>经过熏蒸除害处理后，确保</w:t>
      </w:r>
      <w:r w:rsidR="00C14672">
        <w:rPr>
          <w:rFonts w:hint="eastAsia"/>
        </w:rPr>
        <w:t>展藏品</w:t>
      </w:r>
      <w:r>
        <w:rPr>
          <w:rFonts w:hint="eastAsia"/>
        </w:rPr>
        <w:t>在库房内半年以上无原发性虫情危害。</w:t>
      </w:r>
    </w:p>
    <w:p w14:paraId="34E8E7FF" w14:textId="0381C420" w:rsidR="00694503" w:rsidRDefault="003D51F1">
      <w:pPr>
        <w:adjustRightInd w:val="0"/>
        <w:snapToGrid w:val="0"/>
        <w:spacing w:line="360" w:lineRule="auto"/>
        <w:ind w:firstLine="480"/>
      </w:pPr>
      <w:r>
        <w:rPr>
          <w:rFonts w:hint="eastAsia"/>
        </w:rPr>
        <w:t>2.</w:t>
      </w:r>
      <w:r>
        <w:rPr>
          <w:rFonts w:hint="eastAsia"/>
        </w:rPr>
        <w:t>确保熏蒸过程及通风散气后</w:t>
      </w:r>
      <w:r w:rsidR="00C14672">
        <w:rPr>
          <w:rFonts w:hint="eastAsia"/>
        </w:rPr>
        <w:t>展藏品</w:t>
      </w:r>
      <w:r>
        <w:rPr>
          <w:rFonts w:hint="eastAsia"/>
        </w:rPr>
        <w:t>及人员安全，作业期间配合保障楼宇安全巡查等相关工作，确保周边环境安全，高质量按时完成杀虫防虫计划。</w:t>
      </w:r>
    </w:p>
    <w:p w14:paraId="6618EE49" w14:textId="77777777" w:rsidR="00694503" w:rsidRDefault="003D51F1">
      <w:pPr>
        <w:pStyle w:val="1"/>
      </w:pPr>
      <w:r>
        <w:rPr>
          <w:rFonts w:hint="eastAsia"/>
        </w:rPr>
        <w:t>三、服务要求</w:t>
      </w:r>
    </w:p>
    <w:p w14:paraId="657A5FC0" w14:textId="77777777" w:rsidR="00694503" w:rsidRDefault="003D51F1">
      <w:pPr>
        <w:pStyle w:val="2"/>
        <w:keepNext w:val="0"/>
        <w:keepLines w:val="0"/>
        <w:numPr>
          <w:ilvl w:val="0"/>
          <w:numId w:val="2"/>
        </w:numPr>
        <w:adjustRightInd w:val="0"/>
        <w:snapToGrid w:val="0"/>
        <w:spacing w:beforeLines="50" w:before="163" w:afterLines="50" w:after="163" w:line="360" w:lineRule="auto"/>
        <w:ind w:left="993" w:hanging="426"/>
      </w:pPr>
      <w:r>
        <w:rPr>
          <w:rFonts w:asciiTheme="minorEastAsia" w:eastAsiaTheme="minorEastAsia" w:hAnsiTheme="minorEastAsia" w:cs="Times New Roman" w:hint="eastAsia"/>
          <w:b w:val="0"/>
          <w:bCs w:val="0"/>
          <w:color w:val="000000"/>
          <w:kern w:val="0"/>
          <w:szCs w:val="24"/>
        </w:rPr>
        <w:t>售后服务要求</w:t>
      </w:r>
    </w:p>
    <w:p w14:paraId="22B844E9" w14:textId="5369C34A" w:rsidR="00694503" w:rsidRDefault="003D51F1">
      <w:pPr>
        <w:adjustRightInd w:val="0"/>
        <w:snapToGrid w:val="0"/>
        <w:spacing w:line="360" w:lineRule="auto"/>
        <w:ind w:firstLine="480"/>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（1）除在技术规格中另有规定外，供应方所投所有产品应符合国家相关的法规和标准。</w:t>
      </w:r>
      <w:r w:rsidR="00C14672">
        <w:rPr>
          <w:rFonts w:asciiTheme="minorEastAsia" w:hAnsiTheme="minorEastAsia" w:cs="Times New Roman" w:hint="eastAsia"/>
          <w:color w:val="000000"/>
          <w:kern w:val="0"/>
          <w:szCs w:val="24"/>
        </w:rPr>
        <w:t>展藏品</w:t>
      </w:r>
      <w:r>
        <w:rPr>
          <w:rFonts w:asciiTheme="minorEastAsia" w:hAnsiTheme="minorEastAsia" w:cs="Times New Roman" w:hint="eastAsia"/>
          <w:color w:val="000000"/>
          <w:kern w:val="0"/>
          <w:szCs w:val="24"/>
        </w:rPr>
        <w:t>熏蒸项目提供半年质保及支持服务，质保期从最终验收合格之日起六个月内发生的一切质量问题，供应方须免费提供补救服务。</w:t>
      </w:r>
    </w:p>
    <w:p w14:paraId="1238514D" w14:textId="05A49102" w:rsidR="00694503" w:rsidRDefault="003D51F1">
      <w:pPr>
        <w:adjustRightInd w:val="0"/>
        <w:snapToGrid w:val="0"/>
        <w:spacing w:line="360" w:lineRule="auto"/>
        <w:ind w:firstLine="480"/>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（2）免费补救服务范围包括但不局限于，整体熏蒸服务与故障响应，供应方应在4小时内及时响应采购方要求，并在</w:t>
      </w:r>
      <w:r w:rsidR="00C14672">
        <w:rPr>
          <w:rFonts w:asciiTheme="minorEastAsia" w:hAnsiTheme="minorEastAsia" w:cs="Times New Roman" w:hint="eastAsia"/>
          <w:color w:val="000000"/>
          <w:kern w:val="0"/>
          <w:szCs w:val="24"/>
        </w:rPr>
        <w:t>12</w:t>
      </w:r>
      <w:r>
        <w:rPr>
          <w:rFonts w:asciiTheme="minorEastAsia" w:hAnsiTheme="minorEastAsia" w:cs="Times New Roman" w:hint="eastAsia"/>
          <w:color w:val="000000"/>
          <w:kern w:val="0"/>
          <w:szCs w:val="24"/>
        </w:rPr>
        <w:t>小时内派技术人员到达现场并制定出补救方案，</w:t>
      </w:r>
      <w:r>
        <w:rPr>
          <w:rFonts w:ascii="宋体" w:eastAsia="宋体" w:hAnsi="宋体" w:cs="宋体" w:hint="eastAsia"/>
          <w:szCs w:val="24"/>
        </w:rPr>
        <w:t>方案在得到采购方许可后，7天之内完成治理。</w:t>
      </w:r>
      <w:r>
        <w:rPr>
          <w:rFonts w:asciiTheme="minorEastAsia" w:hAnsiTheme="minorEastAsia" w:cs="Times New Roman" w:hint="eastAsia"/>
          <w:color w:val="000000"/>
          <w:kern w:val="0"/>
          <w:szCs w:val="24"/>
        </w:rPr>
        <w:t>供应方应按照投标文件中所承诺的内容，派遣相关技术人员组成项目组到现场提供全面的技术支持与服务，包括并不限于现场密封、整体熏蒸、周边环境监测、培训等。</w:t>
      </w:r>
    </w:p>
    <w:p w14:paraId="1593A25C" w14:textId="77777777" w:rsidR="00694503" w:rsidRDefault="003D51F1">
      <w:pPr>
        <w:pStyle w:val="2"/>
        <w:keepNext w:val="0"/>
        <w:keepLines w:val="0"/>
        <w:numPr>
          <w:ilvl w:val="0"/>
          <w:numId w:val="2"/>
        </w:numPr>
        <w:adjustRightInd w:val="0"/>
        <w:snapToGrid w:val="0"/>
        <w:spacing w:beforeLines="50" w:before="163" w:afterLines="50" w:after="163" w:line="360" w:lineRule="auto"/>
      </w:pPr>
      <w:r>
        <w:rPr>
          <w:rFonts w:asciiTheme="minorEastAsia" w:eastAsiaTheme="minorEastAsia" w:hAnsiTheme="minorEastAsia" w:cs="Times New Roman" w:hint="eastAsia"/>
          <w:b w:val="0"/>
          <w:bCs w:val="0"/>
          <w:color w:val="000000"/>
          <w:kern w:val="0"/>
          <w:szCs w:val="24"/>
        </w:rPr>
        <w:t>质量标准和保证</w:t>
      </w:r>
    </w:p>
    <w:p w14:paraId="5BC85D6A" w14:textId="77777777" w:rsidR="00694503" w:rsidRDefault="003D51F1">
      <w:pPr>
        <w:adjustRightInd w:val="0"/>
        <w:snapToGrid w:val="0"/>
        <w:spacing w:line="360" w:lineRule="auto"/>
        <w:ind w:firstLine="480"/>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（1）供应方所提供的所有服务，应有完善的质量保证检测手段和质量保证体系。服务符合国家标准和行业标准。</w:t>
      </w:r>
    </w:p>
    <w:p w14:paraId="30B49BFA" w14:textId="77777777" w:rsidR="00694503" w:rsidRDefault="003D51F1">
      <w:pPr>
        <w:adjustRightInd w:val="0"/>
        <w:snapToGrid w:val="0"/>
        <w:spacing w:line="360" w:lineRule="auto"/>
        <w:ind w:firstLine="480"/>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（2）供应方所提供的产品及服务的技术规格应符合每个需求项的技术规格和要求，供应方应逐条在技术规格偏离表中说明偏离情况。</w:t>
      </w:r>
    </w:p>
    <w:p w14:paraId="1BD091F3" w14:textId="77777777" w:rsidR="00694503" w:rsidRDefault="003D51F1">
      <w:pPr>
        <w:pStyle w:val="2"/>
        <w:keepNext w:val="0"/>
        <w:keepLines w:val="0"/>
        <w:numPr>
          <w:ilvl w:val="0"/>
          <w:numId w:val="2"/>
        </w:numPr>
        <w:adjustRightInd w:val="0"/>
        <w:snapToGrid w:val="0"/>
        <w:spacing w:beforeLines="50" w:before="163" w:afterLines="50" w:after="163" w:line="360" w:lineRule="auto"/>
      </w:pPr>
      <w:r>
        <w:rPr>
          <w:rFonts w:asciiTheme="minorEastAsia" w:eastAsiaTheme="minorEastAsia" w:hAnsiTheme="minorEastAsia" w:cs="Times New Roman" w:hint="eastAsia"/>
          <w:b w:val="0"/>
          <w:bCs w:val="0"/>
          <w:color w:val="000000"/>
          <w:kern w:val="0"/>
          <w:szCs w:val="24"/>
        </w:rPr>
        <w:t>熏蒸药品及现场密封要求</w:t>
      </w:r>
    </w:p>
    <w:p w14:paraId="2B7BDFBC" w14:textId="77777777" w:rsidR="00694503" w:rsidRDefault="003D51F1">
      <w:pPr>
        <w:adjustRightInd w:val="0"/>
        <w:snapToGrid w:val="0"/>
        <w:spacing w:line="360" w:lineRule="auto"/>
        <w:ind w:firstLine="480"/>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（1）熏蒸服务所需药品的运输与使用</w:t>
      </w:r>
    </w:p>
    <w:p w14:paraId="4A42FB93" w14:textId="77777777" w:rsidR="00694503" w:rsidRDefault="003D51F1">
      <w:pPr>
        <w:pStyle w:val="af0"/>
        <w:numPr>
          <w:ilvl w:val="0"/>
          <w:numId w:val="3"/>
        </w:numPr>
        <w:adjustRightInd w:val="0"/>
        <w:snapToGrid w:val="0"/>
        <w:spacing w:line="360" w:lineRule="auto"/>
        <w:ind w:left="0" w:firstLineChars="0" w:firstLine="567"/>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供应方应按照国家和行业标准，依据药品理化性质，选择合适的包装和运输方式，运到即用、不得存放，在服务结束前应有专人管理，并且配备泄露应急处理设备。参考标准和条例包括但不限于：《化学危险品安全管理条例》、《化学危险物品安全管理条例实施细则》、《工作场所安全使用化学品规定》等。</w:t>
      </w:r>
    </w:p>
    <w:p w14:paraId="06BA0CCC" w14:textId="77777777" w:rsidR="00694503" w:rsidRDefault="003D51F1">
      <w:pPr>
        <w:pStyle w:val="af0"/>
        <w:numPr>
          <w:ilvl w:val="0"/>
          <w:numId w:val="3"/>
        </w:numPr>
        <w:adjustRightInd w:val="0"/>
        <w:snapToGrid w:val="0"/>
        <w:spacing w:line="360" w:lineRule="auto"/>
        <w:ind w:left="0" w:firstLineChars="0" w:firstLine="567"/>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采购方有权对供应方提供的药品进行审核，如果任何被检验的产品不能满足规定的要求，采购方可以拒绝接受该产品，供应方应在采购方要求的期限内更换被拒绝的产品，或者免费进行必要的修改以满足规定的要求，由此给采购方产生的损失，采购方有权进行相应扣除。</w:t>
      </w:r>
    </w:p>
    <w:p w14:paraId="2A89B225" w14:textId="77777777" w:rsidR="00694503" w:rsidRDefault="003D51F1">
      <w:pPr>
        <w:adjustRightInd w:val="0"/>
        <w:snapToGrid w:val="0"/>
        <w:spacing w:line="360" w:lineRule="auto"/>
        <w:ind w:firstLine="480"/>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（2）现场密封</w:t>
      </w:r>
    </w:p>
    <w:p w14:paraId="7F840C94" w14:textId="121F8300" w:rsidR="00694503" w:rsidRDefault="003D51F1">
      <w:pPr>
        <w:pStyle w:val="af0"/>
        <w:numPr>
          <w:ilvl w:val="0"/>
          <w:numId w:val="4"/>
        </w:numPr>
        <w:adjustRightInd w:val="0"/>
        <w:snapToGrid w:val="0"/>
        <w:spacing w:line="360" w:lineRule="auto"/>
        <w:ind w:left="0" w:firstLineChars="0" w:firstLine="567"/>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现场密封设施，首先要确保</w:t>
      </w:r>
      <w:r w:rsidR="00C14672">
        <w:rPr>
          <w:rFonts w:asciiTheme="minorEastAsia" w:hAnsiTheme="minorEastAsia" w:cs="Times New Roman" w:hint="eastAsia"/>
          <w:color w:val="000000"/>
          <w:kern w:val="0"/>
          <w:szCs w:val="24"/>
        </w:rPr>
        <w:t>展藏品</w:t>
      </w:r>
      <w:r>
        <w:rPr>
          <w:rFonts w:asciiTheme="minorEastAsia" w:hAnsiTheme="minorEastAsia" w:cs="Times New Roman" w:hint="eastAsia"/>
          <w:color w:val="000000"/>
          <w:kern w:val="0"/>
          <w:szCs w:val="24"/>
        </w:rPr>
        <w:t>及库房的完好无损。</w:t>
      </w:r>
    </w:p>
    <w:p w14:paraId="07E3937D" w14:textId="0E8367D2" w:rsidR="00694503" w:rsidRDefault="003D51F1">
      <w:pPr>
        <w:pStyle w:val="af0"/>
        <w:numPr>
          <w:ilvl w:val="0"/>
          <w:numId w:val="4"/>
        </w:numPr>
        <w:adjustRightInd w:val="0"/>
        <w:snapToGrid w:val="0"/>
        <w:spacing w:line="360" w:lineRule="auto"/>
        <w:ind w:left="0" w:firstLineChars="0" w:firstLine="567"/>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现场密封应充分考虑建筑物的实际情况，包括库房的构造、建筑材料、层高、人员分布等等，保证熏蒸杀虫效果和</w:t>
      </w:r>
      <w:r w:rsidR="00C14672">
        <w:rPr>
          <w:rFonts w:asciiTheme="minorEastAsia" w:hAnsiTheme="minorEastAsia" w:cs="Times New Roman" w:hint="eastAsia"/>
          <w:color w:val="000000"/>
          <w:kern w:val="0"/>
          <w:szCs w:val="24"/>
        </w:rPr>
        <w:t>展藏品</w:t>
      </w:r>
      <w:r>
        <w:rPr>
          <w:rFonts w:asciiTheme="minorEastAsia" w:hAnsiTheme="minorEastAsia" w:cs="Times New Roman" w:hint="eastAsia"/>
          <w:color w:val="000000"/>
          <w:kern w:val="0"/>
          <w:szCs w:val="24"/>
        </w:rPr>
        <w:t>安全。</w:t>
      </w:r>
    </w:p>
    <w:p w14:paraId="409DD07E" w14:textId="77777777" w:rsidR="00694503" w:rsidRDefault="003D51F1">
      <w:pPr>
        <w:pStyle w:val="af0"/>
        <w:numPr>
          <w:ilvl w:val="0"/>
          <w:numId w:val="4"/>
        </w:numPr>
        <w:adjustRightInd w:val="0"/>
        <w:snapToGrid w:val="0"/>
        <w:spacing w:line="360" w:lineRule="auto"/>
        <w:ind w:left="0" w:firstLineChars="0" w:firstLine="567"/>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现场密封所用材料必须符合国家和行业标准，密封完成后检查熏蒸现场的气密性，保证不会发生泄露的风险。每区域必须配备泄露应急处理设备，专人负责。</w:t>
      </w:r>
    </w:p>
    <w:p w14:paraId="01544074" w14:textId="77777777" w:rsidR="00694503" w:rsidRDefault="003D51F1">
      <w:pPr>
        <w:adjustRightInd w:val="0"/>
        <w:snapToGrid w:val="0"/>
        <w:spacing w:line="360" w:lineRule="auto"/>
        <w:ind w:firstLine="480"/>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（3）服务过程要求</w:t>
      </w:r>
    </w:p>
    <w:p w14:paraId="18394AFB" w14:textId="77777777" w:rsidR="00694503" w:rsidRDefault="003D51F1">
      <w:pPr>
        <w:pStyle w:val="af0"/>
        <w:numPr>
          <w:ilvl w:val="0"/>
          <w:numId w:val="5"/>
        </w:numPr>
        <w:adjustRightInd w:val="0"/>
        <w:snapToGrid w:val="0"/>
        <w:spacing w:line="360" w:lineRule="auto"/>
        <w:ind w:left="0" w:firstLineChars="0" w:firstLine="567"/>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熏蒸时间严格按照采购方所提要求，供应方提前做好准备工作，保证按时进场提供熏蒸服务，并提供与项目现场安装、调试、检验与测试有关的各种相关材料和设备详细清单，采购方有权向供应方提出补充要求。如采购方发现所提供的产品不符合规定的要求时，供应方负责更换、补充，由此给采购方带来的项目延期等方面的损失，采购方有权向供应方提出索赔。</w:t>
      </w:r>
    </w:p>
    <w:p w14:paraId="68FE326F" w14:textId="77777777" w:rsidR="00694503" w:rsidRDefault="003D51F1">
      <w:pPr>
        <w:pStyle w:val="af0"/>
        <w:numPr>
          <w:ilvl w:val="0"/>
          <w:numId w:val="5"/>
        </w:numPr>
        <w:adjustRightInd w:val="0"/>
        <w:snapToGrid w:val="0"/>
        <w:spacing w:line="360" w:lineRule="auto"/>
        <w:ind w:left="0" w:firstLineChars="0" w:firstLine="567"/>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供应方应负责产品的现场安装、调试，保障熏蒸过程中药剂浓度达到要求，监测泄露，保障人员安全。在安装、调试、使用过程中，供应方应对采购方所提出的技术问题给予清晰、明确的答复，直至采购方满意。</w:t>
      </w:r>
    </w:p>
    <w:p w14:paraId="7AE1BAF4" w14:textId="77777777" w:rsidR="00694503" w:rsidRDefault="003D51F1">
      <w:pPr>
        <w:pStyle w:val="af0"/>
        <w:numPr>
          <w:ilvl w:val="0"/>
          <w:numId w:val="5"/>
        </w:numPr>
        <w:adjustRightInd w:val="0"/>
        <w:snapToGrid w:val="0"/>
        <w:spacing w:line="360" w:lineRule="auto"/>
        <w:ind w:left="0" w:firstLineChars="0" w:firstLine="567"/>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熏蒸前对双方各自有关人员进行严格的思想、纪律及安全防护知识教育，并为所有工作人员配备防护装备；严格检查各项安全防护准备工作，设置明显的警戒线、警示牌；熏蒸及散气期间设专人值班，保证24小时有专人巡视、看护、监测并配合楼宇安防工作，防止任何人进入警戒区。</w:t>
      </w:r>
    </w:p>
    <w:p w14:paraId="40CE1714" w14:textId="77777777" w:rsidR="00694503" w:rsidRDefault="003D51F1">
      <w:pPr>
        <w:adjustRightInd w:val="0"/>
        <w:snapToGrid w:val="0"/>
        <w:spacing w:line="360" w:lineRule="auto"/>
        <w:ind w:firstLine="480"/>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（4）评估与验收</w:t>
      </w:r>
    </w:p>
    <w:p w14:paraId="3D583E98" w14:textId="09623A0E" w:rsidR="00694503" w:rsidRDefault="003D51F1">
      <w:pPr>
        <w:pStyle w:val="af0"/>
        <w:numPr>
          <w:ilvl w:val="0"/>
          <w:numId w:val="6"/>
        </w:numPr>
        <w:adjustRightInd w:val="0"/>
        <w:snapToGrid w:val="0"/>
        <w:spacing w:line="360" w:lineRule="auto"/>
        <w:ind w:left="0" w:firstLineChars="0" w:firstLine="567"/>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熏蒸结束后1-3日内，供应方配合采购方进行现场验收，虫害防治合格和残留检测两者均达标，则验收通过。任何一项不达标，则验收不合格，供应方无偿重做或采取补救措施，直到通过验收。</w:t>
      </w:r>
    </w:p>
    <w:p w14:paraId="7D662F5F" w14:textId="3FAC455B" w:rsidR="00694503" w:rsidRDefault="003D51F1">
      <w:pPr>
        <w:pStyle w:val="af0"/>
        <w:numPr>
          <w:ilvl w:val="0"/>
          <w:numId w:val="6"/>
        </w:numPr>
        <w:adjustRightInd w:val="0"/>
        <w:snapToGrid w:val="0"/>
        <w:spacing w:line="360" w:lineRule="auto"/>
        <w:ind w:left="0" w:firstLineChars="0" w:firstLine="567"/>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若事先放置虫笼，则应放置</w:t>
      </w:r>
      <w:r w:rsidR="00C14672">
        <w:rPr>
          <w:rFonts w:asciiTheme="minorEastAsia" w:hAnsiTheme="minorEastAsia" w:cs="Times New Roman" w:hint="eastAsia"/>
          <w:color w:val="000000"/>
          <w:kern w:val="0"/>
          <w:szCs w:val="24"/>
        </w:rPr>
        <w:t>展藏品</w:t>
      </w:r>
      <w:r>
        <w:rPr>
          <w:rFonts w:asciiTheme="minorEastAsia" w:hAnsiTheme="minorEastAsia" w:cs="Times New Roman" w:hint="eastAsia"/>
          <w:color w:val="000000"/>
          <w:kern w:val="0"/>
          <w:szCs w:val="24"/>
        </w:rPr>
        <w:t>中最普遍存在的害虫样本，虫笼放置要符合取样规则，保证</w:t>
      </w:r>
      <w:r w:rsidR="00C14672">
        <w:rPr>
          <w:rFonts w:asciiTheme="minorEastAsia" w:hAnsiTheme="minorEastAsia" w:cs="Times New Roman" w:hint="eastAsia"/>
          <w:color w:val="000000"/>
          <w:kern w:val="0"/>
          <w:szCs w:val="24"/>
        </w:rPr>
        <w:t>展藏品</w:t>
      </w:r>
      <w:r>
        <w:rPr>
          <w:rFonts w:asciiTheme="minorEastAsia" w:hAnsiTheme="minorEastAsia" w:cs="Times New Roman" w:hint="eastAsia"/>
          <w:color w:val="000000"/>
          <w:kern w:val="0"/>
          <w:szCs w:val="24"/>
        </w:rPr>
        <w:t>安全，每个点设置不少于三个平行样，待处理结束后，检查害虫的死亡情况。</w:t>
      </w:r>
    </w:p>
    <w:p w14:paraId="54344DC4" w14:textId="77777777" w:rsidR="00694503" w:rsidRDefault="003D51F1">
      <w:pPr>
        <w:pStyle w:val="2"/>
        <w:keepNext w:val="0"/>
        <w:keepLines w:val="0"/>
        <w:numPr>
          <w:ilvl w:val="0"/>
          <w:numId w:val="2"/>
        </w:numPr>
        <w:adjustRightInd w:val="0"/>
        <w:snapToGrid w:val="0"/>
        <w:spacing w:beforeLines="50" w:before="163" w:afterLines="50" w:after="163" w:line="360" w:lineRule="auto"/>
      </w:pPr>
      <w:r>
        <w:rPr>
          <w:rFonts w:asciiTheme="minorEastAsia" w:eastAsiaTheme="minorEastAsia" w:hAnsiTheme="minorEastAsia" w:cs="Times New Roman" w:hint="eastAsia"/>
          <w:b w:val="0"/>
          <w:bCs w:val="0"/>
          <w:color w:val="000000"/>
          <w:kern w:val="0"/>
          <w:szCs w:val="24"/>
        </w:rPr>
        <w:t>售后服务方案</w:t>
      </w:r>
    </w:p>
    <w:p w14:paraId="75983496" w14:textId="77777777" w:rsidR="00694503" w:rsidRDefault="003D51F1">
      <w:pPr>
        <w:adjustRightInd w:val="0"/>
        <w:snapToGrid w:val="0"/>
        <w:spacing w:line="360" w:lineRule="auto"/>
        <w:ind w:firstLine="480"/>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供应方在投标时，应提供完备的售后服务方案，以响应采购方对技术支持与服务的各项要求。</w:t>
      </w:r>
    </w:p>
    <w:p w14:paraId="6B265D45" w14:textId="094A0F2A" w:rsidR="00694503" w:rsidRDefault="00C14672">
      <w:pPr>
        <w:pStyle w:val="2"/>
        <w:keepNext w:val="0"/>
        <w:keepLines w:val="0"/>
        <w:numPr>
          <w:ilvl w:val="0"/>
          <w:numId w:val="2"/>
        </w:numPr>
        <w:adjustRightInd w:val="0"/>
        <w:snapToGrid w:val="0"/>
        <w:spacing w:beforeLines="50" w:before="163" w:afterLines="50" w:after="163" w:line="360" w:lineRule="auto"/>
      </w:pPr>
      <w:r>
        <w:rPr>
          <w:rFonts w:asciiTheme="minorEastAsia" w:eastAsiaTheme="minorEastAsia" w:hAnsiTheme="minorEastAsia" w:cs="Times New Roman" w:hint="eastAsia"/>
          <w:b w:val="0"/>
          <w:bCs w:val="0"/>
          <w:color w:val="000000"/>
          <w:kern w:val="0"/>
          <w:szCs w:val="24"/>
        </w:rPr>
        <w:t>展藏品</w:t>
      </w:r>
      <w:r w:rsidR="00421415">
        <w:rPr>
          <w:rFonts w:asciiTheme="minorEastAsia" w:eastAsiaTheme="minorEastAsia" w:hAnsiTheme="minorEastAsia" w:cs="Times New Roman" w:hint="eastAsia"/>
          <w:b w:val="0"/>
          <w:bCs w:val="0"/>
          <w:color w:val="000000"/>
          <w:kern w:val="0"/>
          <w:szCs w:val="24"/>
        </w:rPr>
        <w:t>及库房熏蒸除害计划方案</w:t>
      </w:r>
    </w:p>
    <w:p w14:paraId="39D506CB" w14:textId="6A6F5CD0" w:rsidR="00694503" w:rsidRDefault="003D51F1">
      <w:pPr>
        <w:adjustRightInd w:val="0"/>
        <w:snapToGrid w:val="0"/>
        <w:spacing w:line="360" w:lineRule="auto"/>
        <w:ind w:firstLine="480"/>
        <w:jc w:val="left"/>
        <w:rPr>
          <w:rFonts w:asciiTheme="minorEastAsia" w:hAnsiTheme="minorEastAsia" w:cs="Times New Roman" w:hint="eastAsia"/>
          <w:color w:val="000000"/>
          <w:kern w:val="0"/>
          <w:szCs w:val="24"/>
        </w:rPr>
      </w:pPr>
      <w:r>
        <w:rPr>
          <w:rFonts w:asciiTheme="minorEastAsia" w:hAnsiTheme="minorEastAsia" w:cs="Times New Roman" w:hint="eastAsia"/>
          <w:color w:val="000000"/>
          <w:kern w:val="0"/>
          <w:szCs w:val="24"/>
        </w:rPr>
        <w:t>供应方在投标时，应提供完整的</w:t>
      </w:r>
      <w:r w:rsidR="00C14672">
        <w:rPr>
          <w:rFonts w:asciiTheme="minorEastAsia" w:hAnsiTheme="minorEastAsia" w:cs="Times New Roman" w:hint="eastAsia"/>
          <w:color w:val="000000"/>
          <w:kern w:val="0"/>
          <w:szCs w:val="24"/>
        </w:rPr>
        <w:t>展藏品</w:t>
      </w:r>
      <w:r>
        <w:rPr>
          <w:rFonts w:asciiTheme="minorEastAsia" w:hAnsiTheme="minorEastAsia" w:cs="Times New Roman" w:hint="eastAsia"/>
          <w:color w:val="000000"/>
          <w:kern w:val="0"/>
          <w:szCs w:val="24"/>
        </w:rPr>
        <w:t>及库房熏蒸除害计划方案。</w:t>
      </w:r>
    </w:p>
    <w:p w14:paraId="3C7274C9" w14:textId="77777777" w:rsidR="00694503" w:rsidRDefault="003D51F1">
      <w:pPr>
        <w:pStyle w:val="2"/>
        <w:keepNext w:val="0"/>
        <w:keepLines w:val="0"/>
        <w:numPr>
          <w:ilvl w:val="0"/>
          <w:numId w:val="2"/>
        </w:numPr>
        <w:adjustRightInd w:val="0"/>
        <w:snapToGrid w:val="0"/>
        <w:spacing w:beforeLines="50" w:before="163" w:afterLines="50" w:after="163" w:line="360" w:lineRule="auto"/>
      </w:pPr>
      <w:r>
        <w:rPr>
          <w:rFonts w:asciiTheme="minorEastAsia" w:eastAsiaTheme="minorEastAsia" w:hAnsiTheme="minorEastAsia" w:cs="Times New Roman" w:hint="eastAsia"/>
          <w:b w:val="0"/>
          <w:bCs w:val="0"/>
          <w:color w:val="000000"/>
          <w:kern w:val="0"/>
          <w:szCs w:val="24"/>
        </w:rPr>
        <w:t>免费培训方案</w:t>
      </w:r>
    </w:p>
    <w:p w14:paraId="0DF71119" w14:textId="73DF184A" w:rsidR="00694503" w:rsidRDefault="003D51F1">
      <w:pPr>
        <w:adjustRightInd w:val="0"/>
        <w:snapToGrid w:val="0"/>
        <w:spacing w:line="360" w:lineRule="auto"/>
        <w:ind w:firstLine="480"/>
      </w:pPr>
      <w:r>
        <w:rPr>
          <w:rFonts w:hint="eastAsia"/>
        </w:rPr>
        <w:t>供应方在</w:t>
      </w:r>
      <w:r w:rsidR="00C14672">
        <w:rPr>
          <w:rFonts w:hint="eastAsia"/>
        </w:rPr>
        <w:t>展藏品</w:t>
      </w:r>
      <w:r>
        <w:rPr>
          <w:rFonts w:hint="eastAsia"/>
        </w:rPr>
        <w:t>及库房熏蒸除害前负责人员免费培训服务。</w:t>
      </w:r>
    </w:p>
    <w:p w14:paraId="5A57A9E6" w14:textId="77777777" w:rsidR="00694503" w:rsidRDefault="003D51F1">
      <w:pPr>
        <w:pStyle w:val="2"/>
        <w:keepNext w:val="0"/>
        <w:keepLines w:val="0"/>
        <w:numPr>
          <w:ilvl w:val="0"/>
          <w:numId w:val="2"/>
        </w:numPr>
        <w:adjustRightInd w:val="0"/>
        <w:snapToGrid w:val="0"/>
        <w:spacing w:beforeLines="50" w:before="163" w:afterLines="50" w:after="163" w:line="360" w:lineRule="auto"/>
      </w:pPr>
      <w:r>
        <w:rPr>
          <w:rFonts w:asciiTheme="minorEastAsia" w:eastAsiaTheme="minorEastAsia" w:hAnsiTheme="minorEastAsia" w:cs="Times New Roman" w:hint="eastAsia"/>
          <w:b w:val="0"/>
          <w:bCs w:val="0"/>
          <w:color w:val="000000"/>
          <w:kern w:val="0"/>
          <w:szCs w:val="24"/>
        </w:rPr>
        <w:t>应急处理预案</w:t>
      </w:r>
    </w:p>
    <w:p w14:paraId="2A9E4CD1" w14:textId="0A6A5D8A" w:rsidR="009F693F" w:rsidRDefault="003D51F1" w:rsidP="009F693F">
      <w:pPr>
        <w:adjustRightInd w:val="0"/>
        <w:snapToGrid w:val="0"/>
        <w:spacing w:line="360" w:lineRule="auto"/>
        <w:ind w:firstLine="480"/>
        <w:rPr>
          <w:rFonts w:hint="eastAsia"/>
        </w:rPr>
      </w:pPr>
      <w:r>
        <w:rPr>
          <w:rFonts w:hint="eastAsia"/>
        </w:rPr>
        <w:t>供应方应提供熏蒸过程安全管控和应急处理方案，保证</w:t>
      </w:r>
      <w:r w:rsidR="00C14672">
        <w:rPr>
          <w:rFonts w:hint="eastAsia"/>
        </w:rPr>
        <w:t>展藏品</w:t>
      </w:r>
      <w:r>
        <w:rPr>
          <w:rFonts w:hint="eastAsia"/>
        </w:rPr>
        <w:t>和人员的安全。</w:t>
      </w:r>
    </w:p>
    <w:p w14:paraId="5727143C" w14:textId="77777777" w:rsidR="00694503" w:rsidRDefault="003D51F1">
      <w:pPr>
        <w:pStyle w:val="1"/>
        <w:keepNext w:val="0"/>
        <w:keepLines w:val="0"/>
        <w:adjustRightInd w:val="0"/>
        <w:snapToGrid w:val="0"/>
        <w:spacing w:line="360" w:lineRule="auto"/>
      </w:pPr>
      <w:r>
        <w:rPr>
          <w:rFonts w:hint="eastAsia"/>
        </w:rPr>
        <w:t>四、服务需求和产品技术规格、参数要求</w:t>
      </w:r>
    </w:p>
    <w:p w14:paraId="11402B60" w14:textId="6C29B854" w:rsidR="007657FD" w:rsidRDefault="007657FD" w:rsidP="007657FD">
      <w:pPr>
        <w:spacing w:line="360" w:lineRule="auto"/>
        <w:ind w:firstLine="480"/>
      </w:pPr>
      <w:r>
        <w:rPr>
          <w:rFonts w:hint="eastAsia"/>
        </w:rPr>
        <w:t>为确保本服务中</w:t>
      </w:r>
      <w:r w:rsidR="00C14672">
        <w:rPr>
          <w:rFonts w:hint="eastAsia"/>
        </w:rPr>
        <w:t>展藏品</w:t>
      </w:r>
      <w:r>
        <w:rPr>
          <w:rFonts w:hint="eastAsia"/>
        </w:rPr>
        <w:t>及人员的安全所有参加磋商的单位</w:t>
      </w:r>
      <w:r w:rsidR="00421415" w:rsidRPr="00421415">
        <w:rPr>
          <w:rFonts w:hint="eastAsia"/>
          <w:u w:val="single"/>
        </w:rPr>
        <w:t>必须</w:t>
      </w:r>
      <w:r>
        <w:rPr>
          <w:rFonts w:hint="eastAsia"/>
        </w:rPr>
        <w:t>具备以下</w:t>
      </w:r>
      <w:r w:rsidRPr="00421415">
        <w:rPr>
          <w:rFonts w:hint="eastAsia"/>
          <w:b/>
          <w:bCs/>
        </w:rPr>
        <w:t>基本条件</w:t>
      </w:r>
      <w:r>
        <w:rPr>
          <w:rFonts w:hint="eastAsia"/>
        </w:rPr>
        <w:t>：</w:t>
      </w:r>
    </w:p>
    <w:p w14:paraId="65CCB2BA" w14:textId="77777777" w:rsidR="007657FD" w:rsidRDefault="007657FD" w:rsidP="007657FD">
      <w:pPr>
        <w:spacing w:line="360" w:lineRule="auto"/>
        <w:ind w:firstLine="480"/>
      </w:pPr>
      <w:r>
        <w:rPr>
          <w:rFonts w:hint="eastAsia"/>
        </w:rPr>
        <w:t>（</w:t>
      </w:r>
      <w:r>
        <w:rPr>
          <w:rFonts w:hint="eastAsia"/>
        </w:rPr>
        <w:t>1</w:t>
      </w:r>
      <w:r>
        <w:rPr>
          <w:rFonts w:hint="eastAsia"/>
        </w:rPr>
        <w:t>）企业营业范围（营业执照）包括：有害生物防制、害虫防治等与杀虫或虫害防制相关项目</w:t>
      </w:r>
    </w:p>
    <w:p w14:paraId="78F173E4" w14:textId="77777777" w:rsidR="007657FD" w:rsidRPr="007657FD" w:rsidRDefault="007657FD" w:rsidP="007657FD">
      <w:pPr>
        <w:spacing w:line="360" w:lineRule="auto"/>
        <w:ind w:firstLine="480"/>
      </w:pPr>
      <w:r>
        <w:rPr>
          <w:rFonts w:hint="eastAsia"/>
        </w:rPr>
        <w:t>（</w:t>
      </w:r>
      <w:r>
        <w:rPr>
          <w:rFonts w:hint="eastAsia"/>
        </w:rPr>
        <w:t>2</w:t>
      </w:r>
      <w:r>
        <w:rPr>
          <w:rFonts w:hint="eastAsia"/>
        </w:rPr>
        <w:t>）供应商必须具有</w:t>
      </w:r>
      <w:r w:rsidRPr="00596FC2">
        <w:rPr>
          <w:rFonts w:hint="eastAsia"/>
          <w:color w:val="FF0000"/>
        </w:rPr>
        <w:t>中国卫生有害生物防制协会</w:t>
      </w:r>
      <w:r>
        <w:rPr>
          <w:rFonts w:hint="eastAsia"/>
        </w:rPr>
        <w:t>颁发的《有害生物防制企业服务等级证书》</w:t>
      </w:r>
      <w:r>
        <w:rPr>
          <w:rFonts w:hint="eastAsia"/>
        </w:rPr>
        <w:t>A</w:t>
      </w:r>
      <w:r>
        <w:rPr>
          <w:rFonts w:hint="eastAsia"/>
        </w:rPr>
        <w:t>级资质。</w:t>
      </w:r>
    </w:p>
    <w:p w14:paraId="61F7E85D" w14:textId="77777777" w:rsidR="00694503" w:rsidRPr="00E13468" w:rsidRDefault="003D51F1">
      <w:pPr>
        <w:numPr>
          <w:ilvl w:val="0"/>
          <w:numId w:val="7"/>
        </w:numPr>
        <w:tabs>
          <w:tab w:val="left" w:pos="0"/>
        </w:tabs>
        <w:adjustRightInd w:val="0"/>
        <w:snapToGrid w:val="0"/>
        <w:spacing w:beforeLines="50" w:before="163" w:afterLines="50" w:after="163" w:line="360" w:lineRule="auto"/>
        <w:ind w:left="709" w:firstLineChars="0" w:hanging="309"/>
        <w:jc w:val="left"/>
        <w:outlineLvl w:val="1"/>
        <w:rPr>
          <w:rFonts w:eastAsia="仿宋_GB2312" w:cs="Times New Roman"/>
          <w:b/>
          <w:color w:val="000000"/>
          <w:kern w:val="0"/>
          <w:sz w:val="32"/>
          <w:szCs w:val="32"/>
        </w:rPr>
      </w:pPr>
      <w:bookmarkStart w:id="0" w:name="_Toc1490057"/>
      <w:bookmarkStart w:id="1" w:name="_Toc496792626"/>
      <w:bookmarkStart w:id="2" w:name="_Toc521071156"/>
      <w:r>
        <w:rPr>
          <w:rFonts w:asciiTheme="minorEastAsia" w:hAnsiTheme="minorEastAsia" w:cs="Times New Roman" w:hint="eastAsia"/>
          <w:b/>
          <w:color w:val="000000"/>
          <w:kern w:val="0"/>
          <w:szCs w:val="24"/>
        </w:rPr>
        <w:t>服务</w:t>
      </w:r>
      <w:r w:rsidR="00421415">
        <w:rPr>
          <w:rFonts w:asciiTheme="minorEastAsia" w:hAnsiTheme="minorEastAsia" w:cs="Times New Roman" w:hint="eastAsia"/>
          <w:b/>
          <w:color w:val="000000"/>
          <w:kern w:val="0"/>
          <w:szCs w:val="24"/>
        </w:rPr>
        <w:t>内容及</w:t>
      </w:r>
      <w:r>
        <w:rPr>
          <w:rFonts w:asciiTheme="minorEastAsia" w:hAnsiTheme="minorEastAsia" w:cs="Times New Roman" w:hint="eastAsia"/>
          <w:b/>
          <w:color w:val="000000"/>
          <w:kern w:val="0"/>
          <w:szCs w:val="24"/>
        </w:rPr>
        <w:t>需求</w:t>
      </w:r>
      <w:bookmarkEnd w:id="0"/>
      <w:bookmarkEnd w:id="1"/>
      <w:bookmarkEnd w:id="2"/>
    </w:p>
    <w:p w14:paraId="7E9A1F68" w14:textId="3E7A1B63" w:rsidR="00E13468" w:rsidRDefault="00C14672" w:rsidP="00E13468">
      <w:pPr>
        <w:tabs>
          <w:tab w:val="left" w:pos="0"/>
        </w:tabs>
        <w:adjustRightInd w:val="0"/>
        <w:snapToGrid w:val="0"/>
        <w:spacing w:beforeLines="50" w:before="163" w:afterLines="50" w:after="163" w:line="360" w:lineRule="auto"/>
        <w:ind w:left="709" w:firstLineChars="0" w:firstLine="0"/>
        <w:jc w:val="left"/>
        <w:outlineLvl w:val="1"/>
        <w:rPr>
          <w:rFonts w:eastAsia="仿宋_GB2312" w:cs="Times New Roman"/>
          <w:b/>
          <w:color w:val="000000"/>
          <w:kern w:val="0"/>
          <w:sz w:val="32"/>
          <w:szCs w:val="32"/>
        </w:rPr>
      </w:pPr>
      <w:r>
        <w:rPr>
          <w:rFonts w:asciiTheme="minorEastAsia" w:hAnsiTheme="minorEastAsia" w:cs="Times New Roman" w:hint="eastAsia"/>
          <w:b/>
          <w:color w:val="000000"/>
          <w:kern w:val="0"/>
          <w:szCs w:val="24"/>
        </w:rPr>
        <w:t>展藏品</w:t>
      </w:r>
      <w:r w:rsidR="00E13468">
        <w:rPr>
          <w:rFonts w:asciiTheme="minorEastAsia" w:hAnsiTheme="minorEastAsia" w:cs="Times New Roman" w:hint="eastAsia"/>
          <w:b/>
          <w:color w:val="000000"/>
          <w:kern w:val="0"/>
          <w:szCs w:val="24"/>
        </w:rPr>
        <w:t>及库房的熏蒸；部分展厅及库房的喷洒</w:t>
      </w:r>
    </w:p>
    <w:p w14:paraId="1D5E91DF" w14:textId="77777777" w:rsidR="00694503" w:rsidRDefault="003D51F1">
      <w:pPr>
        <w:numPr>
          <w:ilvl w:val="0"/>
          <w:numId w:val="7"/>
        </w:numPr>
        <w:tabs>
          <w:tab w:val="left" w:pos="0"/>
        </w:tabs>
        <w:adjustRightInd w:val="0"/>
        <w:snapToGrid w:val="0"/>
        <w:spacing w:beforeLines="50" w:before="163" w:afterLines="50" w:after="163" w:line="360" w:lineRule="auto"/>
        <w:ind w:left="709" w:firstLineChars="0" w:hanging="309"/>
        <w:jc w:val="left"/>
        <w:outlineLvl w:val="1"/>
        <w:rPr>
          <w:rFonts w:eastAsia="仿宋_GB2312" w:cs="Times New Roman"/>
          <w:b/>
          <w:color w:val="000000"/>
          <w:kern w:val="0"/>
          <w:sz w:val="32"/>
          <w:szCs w:val="32"/>
        </w:rPr>
      </w:pPr>
      <w:r>
        <w:rPr>
          <w:rFonts w:asciiTheme="minorEastAsia" w:hAnsiTheme="minorEastAsia" w:cs="Times New Roman" w:hint="eastAsia"/>
          <w:b/>
          <w:color w:val="000000"/>
          <w:kern w:val="0"/>
          <w:szCs w:val="24"/>
        </w:rPr>
        <w:t>服务技术要求</w:t>
      </w:r>
    </w:p>
    <w:p w14:paraId="500EE736" w14:textId="759304A0" w:rsidR="00694503" w:rsidRDefault="003D51F1">
      <w:pPr>
        <w:adjustRightInd w:val="0"/>
        <w:snapToGrid w:val="0"/>
        <w:spacing w:line="360" w:lineRule="auto"/>
        <w:ind w:firstLine="480"/>
      </w:pPr>
      <w:r>
        <w:rPr>
          <w:rFonts w:hint="eastAsia"/>
        </w:rPr>
        <w:t>（</w:t>
      </w:r>
      <w:r>
        <w:rPr>
          <w:rFonts w:hint="eastAsia"/>
        </w:rPr>
        <w:t>1</w:t>
      </w:r>
      <w:r>
        <w:rPr>
          <w:rFonts w:hint="eastAsia"/>
        </w:rPr>
        <w:t>）供应方必须按照前期专家论证确定的</w:t>
      </w:r>
      <w:r w:rsidR="002D7150">
        <w:rPr>
          <w:rFonts w:hint="eastAsia"/>
        </w:rPr>
        <w:t>杀虫</w:t>
      </w:r>
      <w:r>
        <w:rPr>
          <w:rFonts w:hint="eastAsia"/>
        </w:rPr>
        <w:t>方式</w:t>
      </w:r>
      <w:r>
        <w:rPr>
          <w:rFonts w:hint="eastAsia"/>
        </w:rPr>
        <w:t>----</w:t>
      </w:r>
      <w:r>
        <w:rPr>
          <w:rFonts w:hint="eastAsia"/>
        </w:rPr>
        <w:t>硫酰氟熏蒸消毒，对</w:t>
      </w:r>
      <w:r w:rsidR="00C14672">
        <w:rPr>
          <w:rFonts w:hint="eastAsia"/>
        </w:rPr>
        <w:t>展藏品</w:t>
      </w:r>
      <w:r>
        <w:rPr>
          <w:rFonts w:hint="eastAsia"/>
        </w:rPr>
        <w:t>及库房进行熏蒸除害除虫处理。</w:t>
      </w:r>
    </w:p>
    <w:p w14:paraId="66C8DC3B" w14:textId="4900F58A" w:rsidR="00694503" w:rsidRDefault="003D51F1">
      <w:pPr>
        <w:adjustRightInd w:val="0"/>
        <w:snapToGrid w:val="0"/>
        <w:spacing w:line="360" w:lineRule="auto"/>
        <w:ind w:firstLine="480"/>
      </w:pPr>
      <w:r>
        <w:rPr>
          <w:rFonts w:hint="eastAsia"/>
        </w:rPr>
        <w:t>（</w:t>
      </w:r>
      <w:r>
        <w:rPr>
          <w:rFonts w:hint="eastAsia"/>
        </w:rPr>
        <w:t>2</w:t>
      </w:r>
      <w:r>
        <w:rPr>
          <w:rFonts w:hint="eastAsia"/>
        </w:rPr>
        <w:t>）供应方必须具有危险化学品（硫酰氟）经营许可，具有丰富的</w:t>
      </w:r>
      <w:r w:rsidR="00C14672">
        <w:rPr>
          <w:rFonts w:hint="eastAsia"/>
        </w:rPr>
        <w:t>展藏品</w:t>
      </w:r>
      <w:r>
        <w:rPr>
          <w:rFonts w:hint="eastAsia"/>
        </w:rPr>
        <w:t>虫害治理经验。必须具有中国卫生有害生物防制协会办法的《有害生物防制企业服务等级证书》</w:t>
      </w:r>
      <w:r>
        <w:rPr>
          <w:rFonts w:hint="eastAsia"/>
        </w:rPr>
        <w:t>A</w:t>
      </w:r>
      <w:r>
        <w:rPr>
          <w:rFonts w:hint="eastAsia"/>
        </w:rPr>
        <w:t>级。</w:t>
      </w:r>
    </w:p>
    <w:p w14:paraId="42B5A690" w14:textId="77777777" w:rsidR="00E13468" w:rsidRDefault="00E13468">
      <w:pPr>
        <w:adjustRightInd w:val="0"/>
        <w:snapToGrid w:val="0"/>
        <w:spacing w:line="360" w:lineRule="auto"/>
        <w:ind w:firstLine="480"/>
      </w:pPr>
      <w:r>
        <w:rPr>
          <w:rFonts w:hint="eastAsia"/>
        </w:rPr>
        <w:t>（</w:t>
      </w:r>
      <w:r>
        <w:t>3</w:t>
      </w:r>
      <w:r>
        <w:rPr>
          <w:rFonts w:hint="eastAsia"/>
        </w:rPr>
        <w:t>）喷洒作业作为不具备熏蒸条件场所的除虫消杀手段，需提供明确的用药、作业流程、及预期效果。</w:t>
      </w:r>
    </w:p>
    <w:p w14:paraId="4DC3C811" w14:textId="77777777" w:rsidR="00694503" w:rsidRDefault="003D51F1">
      <w:pPr>
        <w:adjustRightInd w:val="0"/>
        <w:snapToGrid w:val="0"/>
        <w:spacing w:line="360" w:lineRule="auto"/>
        <w:ind w:firstLine="480"/>
      </w:pPr>
      <w:r>
        <w:rPr>
          <w:rFonts w:hint="eastAsia"/>
        </w:rPr>
        <w:t>（</w:t>
      </w:r>
      <w:r>
        <w:rPr>
          <w:rFonts w:hint="eastAsia"/>
        </w:rPr>
        <w:t>3</w:t>
      </w:r>
      <w:r>
        <w:rPr>
          <w:rFonts w:hint="eastAsia"/>
        </w:rPr>
        <w:t>）有参与项目人员具备危险化学品经营单位安全生产管理资质。</w:t>
      </w:r>
    </w:p>
    <w:p w14:paraId="6ADF0146" w14:textId="44F408A2" w:rsidR="00694503" w:rsidRDefault="003D51F1">
      <w:pPr>
        <w:adjustRightInd w:val="0"/>
        <w:snapToGrid w:val="0"/>
        <w:spacing w:line="360" w:lineRule="auto"/>
        <w:ind w:firstLine="480"/>
      </w:pPr>
      <w:r>
        <w:rPr>
          <w:rFonts w:hint="eastAsia"/>
        </w:rPr>
        <w:t>（</w:t>
      </w:r>
      <w:r>
        <w:rPr>
          <w:rFonts w:hint="eastAsia"/>
        </w:rPr>
        <w:t>4</w:t>
      </w:r>
      <w:r>
        <w:rPr>
          <w:rFonts w:hint="eastAsia"/>
        </w:rPr>
        <w:t>）</w:t>
      </w:r>
      <w:r w:rsidR="00C14672">
        <w:rPr>
          <w:rFonts w:hint="eastAsia"/>
        </w:rPr>
        <w:t>展藏品</w:t>
      </w:r>
      <w:r>
        <w:rPr>
          <w:rFonts w:hint="eastAsia"/>
        </w:rPr>
        <w:t>熏蒸过程还需遵循《室内空气质量标准》、《民用建筑工程室内环境污染控制规范》和《化学危险物品安全管理条例》。</w:t>
      </w:r>
    </w:p>
    <w:p w14:paraId="5478DAD7" w14:textId="77777777" w:rsidR="009F693F" w:rsidRPr="009F693F" w:rsidRDefault="00BA4569" w:rsidP="00AA0710">
      <w:pPr>
        <w:pStyle w:val="af0"/>
        <w:numPr>
          <w:ilvl w:val="0"/>
          <w:numId w:val="7"/>
        </w:numPr>
        <w:tabs>
          <w:tab w:val="left" w:pos="0"/>
        </w:tabs>
        <w:adjustRightInd w:val="0"/>
        <w:snapToGrid w:val="0"/>
        <w:spacing w:beforeLines="50" w:before="163" w:afterLines="50" w:after="163" w:line="360" w:lineRule="auto"/>
        <w:ind w:firstLineChars="0"/>
        <w:jc w:val="left"/>
        <w:outlineLvl w:val="1"/>
        <w:rPr>
          <w:rFonts w:asciiTheme="minorEastAsia" w:hAnsiTheme="minorEastAsia" w:cs="Times New Roman"/>
          <w:bCs/>
          <w:color w:val="000000"/>
          <w:kern w:val="0"/>
          <w:szCs w:val="24"/>
        </w:rPr>
      </w:pPr>
      <w:r w:rsidRPr="00AA0710">
        <w:rPr>
          <w:rFonts w:asciiTheme="minorEastAsia" w:hAnsiTheme="minorEastAsia" w:cs="Times New Roman" w:hint="eastAsia"/>
          <w:b/>
          <w:color w:val="000000"/>
          <w:kern w:val="0"/>
          <w:szCs w:val="24"/>
        </w:rPr>
        <w:t>服务报价：</w:t>
      </w:r>
    </w:p>
    <w:p w14:paraId="64C42767" w14:textId="54287647" w:rsidR="009F693F" w:rsidRPr="009F693F" w:rsidRDefault="00BA4569" w:rsidP="009F693F">
      <w:pPr>
        <w:pStyle w:val="af0"/>
        <w:numPr>
          <w:ilvl w:val="0"/>
          <w:numId w:val="9"/>
        </w:numPr>
        <w:tabs>
          <w:tab w:val="left" w:pos="0"/>
        </w:tabs>
        <w:adjustRightInd w:val="0"/>
        <w:snapToGrid w:val="0"/>
        <w:spacing w:beforeLines="50" w:before="163" w:afterLines="50" w:after="163" w:line="360" w:lineRule="auto"/>
        <w:ind w:firstLineChars="0"/>
        <w:jc w:val="left"/>
        <w:outlineLvl w:val="1"/>
        <w:rPr>
          <w:rFonts w:asciiTheme="minorEastAsia" w:hAnsiTheme="minorEastAsia" w:cs="Times New Roman"/>
          <w:bCs/>
          <w:color w:val="000000"/>
          <w:kern w:val="0"/>
          <w:szCs w:val="24"/>
        </w:rPr>
      </w:pPr>
      <w:r w:rsidRPr="009F693F">
        <w:rPr>
          <w:rFonts w:asciiTheme="minorEastAsia" w:hAnsiTheme="minorEastAsia" w:cs="Times New Roman" w:hint="eastAsia"/>
          <w:bCs/>
          <w:color w:val="000000"/>
          <w:kern w:val="0"/>
          <w:szCs w:val="24"/>
        </w:rPr>
        <w:t>需提供具体的收费方式及明细。</w:t>
      </w:r>
    </w:p>
    <w:p w14:paraId="0840D71D" w14:textId="543A89C5" w:rsidR="00AA0710" w:rsidRDefault="00BA4569" w:rsidP="009F693F">
      <w:pPr>
        <w:pStyle w:val="af0"/>
        <w:numPr>
          <w:ilvl w:val="0"/>
          <w:numId w:val="9"/>
        </w:numPr>
        <w:tabs>
          <w:tab w:val="left" w:pos="0"/>
        </w:tabs>
        <w:adjustRightInd w:val="0"/>
        <w:snapToGrid w:val="0"/>
        <w:spacing w:beforeLines="50" w:before="163" w:afterLines="50" w:after="163" w:line="360" w:lineRule="auto"/>
        <w:ind w:firstLineChars="0"/>
        <w:jc w:val="left"/>
        <w:outlineLvl w:val="1"/>
        <w:rPr>
          <w:rFonts w:asciiTheme="minorEastAsia" w:hAnsiTheme="minorEastAsia" w:cs="Times New Roman"/>
          <w:bCs/>
          <w:color w:val="000000"/>
          <w:kern w:val="0"/>
          <w:szCs w:val="24"/>
        </w:rPr>
      </w:pPr>
      <w:r w:rsidRPr="009F693F">
        <w:rPr>
          <w:rFonts w:asciiTheme="minorEastAsia" w:hAnsiTheme="minorEastAsia" w:cs="Times New Roman" w:hint="eastAsia"/>
          <w:bCs/>
          <w:color w:val="000000"/>
          <w:kern w:val="0"/>
          <w:szCs w:val="24"/>
        </w:rPr>
        <w:t>内容要求明确详实</w:t>
      </w:r>
      <w:r w:rsidR="00AA0710" w:rsidRPr="009F693F">
        <w:rPr>
          <w:rFonts w:asciiTheme="minorEastAsia" w:hAnsiTheme="minorEastAsia" w:cs="Times New Roman" w:hint="eastAsia"/>
          <w:bCs/>
          <w:color w:val="000000"/>
          <w:kern w:val="0"/>
          <w:szCs w:val="24"/>
        </w:rPr>
        <w:t>，熏蒸业务和喷洒业务分别列出。</w:t>
      </w:r>
    </w:p>
    <w:p w14:paraId="4D7D9233" w14:textId="06F89F11" w:rsidR="009F693F" w:rsidRPr="009F693F" w:rsidRDefault="009F693F" w:rsidP="009F693F">
      <w:pPr>
        <w:tabs>
          <w:tab w:val="left" w:pos="0"/>
        </w:tabs>
        <w:adjustRightInd w:val="0"/>
        <w:snapToGrid w:val="0"/>
        <w:spacing w:beforeLines="50" w:before="163" w:afterLines="50" w:after="163" w:line="360" w:lineRule="auto"/>
        <w:ind w:firstLineChars="0"/>
        <w:jc w:val="left"/>
        <w:outlineLvl w:val="1"/>
        <w:rPr>
          <w:rFonts w:asciiTheme="minorEastAsia" w:hAnsiTheme="minorEastAsia" w:cs="Times New Roman" w:hint="eastAsia"/>
          <w:bCs/>
          <w:color w:val="000000"/>
          <w:kern w:val="0"/>
          <w:szCs w:val="24"/>
        </w:rPr>
      </w:pPr>
      <w:r>
        <w:rPr>
          <w:rFonts w:asciiTheme="minorEastAsia" w:hAnsiTheme="minorEastAsia" w:cs="Times New Roman" w:hint="eastAsia"/>
          <w:bCs/>
          <w:color w:val="000000"/>
          <w:kern w:val="0"/>
          <w:szCs w:val="24"/>
        </w:rPr>
        <w:t>以下无正文</w:t>
      </w:r>
    </w:p>
    <w:sectPr w:rsidR="009F693F" w:rsidRPr="009F693F">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4FFC6" w14:textId="77777777" w:rsidR="00187C02" w:rsidRDefault="00187C02">
      <w:pPr>
        <w:ind w:firstLine="480"/>
      </w:pPr>
      <w:r>
        <w:separator/>
      </w:r>
    </w:p>
  </w:endnote>
  <w:endnote w:type="continuationSeparator" w:id="0">
    <w:p w14:paraId="11C68D65" w14:textId="77777777" w:rsidR="00187C02" w:rsidRDefault="00187C0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5CC5" w14:textId="77777777" w:rsidR="00694503" w:rsidRDefault="00694503">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831869"/>
      <w:docPartObj>
        <w:docPartGallery w:val="AutoText"/>
      </w:docPartObj>
    </w:sdtPr>
    <w:sdtContent>
      <w:sdt>
        <w:sdtPr>
          <w:id w:val="-1669238322"/>
          <w:docPartObj>
            <w:docPartGallery w:val="AutoText"/>
          </w:docPartObj>
        </w:sdtPr>
        <w:sdtContent>
          <w:p w14:paraId="60B9E50C" w14:textId="77777777" w:rsidR="00694503" w:rsidRDefault="003D51F1">
            <w:pPr>
              <w:pStyle w:val="a9"/>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3540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3540E">
              <w:rPr>
                <w:b/>
                <w:bCs/>
                <w:noProof/>
              </w:rPr>
              <w:t>6</w:t>
            </w:r>
            <w:r>
              <w:rPr>
                <w:b/>
                <w:bCs/>
                <w:sz w:val="24"/>
                <w:szCs w:val="24"/>
              </w:rPr>
              <w:fldChar w:fldCharType="end"/>
            </w:r>
          </w:p>
        </w:sdtContent>
      </w:sdt>
    </w:sdtContent>
  </w:sdt>
  <w:p w14:paraId="5694D673" w14:textId="77777777" w:rsidR="00694503" w:rsidRDefault="00694503">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1ACC" w14:textId="77777777" w:rsidR="00694503" w:rsidRDefault="00694503">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7F5C" w14:textId="77777777" w:rsidR="00187C02" w:rsidRDefault="00187C02">
      <w:pPr>
        <w:ind w:firstLine="480"/>
      </w:pPr>
      <w:r>
        <w:separator/>
      </w:r>
    </w:p>
  </w:footnote>
  <w:footnote w:type="continuationSeparator" w:id="0">
    <w:p w14:paraId="4CCF3F09" w14:textId="77777777" w:rsidR="00187C02" w:rsidRDefault="00187C02">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6612" w14:textId="77777777" w:rsidR="00694503" w:rsidRDefault="00694503">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9249" w14:textId="77777777" w:rsidR="00694503" w:rsidRDefault="00694503">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0802" w14:textId="77777777" w:rsidR="00694503" w:rsidRDefault="003D51F1">
    <w:pPr>
      <w:ind w:firstLineChars="0" w:firstLine="0"/>
      <w:rPr>
        <w:rFonts w:ascii="黑体" w:eastAsia="黑体" w:hAnsi="黑体" w:hint="eastAsia"/>
        <w:sz w:val="32"/>
        <w:szCs w:val="32"/>
      </w:rPr>
    </w:pPr>
    <w:r>
      <w:rPr>
        <w:rFonts w:ascii="黑体" w:eastAsia="黑体" w:hAnsi="黑体" w:hint="eastAsia"/>
        <w:sz w:val="32"/>
        <w:szCs w:val="32"/>
      </w:rPr>
      <w:t>附件1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0FF1"/>
    <w:multiLevelType w:val="multilevel"/>
    <w:tmpl w:val="12DB0FF1"/>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82A28D6"/>
    <w:multiLevelType w:val="multilevel"/>
    <w:tmpl w:val="182A28D6"/>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EBD6D20"/>
    <w:multiLevelType w:val="multilevel"/>
    <w:tmpl w:val="1EBD6D20"/>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3355664"/>
    <w:multiLevelType w:val="multilevel"/>
    <w:tmpl w:val="A39C0B52"/>
    <w:lvl w:ilvl="0">
      <w:start w:val="1"/>
      <w:numFmt w:val="decimal"/>
      <w:lvlText w:val="%1、"/>
      <w:lvlJc w:val="left"/>
      <w:pPr>
        <w:ind w:left="1145" w:hanging="720"/>
      </w:pPr>
      <w:rPr>
        <w:rFonts w:hint="default"/>
        <w:b/>
        <w:bCs w:val="0"/>
        <w:sz w:val="24"/>
        <w:szCs w:val="24"/>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 w15:restartNumberingAfterBreak="0">
    <w:nsid w:val="33242714"/>
    <w:multiLevelType w:val="multilevel"/>
    <w:tmpl w:val="332427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B26B0A"/>
    <w:multiLevelType w:val="hybridMultilevel"/>
    <w:tmpl w:val="0EF42376"/>
    <w:lvl w:ilvl="0" w:tplc="66089F3A">
      <w:start w:val="1"/>
      <w:numFmt w:val="decimal"/>
      <w:lvlText w:val="（%1）"/>
      <w:lvlJc w:val="left"/>
      <w:pPr>
        <w:ind w:left="1385" w:hanging="720"/>
      </w:pPr>
      <w:rPr>
        <w:rFonts w:hint="default"/>
      </w:rPr>
    </w:lvl>
    <w:lvl w:ilvl="1" w:tplc="04090019" w:tentative="1">
      <w:start w:val="1"/>
      <w:numFmt w:val="lowerLetter"/>
      <w:lvlText w:val="%2)"/>
      <w:lvlJc w:val="left"/>
      <w:pPr>
        <w:ind w:left="1545" w:hanging="440"/>
      </w:pPr>
    </w:lvl>
    <w:lvl w:ilvl="2" w:tplc="0409001B" w:tentative="1">
      <w:start w:val="1"/>
      <w:numFmt w:val="lowerRoman"/>
      <w:lvlText w:val="%3."/>
      <w:lvlJc w:val="right"/>
      <w:pPr>
        <w:ind w:left="1985" w:hanging="440"/>
      </w:pPr>
    </w:lvl>
    <w:lvl w:ilvl="3" w:tplc="0409000F" w:tentative="1">
      <w:start w:val="1"/>
      <w:numFmt w:val="decimal"/>
      <w:lvlText w:val="%4."/>
      <w:lvlJc w:val="left"/>
      <w:pPr>
        <w:ind w:left="2425" w:hanging="440"/>
      </w:pPr>
    </w:lvl>
    <w:lvl w:ilvl="4" w:tplc="04090019" w:tentative="1">
      <w:start w:val="1"/>
      <w:numFmt w:val="lowerLetter"/>
      <w:lvlText w:val="%5)"/>
      <w:lvlJc w:val="left"/>
      <w:pPr>
        <w:ind w:left="2865" w:hanging="440"/>
      </w:pPr>
    </w:lvl>
    <w:lvl w:ilvl="5" w:tplc="0409001B" w:tentative="1">
      <w:start w:val="1"/>
      <w:numFmt w:val="lowerRoman"/>
      <w:lvlText w:val="%6."/>
      <w:lvlJc w:val="right"/>
      <w:pPr>
        <w:ind w:left="3305" w:hanging="440"/>
      </w:pPr>
    </w:lvl>
    <w:lvl w:ilvl="6" w:tplc="0409000F" w:tentative="1">
      <w:start w:val="1"/>
      <w:numFmt w:val="decimal"/>
      <w:lvlText w:val="%7."/>
      <w:lvlJc w:val="left"/>
      <w:pPr>
        <w:ind w:left="3745" w:hanging="440"/>
      </w:pPr>
    </w:lvl>
    <w:lvl w:ilvl="7" w:tplc="04090019" w:tentative="1">
      <w:start w:val="1"/>
      <w:numFmt w:val="lowerLetter"/>
      <w:lvlText w:val="%8)"/>
      <w:lvlJc w:val="left"/>
      <w:pPr>
        <w:ind w:left="4185" w:hanging="440"/>
      </w:pPr>
    </w:lvl>
    <w:lvl w:ilvl="8" w:tplc="0409001B" w:tentative="1">
      <w:start w:val="1"/>
      <w:numFmt w:val="lowerRoman"/>
      <w:lvlText w:val="%9."/>
      <w:lvlJc w:val="right"/>
      <w:pPr>
        <w:ind w:left="4625" w:hanging="440"/>
      </w:pPr>
    </w:lvl>
  </w:abstractNum>
  <w:abstractNum w:abstractNumId="6" w15:restartNumberingAfterBreak="0">
    <w:nsid w:val="3D44274D"/>
    <w:multiLevelType w:val="multilevel"/>
    <w:tmpl w:val="3D44274D"/>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60E6245D"/>
    <w:multiLevelType w:val="multilevel"/>
    <w:tmpl w:val="60E6245D"/>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6E4A9A54"/>
    <w:multiLevelType w:val="singleLevel"/>
    <w:tmpl w:val="6E4A9A54"/>
    <w:lvl w:ilvl="0">
      <w:start w:val="1"/>
      <w:numFmt w:val="decimal"/>
      <w:suff w:val="nothing"/>
      <w:lvlText w:val="（%1）"/>
      <w:lvlJc w:val="left"/>
    </w:lvl>
  </w:abstractNum>
  <w:num w:numId="1" w16cid:durableId="1434125407">
    <w:abstractNumId w:val="4"/>
  </w:num>
  <w:num w:numId="2" w16cid:durableId="1327708506">
    <w:abstractNumId w:val="1"/>
  </w:num>
  <w:num w:numId="3" w16cid:durableId="368342971">
    <w:abstractNumId w:val="2"/>
  </w:num>
  <w:num w:numId="4" w16cid:durableId="1764179785">
    <w:abstractNumId w:val="6"/>
  </w:num>
  <w:num w:numId="5" w16cid:durableId="734594179">
    <w:abstractNumId w:val="0"/>
  </w:num>
  <w:num w:numId="6" w16cid:durableId="1712727502">
    <w:abstractNumId w:val="7"/>
  </w:num>
  <w:num w:numId="7" w16cid:durableId="708189522">
    <w:abstractNumId w:val="3"/>
  </w:num>
  <w:num w:numId="8" w16cid:durableId="1831016091">
    <w:abstractNumId w:val="8"/>
  </w:num>
  <w:num w:numId="9" w16cid:durableId="206188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20"/>
  <w:drawingGridVerticalSpacing w:val="163"/>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ZmMmRjOTM0YjVlNWE3NzdmYTY3NDFmZDY5NjAwODEifQ=="/>
  </w:docVars>
  <w:rsids>
    <w:rsidRoot w:val="00694503"/>
    <w:rsid w:val="0005259B"/>
    <w:rsid w:val="00187C02"/>
    <w:rsid w:val="002D7150"/>
    <w:rsid w:val="0033540E"/>
    <w:rsid w:val="003D51F1"/>
    <w:rsid w:val="0041655C"/>
    <w:rsid w:val="00421415"/>
    <w:rsid w:val="00596FC2"/>
    <w:rsid w:val="00694503"/>
    <w:rsid w:val="00736378"/>
    <w:rsid w:val="007657FD"/>
    <w:rsid w:val="007D7793"/>
    <w:rsid w:val="009C3350"/>
    <w:rsid w:val="009F693F"/>
    <w:rsid w:val="00AA0710"/>
    <w:rsid w:val="00AD7A99"/>
    <w:rsid w:val="00BA4569"/>
    <w:rsid w:val="00C14672"/>
    <w:rsid w:val="00CD2FDE"/>
    <w:rsid w:val="00E0016B"/>
    <w:rsid w:val="00E13468"/>
    <w:rsid w:val="00EB4D6D"/>
    <w:rsid w:val="00F45DFC"/>
    <w:rsid w:val="00FC7AE3"/>
    <w:rsid w:val="09B44E19"/>
    <w:rsid w:val="5A176D2A"/>
    <w:rsid w:val="66F30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2877"/>
  <w15:docId w15:val="{5221390F-11F3-47E2-A003-5399A327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eastAsiaTheme="minorEastAsia" w:cstheme="minorBidi"/>
      <w:kern w:val="2"/>
      <w:sz w:val="24"/>
      <w:szCs w:val="22"/>
    </w:rPr>
  </w:style>
  <w:style w:type="paragraph" w:styleId="1">
    <w:name w:val="heading 1"/>
    <w:basedOn w:val="a"/>
    <w:next w:val="a"/>
    <w:link w:val="10"/>
    <w:uiPriority w:val="9"/>
    <w:qFormat/>
    <w:pPr>
      <w:keepNext/>
      <w:keepLines/>
      <w:spacing w:before="340" w:after="330"/>
      <w:ind w:firstLineChars="0" w:firstLine="0"/>
      <w:outlineLvl w:val="0"/>
    </w:pPr>
    <w:rPr>
      <w:rFonts w:eastAsia="黑体"/>
      <w:b/>
      <w:bCs/>
      <w:kern w:val="44"/>
      <w:sz w:val="28"/>
      <w:szCs w:val="44"/>
    </w:rPr>
  </w:style>
  <w:style w:type="paragraph" w:styleId="2">
    <w:name w:val="heading 2"/>
    <w:basedOn w:val="a"/>
    <w:next w:val="a"/>
    <w:link w:val="20"/>
    <w:unhideWhenUsed/>
    <w:qFormat/>
    <w:pPr>
      <w:keepNext/>
      <w:keepLines/>
      <w:spacing w:before="260" w:after="260"/>
      <w:ind w:firstLineChars="0" w:firstLine="0"/>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character" w:styleId="af">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6">
    <w:name w:val="日期 字符"/>
    <w:basedOn w:val="a0"/>
    <w:link w:val="a5"/>
    <w:uiPriority w:val="99"/>
    <w:semiHidden/>
  </w:style>
  <w:style w:type="paragraph" w:styleId="af0">
    <w:name w:val="List Paragraph"/>
    <w:basedOn w:val="a"/>
    <w:uiPriority w:val="34"/>
    <w:qFormat/>
    <w:pPr>
      <w:ind w:firstLine="420"/>
    </w:pPr>
  </w:style>
  <w:style w:type="character" w:customStyle="1" w:styleId="10">
    <w:name w:val="标题 1 字符"/>
    <w:basedOn w:val="a0"/>
    <w:link w:val="1"/>
    <w:uiPriority w:val="9"/>
    <w:rPr>
      <w:rFonts w:ascii="Times New Roman" w:eastAsia="黑体" w:hAnsi="Times New Roman"/>
      <w:b/>
      <w:bCs/>
      <w:kern w:val="44"/>
      <w:sz w:val="28"/>
      <w:szCs w:val="44"/>
    </w:rPr>
  </w:style>
  <w:style w:type="character" w:customStyle="1" w:styleId="20">
    <w:name w:val="标题 2 字符"/>
    <w:basedOn w:val="a0"/>
    <w:link w:val="2"/>
    <w:qFormat/>
    <w:rPr>
      <w:rFonts w:asciiTheme="majorHAnsi" w:eastAsia="黑体" w:hAnsiTheme="majorHAnsi" w:cstheme="majorBidi"/>
      <w:b/>
      <w:bCs/>
      <w:sz w:val="24"/>
      <w:szCs w:val="32"/>
    </w:rPr>
  </w:style>
  <w:style w:type="character" w:customStyle="1" w:styleId="a4">
    <w:name w:val="批注文字 字符"/>
    <w:basedOn w:val="a0"/>
    <w:link w:val="a3"/>
    <w:uiPriority w:val="99"/>
    <w:semiHidden/>
    <w:rPr>
      <w:rFonts w:ascii="Times New Roman" w:hAnsi="Times New Roman"/>
      <w:sz w:val="24"/>
    </w:rPr>
  </w:style>
  <w:style w:type="character" w:customStyle="1" w:styleId="ae">
    <w:name w:val="批注主题 字符"/>
    <w:basedOn w:val="a4"/>
    <w:link w:val="ad"/>
    <w:uiPriority w:val="99"/>
    <w:semiHidden/>
    <w:rPr>
      <w:rFonts w:ascii="Times New Roman" w:hAnsi="Times New Roman"/>
      <w:b/>
      <w:bCs/>
      <w:sz w:val="24"/>
    </w:rPr>
  </w:style>
  <w:style w:type="character" w:customStyle="1" w:styleId="a8">
    <w:name w:val="批注框文本 字符"/>
    <w:basedOn w:val="a0"/>
    <w:link w:val="a7"/>
    <w:uiPriority w:val="99"/>
    <w:semiHidden/>
    <w:rPr>
      <w:rFonts w:ascii="Times New Roman" w:hAnsi="Times New Roman"/>
      <w:sz w:val="18"/>
      <w:szCs w:val="18"/>
    </w:rPr>
  </w:style>
  <w:style w:type="paragraph" w:customStyle="1" w:styleId="11">
    <w:name w:val="修订1"/>
    <w:hidden/>
    <w:uiPriority w:val="99"/>
    <w:semiHidden/>
    <w:rPr>
      <w:rFonts w:eastAsiaTheme="minorEastAsia"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BEFF-FCCD-4870-B16B-27F1E746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hushanshuang</dc:creator>
  <cp:lastModifiedBy>junjie wang</cp:lastModifiedBy>
  <cp:revision>3</cp:revision>
  <cp:lastPrinted>2023-04-26T01:30:00Z</cp:lastPrinted>
  <dcterms:created xsi:type="dcterms:W3CDTF">2025-03-14T06:25:00Z</dcterms:created>
  <dcterms:modified xsi:type="dcterms:W3CDTF">2025-03-14T07:30:00Z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4A7CED308A304FE79D9246A019F85D06</vt:lpwstr>
  </property>
</Properties>
</file>