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rPr>
          <w:rFonts w:hint="eastAsia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  <w:lang w:eastAsia="zh-CN"/>
        </w:rPr>
        <w:t>克拉玛依市病媒生物密度监测项目采购需求</w:t>
      </w:r>
    </w:p>
    <w:p>
      <w:pPr>
        <w:pStyle w:val="11"/>
        <w:rPr>
          <w:rFonts w:hint="eastAsia"/>
          <w:color w:val="auto"/>
        </w:rPr>
      </w:pPr>
    </w:p>
    <w:p>
      <w:pPr>
        <w:pStyle w:val="14"/>
        <w:numPr>
          <w:ilvl w:val="0"/>
          <w:numId w:val="2"/>
        </w:numPr>
        <w:spacing w:line="460" w:lineRule="exact"/>
        <w:ind w:firstLineChars="0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投标人资格条件</w:t>
      </w:r>
    </w:p>
    <w:p>
      <w:pPr>
        <w:numPr>
          <w:ilvl w:val="0"/>
          <w:numId w:val="3"/>
        </w:numPr>
        <w:spacing w:line="460" w:lineRule="exact"/>
        <w:ind w:firstLine="642" w:firstLineChars="200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一般资格条件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具有独立承担民事责任的法人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具有良好的商业信誉和健全的财务会计制度（信用查询：按照《财政部关于在政府采购活动中查询及使用信用记录有关问题的通知》（财库〔2016〕125号）的要求，根据开标当日“信用中国”（www.creditchina.gov.cn）、“中国政府采购网”（www.ccgp.gov.cn）、“中国执行信息公开网”（www.shixin.court.gov.cn）、“克拉玛依诚信网”（http://cxw.klmy.gov.cn/Pages/default.aspx）的查询结果，对列入失信被执行人、重大税收违法案件当事人名单、政府采购严重违法失信行为记录名单及其他不符合《中华人民共和国政府采购法》第二十二条规定条件的供应商，拒绝其参与政府采购活动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 xml:space="preserve">具有履行合同所必需的设备和专业技术能力；为保证服务公正、公平、科学，本项目服务区域实施消杀服务公司与投标人不得为相同投标人。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参加政府采购活动前三年内，未因违法经营受到刑事处罚或者责令停产停业、吊销许可证或者执照、较大数额罚款等行政处罚。（超过100万元的项目，须提供市人民检察院出具的《检察机关查询行贿犯罪档案结果告知函》。本地办理地点：市人民检察院，联系电话：0990-6220522）。</w:t>
      </w:r>
    </w:p>
    <w:p>
      <w:pPr>
        <w:numPr>
          <w:ilvl w:val="0"/>
          <w:numId w:val="0"/>
        </w:numPr>
        <w:spacing w:line="460" w:lineRule="exact"/>
        <w:ind w:firstLine="642" w:firstLineChars="200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（二）特定资格条件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1.企业资质要求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1.1投标企业经营范围需包含有害生物防制服务的内容。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1.2 投标企业需持有相关卫生行业协会认证的有害生物防制服务能力C级标准以上。</w:t>
      </w:r>
    </w:p>
    <w:p>
      <w:pPr>
        <w:pStyle w:val="2"/>
        <w:ind w:firstLine="640" w:firstLineChars="200"/>
        <w:rPr>
          <w:rFonts w:hint="default" w:ascii="仿宋_GB2312" w:hAnsi="仿宋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1.3除单一来源采购项目外，为采购项目提供整体设计、现场监测等服务的供应商，不得在参加该采购项目的其他采购活动。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2.监测人员要求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2.1 病媒生物防制监测工作人员需经培训合格后上岗，具有《有害生物防制员职业资格证书》。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具有履行本项目所需的人员、设备和专业技术能力，承担过类似测评、调查及课题研究。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2" w:firstLineChars="200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（三）联合体投标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不接受联合体投标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。</w:t>
      </w:r>
    </w:p>
    <w:p>
      <w:pPr>
        <w:pStyle w:val="14"/>
        <w:numPr>
          <w:ilvl w:val="0"/>
          <w:numId w:val="2"/>
        </w:numPr>
        <w:spacing w:line="460" w:lineRule="exact"/>
        <w:ind w:firstLineChars="0"/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</w:rPr>
        <w:t>服务内容及要求</w:t>
      </w:r>
    </w:p>
    <w:p>
      <w:pPr>
        <w:spacing w:line="460" w:lineRule="exact"/>
        <w:ind w:firstLine="642" w:firstLineChars="200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bookmarkStart w:id="0" w:name="_Toc438456195"/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（一）</w:t>
      </w:r>
      <w:bookmarkEnd w:id="0"/>
      <w:bookmarkStart w:id="1" w:name="_Toc490672253"/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招标项目</w:t>
      </w:r>
      <w:bookmarkEnd w:id="1"/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名称、预算、服务期限</w:t>
      </w:r>
    </w:p>
    <w:tbl>
      <w:tblPr>
        <w:tblStyle w:val="8"/>
        <w:tblpPr w:leftFromText="180" w:rightFromText="180" w:vertAnchor="text" w:horzAnchor="page" w:tblpX="1743" w:tblpY="194"/>
        <w:tblOverlap w:val="never"/>
        <w:tblW w:w="8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452"/>
        <w:gridCol w:w="1701"/>
        <w:gridCol w:w="2621"/>
        <w:gridCol w:w="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93" w:type="dxa"/>
            <w:vAlign w:val="center"/>
          </w:tcPr>
          <w:p>
            <w:pPr>
              <w:pStyle w:val="3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4"/>
              </w:rPr>
              <w:t>序号</w:t>
            </w:r>
          </w:p>
        </w:tc>
        <w:tc>
          <w:tcPr>
            <w:tcW w:w="2452" w:type="dxa"/>
            <w:vAlign w:val="center"/>
          </w:tcPr>
          <w:p>
            <w:pPr>
              <w:pStyle w:val="3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4"/>
              </w:rPr>
              <w:t>项目名称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4"/>
              </w:rPr>
              <w:t>采购预算</w:t>
            </w:r>
          </w:p>
          <w:p>
            <w:pPr>
              <w:pStyle w:val="3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4"/>
              </w:rPr>
              <w:t>（万元）</w:t>
            </w:r>
          </w:p>
        </w:tc>
        <w:tc>
          <w:tcPr>
            <w:tcW w:w="2621" w:type="dxa"/>
            <w:vAlign w:val="center"/>
          </w:tcPr>
          <w:p>
            <w:pPr>
              <w:pStyle w:val="3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4"/>
              </w:rPr>
              <w:t>服务期限</w:t>
            </w:r>
          </w:p>
        </w:tc>
        <w:tc>
          <w:tcPr>
            <w:tcW w:w="911" w:type="dxa"/>
            <w:vAlign w:val="center"/>
          </w:tcPr>
          <w:p>
            <w:pPr>
              <w:pStyle w:val="3"/>
              <w:spacing w:line="400" w:lineRule="exact"/>
              <w:ind w:left="0"/>
              <w:jc w:val="center"/>
              <w:rPr>
                <w:rFonts w:ascii="仿宋" w:hAnsi="仿宋" w:eastAsia="仿宋"/>
                <w:b/>
                <w:color w:val="auto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93" w:type="dxa"/>
            <w:vAlign w:val="center"/>
          </w:tcPr>
          <w:p>
            <w:pPr>
              <w:pStyle w:val="3"/>
              <w:spacing w:line="400" w:lineRule="exact"/>
              <w:ind w:left="0"/>
              <w:jc w:val="center"/>
              <w:rPr>
                <w:rFonts w:hint="eastAsia" w:ascii="仿宋" w:hAnsi="仿宋" w:eastAsia="仿宋"/>
                <w:color w:val="auto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Cs w:val="24"/>
                <w:lang w:val="en-US" w:eastAsia="zh-CN"/>
              </w:rPr>
              <w:t>1</w:t>
            </w:r>
          </w:p>
        </w:tc>
        <w:tc>
          <w:tcPr>
            <w:tcW w:w="2452" w:type="dxa"/>
            <w:vAlign w:val="center"/>
          </w:tcPr>
          <w:p>
            <w:pPr>
              <w:pStyle w:val="3"/>
              <w:spacing w:line="400" w:lineRule="exact"/>
              <w:ind w:left="0"/>
              <w:jc w:val="center"/>
              <w:rPr>
                <w:rFonts w:ascii="仿宋" w:hAnsi="仿宋" w:eastAsia="仿宋"/>
                <w:color w:val="auto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  <w:t>克拉玛依市</w:t>
            </w:r>
            <w:bookmarkStart w:id="2" w:name="_GoBack"/>
            <w:r>
              <w:rPr>
                <w:rFonts w:hint="eastAsia" w:ascii="仿宋_GB2312" w:hAnsi="仿宋" w:eastAsia="仿宋_GB2312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  <w:t>病媒生物密度监测</w:t>
            </w:r>
            <w:bookmarkEnd w:id="2"/>
            <w:r>
              <w:rPr>
                <w:rFonts w:hint="eastAsia" w:ascii="仿宋_GB2312" w:hAnsi="仿宋" w:eastAsia="仿宋_GB2312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  <w:t>项目</w:t>
            </w:r>
          </w:p>
        </w:tc>
        <w:tc>
          <w:tcPr>
            <w:tcW w:w="1701" w:type="dxa"/>
            <w:vAlign w:val="center"/>
          </w:tcPr>
          <w:p>
            <w:pPr>
              <w:pStyle w:val="3"/>
              <w:spacing w:line="400" w:lineRule="exact"/>
              <w:ind w:left="0"/>
              <w:jc w:val="center"/>
              <w:rPr>
                <w:rFonts w:hint="default" w:ascii="仿宋" w:hAnsi="仿宋" w:eastAsia="仿宋"/>
                <w:color w:val="auto"/>
                <w:szCs w:val="24"/>
                <w:lang w:val="en-US" w:eastAsia="zh-CN"/>
              </w:rPr>
            </w:pPr>
            <w:r>
              <w:rPr>
                <w:rFonts w:hint="default" w:ascii="仿宋_GB2312" w:hAnsi="仿宋" w:eastAsia="仿宋_GB2312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  <w:t>7</w:t>
            </w:r>
            <w:r>
              <w:rPr>
                <w:rFonts w:hint="eastAsia" w:ascii="仿宋_GB2312" w:hAnsi="仿宋" w:eastAsia="仿宋_GB2312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  <w:t>万元</w:t>
            </w:r>
          </w:p>
        </w:tc>
        <w:tc>
          <w:tcPr>
            <w:tcW w:w="2621" w:type="dxa"/>
            <w:vAlign w:val="center"/>
          </w:tcPr>
          <w:p>
            <w:pPr>
              <w:spacing w:line="500" w:lineRule="exact"/>
              <w:jc w:val="left"/>
              <w:rPr>
                <w:rFonts w:ascii="仿宋" w:hAnsi="仿宋" w:eastAsia="仿宋"/>
                <w:color w:val="auto"/>
                <w:szCs w:val="24"/>
              </w:rPr>
            </w:pPr>
            <w:r>
              <w:rPr>
                <w:rFonts w:hint="eastAsia" w:ascii="仿宋_GB2312" w:hAnsi="仿宋" w:eastAsia="仿宋_GB2312" w:cstheme="minorBidi"/>
                <w:color w:val="auto"/>
                <w:kern w:val="2"/>
                <w:sz w:val="32"/>
                <w:szCs w:val="32"/>
                <w:lang w:val="en-US" w:eastAsia="zh-CN" w:bidi="ar-SA"/>
              </w:rPr>
              <w:t>2025年5月至2025年9月</w:t>
            </w:r>
          </w:p>
        </w:tc>
        <w:tc>
          <w:tcPr>
            <w:tcW w:w="911" w:type="dxa"/>
            <w:vAlign w:val="center"/>
          </w:tcPr>
          <w:p>
            <w:pPr>
              <w:pStyle w:val="3"/>
              <w:rPr>
                <w:rFonts w:ascii="仿宋" w:hAnsi="仿宋" w:eastAsia="仿宋"/>
                <w:color w:val="auto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460" w:lineRule="exact"/>
        <w:ind w:firstLine="642" w:firstLineChars="200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</w:p>
    <w:p>
      <w:pPr>
        <w:numPr>
          <w:ilvl w:val="0"/>
          <w:numId w:val="0"/>
        </w:numPr>
        <w:spacing w:line="460" w:lineRule="exact"/>
        <w:ind w:firstLine="642" w:firstLineChars="200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监测依据</w:t>
      </w:r>
    </w:p>
    <w:p>
      <w:pPr>
        <w:pStyle w:val="14"/>
        <w:numPr>
          <w:ilvl w:val="0"/>
          <w:numId w:val="0"/>
        </w:numPr>
        <w:spacing w:line="560" w:lineRule="exact"/>
        <w:ind w:leftChars="0" w:firstLine="640" w:firstLineChars="200"/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  <w:t>1、GB/T 23795-2009 病媒生物密度监测方法 蜚蠊；</w:t>
      </w:r>
    </w:p>
    <w:p>
      <w:pPr>
        <w:pStyle w:val="14"/>
        <w:numPr>
          <w:ilvl w:val="0"/>
          <w:numId w:val="0"/>
        </w:numPr>
        <w:spacing w:line="560" w:lineRule="exact"/>
        <w:ind w:leftChars="0" w:firstLine="640" w:firstLineChars="200"/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  <w:t>2、GB/T 23796-2009 病媒生物密度监测方法 蝇类；</w:t>
      </w:r>
    </w:p>
    <w:p>
      <w:pPr>
        <w:pStyle w:val="14"/>
        <w:numPr>
          <w:ilvl w:val="0"/>
          <w:numId w:val="0"/>
        </w:numPr>
        <w:spacing w:line="560" w:lineRule="exact"/>
        <w:ind w:leftChars="0" w:firstLine="640" w:firstLineChars="200"/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  <w:t>3、GB/T 23797-2020 病媒生物密度监测方法 蚊类；</w:t>
      </w:r>
    </w:p>
    <w:p>
      <w:pPr>
        <w:pStyle w:val="14"/>
        <w:numPr>
          <w:ilvl w:val="0"/>
          <w:numId w:val="0"/>
        </w:numPr>
        <w:spacing w:line="560" w:lineRule="exact"/>
        <w:ind w:leftChars="0" w:firstLine="640" w:firstLineChars="200"/>
        <w:rPr>
          <w:rFonts w:hint="default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  <w:t>4、GB/T 23798-2009 病媒生物密度监测方法 鼠类。</w:t>
      </w:r>
    </w:p>
    <w:p>
      <w:pPr>
        <w:pStyle w:val="14"/>
        <w:numPr>
          <w:ilvl w:val="0"/>
          <w:numId w:val="0"/>
        </w:numPr>
        <w:spacing w:line="560" w:lineRule="exact"/>
        <w:ind w:leftChars="0" w:firstLine="640" w:firstLineChars="200"/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  <w:t>（</w:t>
      </w: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lang w:val="en-US" w:eastAsia="zh-CN" w:bidi="ar-SA"/>
        </w:rPr>
        <w:t>三）监测范围</w:t>
      </w:r>
    </w:p>
    <w:p>
      <w:pPr>
        <w:pStyle w:val="14"/>
        <w:numPr>
          <w:ilvl w:val="0"/>
          <w:numId w:val="0"/>
        </w:numPr>
        <w:spacing w:line="560" w:lineRule="exact"/>
        <w:ind w:leftChars="0" w:firstLine="640" w:firstLineChars="200"/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  <w:t>克拉玛依区、独山子区、白碱滩区、乌尔禾区</w:t>
      </w:r>
    </w:p>
    <w:p>
      <w:pPr>
        <w:pStyle w:val="14"/>
        <w:numPr>
          <w:ilvl w:val="0"/>
          <w:numId w:val="0"/>
        </w:numPr>
        <w:spacing w:line="560" w:lineRule="exact"/>
        <w:ind w:firstLine="642" w:firstLineChars="200"/>
        <w:rPr>
          <w:rFonts w:hint="eastAsia" w:ascii="仿宋_GB2312" w:hAnsi="仿宋" w:eastAsia="仿宋_GB2312" w:cstheme="minorBidi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（四）监测点位</w:t>
      </w:r>
    </w:p>
    <w:p>
      <w:pPr>
        <w:pStyle w:val="14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  <w:t>依据中华人民共和国国家标准《病媒生物密度控制标准</w:t>
      </w:r>
      <w:r>
        <w:rPr>
          <w:rFonts w:hint="eastAsia" w:ascii="汉仪大黑简" w:hAnsi="汉仪大黑简" w:eastAsia="汉仪大黑简" w:cs="汉仪大黑简"/>
          <w:color w:val="auto"/>
          <w:kern w:val="2"/>
          <w:sz w:val="32"/>
          <w:szCs w:val="32"/>
          <w:lang w:val="en-US" w:eastAsia="zh-CN" w:bidi="ar-SA"/>
        </w:rPr>
        <w:t>·蚊虫</w:t>
      </w:r>
      <w:r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  <w:t>》《病媒生物密度控制标准</w:t>
      </w:r>
      <w:r>
        <w:rPr>
          <w:rFonts w:hint="eastAsia" w:ascii="汉仪大黑简" w:hAnsi="汉仪大黑简" w:eastAsia="汉仪大黑简" w:cs="汉仪大黑简"/>
          <w:color w:val="auto"/>
          <w:kern w:val="2"/>
          <w:sz w:val="32"/>
          <w:szCs w:val="32"/>
          <w:lang w:val="en-US" w:eastAsia="zh-CN" w:bidi="ar-SA"/>
        </w:rPr>
        <w:t>·蝇类</w:t>
      </w:r>
      <w:r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  <w:t>》《病媒生物密度控制标准</w:t>
      </w:r>
      <w:r>
        <w:rPr>
          <w:rFonts w:hint="eastAsia" w:ascii="汉仪大黑简" w:hAnsi="汉仪大黑简" w:eastAsia="汉仪大黑简" w:cs="汉仪大黑简"/>
          <w:color w:val="auto"/>
          <w:kern w:val="2"/>
          <w:sz w:val="32"/>
          <w:szCs w:val="32"/>
          <w:lang w:val="en-US" w:eastAsia="zh-CN" w:bidi="ar-SA"/>
        </w:rPr>
        <w:t>·鼠类</w:t>
      </w:r>
      <w:r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  <w:t>》、《病媒生物密度控制标准</w:t>
      </w:r>
      <w:r>
        <w:rPr>
          <w:rFonts w:hint="eastAsia" w:ascii="汉仪大黑简" w:hAnsi="汉仪大黑简" w:eastAsia="汉仪大黑简" w:cs="汉仪大黑简"/>
          <w:color w:val="auto"/>
          <w:kern w:val="2"/>
          <w:sz w:val="32"/>
          <w:szCs w:val="32"/>
          <w:lang w:val="en-US" w:eastAsia="zh-CN" w:bidi="ar-SA"/>
        </w:rPr>
        <w:t>·蜚蠊</w:t>
      </w:r>
      <w:r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  <w:t>》，蚊虫、蝇类、鼠类、蜚蠊监测点位及抽查数量必须符合下述条件：</w:t>
      </w:r>
    </w:p>
    <w:p>
      <w:pPr>
        <w:pStyle w:val="14"/>
        <w:numPr>
          <w:ilvl w:val="0"/>
          <w:numId w:val="0"/>
        </w:numPr>
        <w:spacing w:line="560" w:lineRule="exact"/>
        <w:ind w:firstLine="642" w:firstLineChars="200"/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1.蚊虫</w:t>
      </w:r>
      <w:r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  <w:t>。监测点位9个，抽查总量：84个（满足延长米数要求），详见下表。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after="93" w:afterLines="3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蚊虫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监测抽样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数量</w:t>
      </w:r>
    </w:p>
    <w:tbl>
      <w:tblPr>
        <w:tblStyle w:val="8"/>
        <w:tblW w:w="92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1832"/>
        <w:gridCol w:w="1261"/>
        <w:gridCol w:w="1304"/>
        <w:gridCol w:w="1482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-2540</wp:posOffset>
                      </wp:positionV>
                      <wp:extent cx="1673225" cy="567055"/>
                      <wp:effectExtent l="1270" t="4445" r="1905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3225" cy="56705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85pt;margin-top:-0.2pt;height:44.65pt;width:131.75pt;z-index:251659264;mso-width-relative:page;mso-height-relative:page;" filled="f" stroked="t" coordsize="21600,21600" o:gfxdata="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 xml:space="preserve">        四个区单位数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监测生境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克拉玛依区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独山子区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白碱滩区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乌尔禾区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居委会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>覆盖所有街道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单位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1"/>
                <w:szCs w:val="21"/>
                <w:u w:val="none"/>
                <w:lang w:val="en-US" w:eastAsia="zh-CN"/>
              </w:rPr>
              <w:t>（有独立院落）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医院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公园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大中型水体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小型水体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道路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窨井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建筑拆迁工地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注：单位（有独立院落），包括学校。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pStyle w:val="14"/>
        <w:numPr>
          <w:ilvl w:val="0"/>
          <w:numId w:val="0"/>
        </w:numPr>
        <w:spacing w:line="560" w:lineRule="exact"/>
        <w:ind w:firstLine="642" w:firstLineChars="200"/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2.蝇类。</w:t>
      </w:r>
      <w:r>
        <w:rPr>
          <w:rFonts w:hint="eastAsia" w:ascii="仿宋_GB2312" w:hAnsi="仿宋" w:eastAsia="仿宋_GB2312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监测点位12个，抽查总量：185个。其中，室内监测点位8个，抽查总量95个（满足房间数量要求）；室外监测点位4个，抽查总量90个（延长米数每处不超过100米），详见下表</w:t>
      </w:r>
      <w:r>
        <w:rPr>
          <w:rFonts w:hint="eastAsia" w:ascii="仿宋_GB2312" w:hAnsi="仿宋" w:eastAsia="仿宋_GB2312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after="93" w:afterLines="3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after="93" w:afterLines="3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after="93" w:afterLines="3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室内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蝇类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监测抽样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数量</w:t>
      </w:r>
    </w:p>
    <w:tbl>
      <w:tblPr>
        <w:tblStyle w:val="8"/>
        <w:tblW w:w="93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4"/>
        <w:gridCol w:w="1618"/>
        <w:gridCol w:w="1502"/>
        <w:gridCol w:w="1655"/>
        <w:gridCol w:w="1294"/>
        <w:gridCol w:w="8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tblHeader/>
          <w:jc w:val="center"/>
        </w:trPr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-1905</wp:posOffset>
                      </wp:positionV>
                      <wp:extent cx="1548765" cy="569595"/>
                      <wp:effectExtent l="1905" t="4445" r="11430" b="1651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8765" cy="56959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8pt;margin-top:-0.15pt;height:44.85pt;width:121.95pt;z-index:251661312;mso-width-relative:page;mso-height-relative:page;" filled="f" stroked="t" coordsize="21600,21600" o:gfxdata="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 xml:space="preserve">      四个区单位数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监测生境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克拉玛依区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独山子区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白碱滩区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乌尔禾区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餐饮店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机关、企业单位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医院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宾馆饭店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商场超市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机场或车站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农贸市场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建筑拆迁工地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47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95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after="93" w:afterLines="3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室外蝇类孳生地监测抽样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数量</w:t>
      </w:r>
    </w:p>
    <w:tbl>
      <w:tblPr>
        <w:tblStyle w:val="8"/>
        <w:tblW w:w="940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1605"/>
        <w:gridCol w:w="1540"/>
        <w:gridCol w:w="1442"/>
        <w:gridCol w:w="1459"/>
        <w:gridCol w:w="9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-1905</wp:posOffset>
                      </wp:positionV>
                      <wp:extent cx="1563370" cy="568325"/>
                      <wp:effectExtent l="1905" t="4445" r="15875" b="1778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3370" cy="56832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85pt;margin-top:-0.15pt;height:44.75pt;width:123.1pt;z-index:251662336;mso-width-relative:page;mso-height-relative:page;" filled="f" stroked="t" coordsize="21600,21600" o:gfxdata="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 xml:space="preserve">      四个区单位数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监测生境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克拉玛依区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独山子区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白碱滩区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乌尔禾区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室外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垃圾容器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垃圾中转站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外环境散在孳生地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公共厕所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48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90</w:t>
            </w:r>
          </w:p>
        </w:tc>
      </w:tr>
    </w:tbl>
    <w:p>
      <w:pPr>
        <w:pStyle w:val="14"/>
        <w:numPr>
          <w:ilvl w:val="0"/>
          <w:numId w:val="0"/>
        </w:numPr>
        <w:spacing w:line="560" w:lineRule="exact"/>
        <w:ind w:firstLine="642" w:firstLineChars="200"/>
        <w:rPr>
          <w:rFonts w:hint="eastAsia" w:ascii="仿宋_GB2312" w:hAnsi="仿宋" w:eastAsia="仿宋_GB2312" w:cstheme="minorBidi"/>
          <w:b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3.鼠类</w:t>
      </w:r>
      <w:r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  <w:t>。监测点位：14个；抽查总量：142个。其中：</w:t>
      </w:r>
      <w:r>
        <w:rPr>
          <w:rFonts w:hint="eastAsia" w:ascii="仿宋_GB2312" w:hAnsi="仿宋" w:eastAsia="仿宋_GB2312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其中，室内监测点位10个，抽查总量98个（满足房间数量要求）；室外监测点位4个，抽查总量44个（延长米数每处不超过100米），详见下表</w:t>
      </w:r>
      <w:r>
        <w:rPr>
          <w:rFonts w:hint="eastAsia" w:ascii="仿宋_GB2312" w:hAnsi="仿宋" w:eastAsia="仿宋_GB2312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after="93" w:afterLines="3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室内监测抽样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数量</w:t>
      </w:r>
    </w:p>
    <w:tbl>
      <w:tblPr>
        <w:tblStyle w:val="8"/>
        <w:tblW w:w="95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1571"/>
        <w:gridCol w:w="1652"/>
        <w:gridCol w:w="1489"/>
        <w:gridCol w:w="1365"/>
        <w:gridCol w:w="10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  <w:jc w:val="center"/>
        </w:trPr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-1905</wp:posOffset>
                      </wp:positionV>
                      <wp:extent cx="1544320" cy="563880"/>
                      <wp:effectExtent l="1905" t="4445" r="15875" b="22225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44320" cy="5638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85pt;margin-top:-0.15pt;height:44.4pt;width:121.6pt;z-index:251663360;mso-width-relative:page;mso-height-relative:page;" filled="f" stroked="t" coordsize="21600,21600" o:gfxdata="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 xml:space="preserve">      四个区单位数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监测生境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克拉玛依区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独山子区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白碱滩区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乌尔禾区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餐饮店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机关、企业单位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医院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宾馆饭店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商场超市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机场或车站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学校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农贸市场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居委会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建筑拆迁工地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4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98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after="93" w:afterLines="3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室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外环境监测抽样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数量</w:t>
      </w:r>
    </w:p>
    <w:tbl>
      <w:tblPr>
        <w:tblStyle w:val="8"/>
        <w:tblW w:w="933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9"/>
        <w:gridCol w:w="1629"/>
        <w:gridCol w:w="1308"/>
        <w:gridCol w:w="1499"/>
        <w:gridCol w:w="1468"/>
        <w:gridCol w:w="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-1270</wp:posOffset>
                      </wp:positionV>
                      <wp:extent cx="1658620" cy="564515"/>
                      <wp:effectExtent l="1270" t="4445" r="16510" b="2159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8620" cy="56451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85pt;margin-top:-0.1pt;height:44.45pt;width:130.6pt;z-index:251664384;mso-width-relative:page;mso-height-relative:page;" filled="f" stroked="t" coordsize="21600,21600" o:gfxdata="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 xml:space="preserve">       四个区单位数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监测生境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克拉玛依区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独山子区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白碱滩区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乌尔禾区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公共绿地或公园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/>
              </w:rPr>
              <w:t>垃圾中转站或公共厕所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单位或居民区院内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农贸市场、工地或车站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5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2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/>
              </w:rPr>
              <w:t>注：外环境延长米包括公共绿地、农贸市场、车站、居民区等，每处不超过100米。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28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-6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>
      <w:pPr>
        <w:pStyle w:val="14"/>
        <w:numPr>
          <w:ilvl w:val="0"/>
          <w:numId w:val="0"/>
        </w:numPr>
        <w:spacing w:line="560" w:lineRule="exact"/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b/>
          <w:bCs/>
          <w:color w:val="auto"/>
          <w:kern w:val="2"/>
          <w:sz w:val="32"/>
          <w:szCs w:val="32"/>
          <w:lang w:val="en-US" w:eastAsia="zh-CN" w:bidi="ar-SA"/>
        </w:rPr>
        <w:t>4.蜚蠊</w:t>
      </w:r>
      <w:r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  <w:t>。监测点位9个，抽查总量：153个（</w:t>
      </w:r>
      <w:r>
        <w:rPr>
          <w:rFonts w:hint="eastAsia" w:ascii="仿宋_GB2312" w:hAnsi="仿宋" w:eastAsia="仿宋_GB2312" w:cstheme="minorBidi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满足房间数量要求</w:t>
      </w:r>
      <w:r>
        <w:rPr>
          <w:rFonts w:hint="eastAsia" w:ascii="仿宋_GB2312" w:hAnsi="仿宋" w:eastAsia="仿宋_GB2312" w:cstheme="minorBidi"/>
          <w:color w:val="auto"/>
          <w:kern w:val="2"/>
          <w:sz w:val="32"/>
          <w:szCs w:val="32"/>
          <w:lang w:val="en-US" w:eastAsia="zh-CN" w:bidi="ar-SA"/>
        </w:rPr>
        <w:t>），详见下表。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93" w:beforeLines="30" w:after="93" w:afterLines="3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蜚蠊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监测抽样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0"/>
          <w:sz w:val="32"/>
          <w:szCs w:val="32"/>
          <w:highlight w:val="none"/>
          <w:lang w:val="en-US" w:eastAsia="zh-CN"/>
        </w:rPr>
        <w:t>数量</w:t>
      </w:r>
    </w:p>
    <w:tbl>
      <w:tblPr>
        <w:tblStyle w:val="8"/>
        <w:tblW w:w="946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208"/>
        <w:gridCol w:w="1590"/>
        <w:gridCol w:w="1425"/>
        <w:gridCol w:w="1335"/>
        <w:gridCol w:w="12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-635</wp:posOffset>
                      </wp:positionV>
                      <wp:extent cx="1673225" cy="602615"/>
                      <wp:effectExtent l="1905" t="4445" r="1270" b="21590"/>
                      <wp:wrapNone/>
                      <wp:docPr id="7" name="直接连接符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3225" cy="60261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75pt;margin-top:-0.05pt;height:47.45pt;width:131.75pt;z-index:251665408;mso-width-relative:page;mso-height-relative:page;" filled="f" stroked="t" coordsize="21600,21600" o:gfxdata="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 xml:space="preserve">     四个区单位数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监测生境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克拉玛依区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独山子区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白碱滩区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乌尔禾区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餐饮店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机关、企业单位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医院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宾馆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商场超市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机场或车站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学校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农贸市场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居委会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2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72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/>
              </w:rPr>
              <w:t>153</w:t>
            </w:r>
          </w:p>
        </w:tc>
      </w:tr>
    </w:tbl>
    <w:p>
      <w:pPr>
        <w:spacing w:line="460" w:lineRule="exact"/>
        <w:ind w:firstLine="642" w:firstLineChars="200"/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五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监测方法及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服务内容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color w:val="auto"/>
          <w:sz w:val="32"/>
          <w:szCs w:val="32"/>
          <w:lang w:val="en-US" w:eastAsia="zh-CN"/>
        </w:rPr>
        <w:t>1.监测方法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  <w:t>：采用国家标准或行业认可的监测方法，确保监测数据的科学性和准确性。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both"/>
        <w:textAlignment w:val="auto"/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2.服务内容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：全年开展三次监测服务，即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6月、7月、8月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各监测一次。每次监测时间依据病媒生物活动规律及天气变化确定。原则上每次要在当月的25日前完成。每次监测结束后，依据甲方（委托方）提供的监测报告模板，编制监测报告，包括监测数据、结果分析、监测记录及防控建议等内容。监测报告于监测次月5日前报送市卫生健康委相关部门审核。每次监测期间，每日监测中发现的问题（</w:t>
      </w:r>
      <w:r>
        <w:rPr>
          <w:rFonts w:hint="eastAsia" w:ascii="仿宋_GB2312" w:hAnsi="仿宋" w:eastAsia="仿宋_GB2312"/>
          <w:b/>
          <w:bCs/>
          <w:sz w:val="32"/>
          <w:szCs w:val="32"/>
          <w:lang w:val="en-US" w:eastAsia="zh-CN"/>
        </w:rPr>
        <w:t>密度超标的点位</w:t>
      </w:r>
      <w:r>
        <w:rPr>
          <w:rFonts w:hint="eastAsia" w:ascii="仿宋_GB2312" w:hAnsi="仿宋" w:eastAsia="仿宋_GB2312"/>
          <w:b w:val="0"/>
          <w:bCs w:val="0"/>
          <w:sz w:val="32"/>
          <w:szCs w:val="32"/>
          <w:lang w:val="en-US" w:eastAsia="zh-CN"/>
        </w:rPr>
        <w:t>）以现场图片形式在病媒生物密度监测群内上传，便于各区及时指导消杀服务企业精准消杀，提高灭害效果。</w:t>
      </w:r>
    </w:p>
    <w:p>
      <w:pPr>
        <w:pStyle w:val="14"/>
        <w:numPr>
          <w:ilvl w:val="0"/>
          <w:numId w:val="0"/>
        </w:numPr>
        <w:spacing w:line="560" w:lineRule="exact"/>
        <w:ind w:firstLine="642" w:firstLineChars="200"/>
        <w:rPr>
          <w:rFonts w:hint="eastAsia" w:ascii="仿宋_GB2312" w:hAnsi="仿宋" w:eastAsia="仿宋_GB2312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b/>
          <w:bCs/>
          <w:kern w:val="2"/>
          <w:sz w:val="32"/>
          <w:szCs w:val="32"/>
          <w:lang w:val="en-US" w:eastAsia="zh-CN" w:bidi="ar-SA"/>
        </w:rPr>
        <w:t>（六）监测目标</w:t>
      </w:r>
    </w:p>
    <w:p>
      <w:pPr>
        <w:pStyle w:val="14"/>
        <w:numPr>
          <w:ilvl w:val="0"/>
          <w:numId w:val="0"/>
        </w:numPr>
        <w:spacing w:line="560" w:lineRule="exact"/>
        <w:ind w:leftChars="0" w:firstLine="642" w:firstLineChars="200"/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b/>
          <w:bCs/>
          <w:kern w:val="2"/>
          <w:sz w:val="32"/>
          <w:szCs w:val="32"/>
          <w:lang w:val="en-US" w:eastAsia="zh-CN" w:bidi="ar-SA"/>
        </w:rPr>
        <w:t>1.蚊类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：</w:t>
      </w:r>
      <w:r>
        <w:rPr>
          <w:rFonts w:hint="eastAsia" w:ascii="仿宋_GB2312" w:hAnsi="仿宋" w:eastAsia="仿宋_GB2312" w:cstheme="minorBidi"/>
          <w:b w:val="0"/>
          <w:bCs w:val="0"/>
          <w:kern w:val="2"/>
          <w:sz w:val="32"/>
          <w:szCs w:val="32"/>
          <w:lang w:val="en-US" w:eastAsia="zh-CN" w:bidi="ar-SA"/>
        </w:rPr>
        <w:t>调查城镇蚊虫的密度控制水平，包括小型积水、大型水体、人诱蚊的密度控制水平。</w:t>
      </w:r>
    </w:p>
    <w:p>
      <w:pPr>
        <w:pStyle w:val="14"/>
        <w:numPr>
          <w:ilvl w:val="0"/>
          <w:numId w:val="0"/>
        </w:numPr>
        <w:spacing w:line="560" w:lineRule="exact"/>
        <w:ind w:leftChars="0" w:firstLine="642" w:firstLineChars="200"/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b/>
          <w:bCs/>
          <w:kern w:val="2"/>
          <w:sz w:val="32"/>
          <w:szCs w:val="32"/>
          <w:lang w:val="en-US" w:eastAsia="zh-CN" w:bidi="ar-SA"/>
        </w:rPr>
        <w:t>2.蝇类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：调查室内蝇密度；调查室内有蝇房间阳性率；调查室外孳生地阳性率。</w:t>
      </w:r>
    </w:p>
    <w:p>
      <w:pPr>
        <w:pStyle w:val="14"/>
        <w:numPr>
          <w:ilvl w:val="0"/>
          <w:numId w:val="0"/>
        </w:numPr>
        <w:spacing w:line="560" w:lineRule="exact"/>
        <w:ind w:leftChars="0" w:firstLine="642" w:firstLineChars="200"/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b/>
          <w:bCs/>
          <w:kern w:val="2"/>
          <w:sz w:val="32"/>
          <w:szCs w:val="32"/>
          <w:lang w:val="en-US" w:eastAsia="zh-CN" w:bidi="ar-SA"/>
        </w:rPr>
        <w:t>3.鼠类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:调查室内鼠密度阳性率；调查外环境鼠密度或路径指数。</w:t>
      </w:r>
    </w:p>
    <w:p>
      <w:pPr>
        <w:pStyle w:val="14"/>
        <w:numPr>
          <w:ilvl w:val="0"/>
          <w:numId w:val="0"/>
        </w:numPr>
        <w:spacing w:line="560" w:lineRule="exact"/>
        <w:ind w:leftChars="0" w:firstLine="640" w:firstLineChars="200"/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4.</w:t>
      </w:r>
      <w:r>
        <w:rPr>
          <w:rFonts w:hint="eastAsia" w:ascii="仿宋_GB2312" w:hAnsi="仿宋" w:eastAsia="仿宋_GB2312" w:cstheme="minorBidi"/>
          <w:b/>
          <w:bCs/>
          <w:kern w:val="2"/>
          <w:sz w:val="32"/>
          <w:szCs w:val="32"/>
          <w:lang w:val="en-US" w:eastAsia="zh-CN" w:bidi="ar-SA"/>
        </w:rPr>
        <w:t>蟑螂</w:t>
      </w: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：调查侵害率；调查卵鞘等蟑迹。</w:t>
      </w:r>
    </w:p>
    <w:p>
      <w:pPr>
        <w:pStyle w:val="14"/>
        <w:numPr>
          <w:ilvl w:val="0"/>
          <w:numId w:val="0"/>
        </w:numPr>
        <w:spacing w:line="560" w:lineRule="exact"/>
        <w:ind w:leftChars="0" w:firstLine="642" w:firstLineChars="200"/>
        <w:rPr>
          <w:rFonts w:hint="eastAsia" w:ascii="仿宋_GB2312" w:hAnsi="仿宋" w:eastAsia="仿宋_GB2312" w:cstheme="minorBidi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b/>
          <w:bCs/>
          <w:kern w:val="2"/>
          <w:sz w:val="32"/>
          <w:szCs w:val="32"/>
          <w:lang w:val="en-US" w:eastAsia="zh-CN" w:bidi="ar-SA"/>
        </w:rPr>
        <w:t>（七）监测时间</w:t>
      </w:r>
    </w:p>
    <w:p>
      <w:pPr>
        <w:pStyle w:val="14"/>
        <w:numPr>
          <w:ilvl w:val="0"/>
          <w:numId w:val="0"/>
        </w:numPr>
        <w:spacing w:line="560" w:lineRule="exact"/>
        <w:ind w:leftChars="0" w:firstLine="640" w:firstLineChars="200"/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kern w:val="2"/>
          <w:sz w:val="32"/>
          <w:szCs w:val="32"/>
          <w:lang w:val="en-US" w:eastAsia="zh-CN" w:bidi="ar-SA"/>
        </w:rPr>
        <w:t>2025年5月—9月</w:t>
      </w:r>
    </w:p>
    <w:p>
      <w:pPr>
        <w:numPr>
          <w:ilvl w:val="0"/>
          <w:numId w:val="0"/>
        </w:numPr>
        <w:spacing w:line="460" w:lineRule="exact"/>
        <w:ind w:firstLine="642" w:firstLineChars="200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）服务质量考核及处罚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.服务方必须做到“三到位”。一是每次监测抽样的点位到位（数量充足）；二是每次监测的方法到位（国标规定的监测方法）；三是每次监测的时间到位（在委托方规定的时间内完成监测工作）。否则，委托方要对服务方进行约谈，督促其整改，如果不配合或决绝整改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委托方</w:t>
      </w:r>
      <w:r>
        <w:rPr>
          <w:rFonts w:hint="eastAsia" w:ascii="仿宋_GB2312" w:hAnsi="仿宋" w:eastAsia="仿宋_GB2312"/>
          <w:sz w:val="32"/>
          <w:szCs w:val="32"/>
        </w:rPr>
        <w:t>有权终止合同，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并</w:t>
      </w:r>
      <w:r>
        <w:rPr>
          <w:rFonts w:hint="eastAsia" w:ascii="仿宋_GB2312" w:hAnsi="仿宋" w:eastAsia="仿宋_GB2312"/>
          <w:sz w:val="32"/>
          <w:szCs w:val="32"/>
        </w:rPr>
        <w:t>追回相关损失。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服务方监测结果要按时反馈。</w:t>
      </w:r>
      <w:r>
        <w:rPr>
          <w:rFonts w:hint="eastAsia" w:ascii="仿宋_GB2312" w:hAnsi="仿宋" w:eastAsia="仿宋_GB2312"/>
          <w:sz w:val="32"/>
          <w:szCs w:val="32"/>
        </w:rPr>
        <w:t>按照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委托方</w:t>
      </w:r>
      <w:r>
        <w:rPr>
          <w:rFonts w:hint="eastAsia" w:ascii="仿宋_GB2312" w:hAnsi="仿宋" w:eastAsia="仿宋_GB2312"/>
          <w:sz w:val="32"/>
          <w:szCs w:val="32"/>
        </w:rPr>
        <w:t>规定时间要求上报监测数据和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监测</w:t>
      </w:r>
      <w:r>
        <w:rPr>
          <w:rFonts w:hint="eastAsia" w:ascii="仿宋_GB2312" w:hAnsi="仿宋" w:eastAsia="仿宋_GB2312"/>
          <w:sz w:val="32"/>
          <w:szCs w:val="32"/>
        </w:rPr>
        <w:t>报告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。如果迟报，</w:t>
      </w:r>
      <w:r>
        <w:rPr>
          <w:rFonts w:hint="eastAsia" w:ascii="仿宋_GB2312" w:hAnsi="仿宋" w:eastAsia="仿宋_GB2312"/>
          <w:sz w:val="32"/>
          <w:szCs w:val="32"/>
        </w:rPr>
        <w:t>第一次给予警告，并在24小时内完成整改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；如果</w:t>
      </w:r>
      <w:r>
        <w:rPr>
          <w:rFonts w:hint="eastAsia" w:ascii="仿宋_GB2312" w:hAnsi="仿宋" w:eastAsia="仿宋_GB2312"/>
          <w:sz w:val="32"/>
          <w:szCs w:val="32"/>
        </w:rPr>
        <w:t>第二次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迟报，</w:t>
      </w:r>
      <w:r>
        <w:rPr>
          <w:rFonts w:hint="eastAsia" w:ascii="仿宋_GB2312" w:hAnsi="仿宋" w:eastAsia="仿宋_GB2312"/>
          <w:sz w:val="32"/>
          <w:szCs w:val="32"/>
        </w:rPr>
        <w:t>扣罚合同价款的5%并在24小时内完成整改，否则采购人有权终止合同。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.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服务方的</w:t>
      </w:r>
      <w:r>
        <w:rPr>
          <w:rFonts w:hint="eastAsia" w:ascii="仿宋_GB2312" w:hAnsi="仿宋" w:eastAsia="仿宋_GB2312"/>
          <w:sz w:val="32"/>
          <w:szCs w:val="32"/>
        </w:rPr>
        <w:t>监测数据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要真实可靠</w:t>
      </w:r>
      <w:r>
        <w:rPr>
          <w:rFonts w:hint="eastAsia" w:ascii="仿宋_GB2312" w:hAnsi="仿宋" w:eastAsia="仿宋_GB2312"/>
          <w:sz w:val="32"/>
          <w:szCs w:val="32"/>
        </w:rPr>
        <w:t>，不能出现弄虚作假，一经发现或查实，采购人有权终止合同，追回相关损失。</w:t>
      </w:r>
    </w:p>
    <w:p>
      <w:pPr>
        <w:pStyle w:val="14"/>
        <w:numPr>
          <w:ilvl w:val="0"/>
          <w:numId w:val="2"/>
        </w:numPr>
        <w:spacing w:line="460" w:lineRule="exact"/>
        <w:ind w:firstLineChars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付款方式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①合同签订生效后30个日历天内支付合同总金额的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60</w:t>
      </w:r>
      <w:r>
        <w:rPr>
          <w:rFonts w:hint="eastAsia" w:ascii="仿宋_GB2312" w:hAnsi="仿宋" w:eastAsia="仿宋_GB2312"/>
          <w:sz w:val="32"/>
          <w:szCs w:val="32"/>
        </w:rPr>
        <w:t>％作为预付款；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②项目验收合格后15个日历天内一次性支付余款的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40</w:t>
      </w:r>
      <w:r>
        <w:rPr>
          <w:rFonts w:hint="eastAsia" w:ascii="仿宋_GB2312" w:hAnsi="仿宋" w:eastAsia="仿宋_GB2312"/>
          <w:sz w:val="32"/>
          <w:szCs w:val="32"/>
        </w:rPr>
        <w:t>%进度款；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③中标人提交采购合同、发票等材料，向采购人申请付款，采购人对中标人提交的付款资料审核通过后，以转账方式向中标人付款。</w:t>
      </w:r>
    </w:p>
    <w:p>
      <w:pPr>
        <w:pStyle w:val="14"/>
        <w:numPr>
          <w:ilvl w:val="0"/>
          <w:numId w:val="2"/>
        </w:numPr>
        <w:spacing w:line="460" w:lineRule="exact"/>
        <w:ind w:firstLineChars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履约保证金</w:t>
      </w:r>
    </w:p>
    <w:p>
      <w:pPr>
        <w:pStyle w:val="14"/>
        <w:numPr>
          <w:ilvl w:val="0"/>
          <w:numId w:val="0"/>
        </w:numPr>
        <w:spacing w:line="460" w:lineRule="exact"/>
        <w:ind w:left="640" w:leftChars="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不需要。</w:t>
      </w:r>
    </w:p>
    <w:p>
      <w:pPr>
        <w:pStyle w:val="14"/>
        <w:numPr>
          <w:ilvl w:val="0"/>
          <w:numId w:val="2"/>
        </w:numPr>
        <w:spacing w:line="460" w:lineRule="exact"/>
        <w:ind w:firstLineChars="0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采购单位咨询电话</w:t>
      </w:r>
    </w:p>
    <w:p>
      <w:pPr>
        <w:snapToGrid w:val="0"/>
        <w:spacing w:line="460" w:lineRule="exact"/>
        <w:ind w:firstLine="640" w:firstLineChars="200"/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联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系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人：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吴刚</w:t>
      </w:r>
    </w:p>
    <w:p>
      <w:pPr>
        <w:snapToGrid w:val="0"/>
        <w:spacing w:line="460" w:lineRule="exact"/>
        <w:ind w:firstLine="640" w:firstLineChars="200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联系电话：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0990-6629652</w:t>
      </w:r>
    </w:p>
    <w:p>
      <w:pPr>
        <w:snapToGrid w:val="0"/>
        <w:spacing w:line="460" w:lineRule="exact"/>
        <w:ind w:firstLine="640" w:firstLineChars="200"/>
        <w:rPr>
          <w:rFonts w:hint="default" w:ascii="仿宋_GB2312" w:hAnsi="仿宋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手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机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号：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13239901232</w:t>
      </w:r>
    </w:p>
    <w:p>
      <w:pPr>
        <w:snapToGrid w:val="0"/>
        <w:spacing w:line="4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克拉玛依市政府机关2号楼（克拉玛依市胜利路33号）</w:t>
      </w:r>
    </w:p>
    <w:p>
      <w:pPr>
        <w:snapToGrid w:val="0"/>
        <w:spacing w:line="460" w:lineRule="exact"/>
        <w:ind w:firstLine="2240" w:firstLineChars="700"/>
        <w:jc w:val="right"/>
        <w:rPr>
          <w:rFonts w:hint="eastAsia" w:ascii="仿宋_GB2312" w:hAnsi="仿宋" w:eastAsia="仿宋_GB2312" w:cs="Times New Roman"/>
          <w:color w:val="000000"/>
          <w:sz w:val="32"/>
          <w:szCs w:val="32"/>
        </w:rPr>
      </w:pPr>
    </w:p>
    <w:p>
      <w:pPr>
        <w:snapToGrid w:val="0"/>
        <w:spacing w:line="460" w:lineRule="exact"/>
        <w:ind w:firstLine="2240" w:firstLineChars="700"/>
        <w:jc w:val="right"/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color w:val="000000"/>
          <w:sz w:val="32"/>
          <w:szCs w:val="32"/>
        </w:rPr>
        <w:t>采购人名称：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lang w:eastAsia="zh-CN"/>
        </w:rPr>
        <w:t>克拉玛依市卫生健康委员会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Tahoma">
    <w:altName w:val="DejaVu Sans"/>
    <w:panose1 w:val="020B0604030504040204"/>
    <w:charset w:val="00"/>
    <w:family w:val="auto"/>
    <w:pitch w:val="default"/>
    <w:sig w:usb0="00000000" w:usb1="00000000" w:usb2="00000008" w:usb3="00000000" w:csb0="200101FF" w:csb1="20280000"/>
  </w:font>
  <w:font w:name="方正仿宋简体">
    <w:altName w:val="方正仿宋_GBK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创艺简仿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大黑简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ihRmPNEAAACUAQAACwAAAAAAAAABACAAAAC2&#10;AwAAX3JlbHMvLnJlbHNQSwECFAAUAAAACACHTuJAfublIPcAAADhAQAAEwAAAAAAAAABACAAAACw&#10;BAAAW0NvbnRlbnRfVHlwZXNdLnhtbFBLAQIUAAoAAAAAAIdO4kAAAAAAAAAAAAAAAAAGAAAAAAAA&#10;AAAAEAAAAJIDAABfcmVscy9QSwECFAAUAAAACACHTuJAa4X5+z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8F30056"/>
    <w:multiLevelType w:val="multilevel"/>
    <w:tmpl w:val="08F30056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 w:cstheme="minorBidi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183C604A"/>
    <w:multiLevelType w:val="singleLevel"/>
    <w:tmpl w:val="183C604A"/>
    <w:lvl w:ilvl="0" w:tentative="0">
      <w:start w:val="1"/>
      <w:numFmt w:val="japaneseCounting"/>
      <w:pStyle w:val="12"/>
      <w:lvlText w:val="%1、"/>
      <w:lvlJc w:val="left"/>
      <w:pPr>
        <w:tabs>
          <w:tab w:val="left" w:pos="960"/>
        </w:tabs>
        <w:ind w:left="960" w:hanging="480"/>
      </w:pPr>
      <w:rPr>
        <w:rFonts w:hint="eastAsia"/>
        <w:b/>
      </w:rPr>
    </w:lvl>
  </w:abstractNum>
  <w:abstractNum w:abstractNumId="2">
    <w:nsid w:val="2C3AC368"/>
    <w:multiLevelType w:val="singleLevel"/>
    <w:tmpl w:val="2C3AC36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jMGU3NGU1NDg1YWQxNjY5MDMwNjkzMDY3NTUxYTIifQ=="/>
  </w:docVars>
  <w:rsids>
    <w:rsidRoot w:val="001D0DCF"/>
    <w:rsid w:val="00031E9E"/>
    <w:rsid w:val="000379C8"/>
    <w:rsid w:val="00042D10"/>
    <w:rsid w:val="000500ED"/>
    <w:rsid w:val="00062936"/>
    <w:rsid w:val="00073EA7"/>
    <w:rsid w:val="00073FF0"/>
    <w:rsid w:val="00092899"/>
    <w:rsid w:val="00097E4C"/>
    <w:rsid w:val="000A593B"/>
    <w:rsid w:val="000B1F4B"/>
    <w:rsid w:val="000C7F07"/>
    <w:rsid w:val="000E4C2D"/>
    <w:rsid w:val="001028AB"/>
    <w:rsid w:val="0010635C"/>
    <w:rsid w:val="00113A88"/>
    <w:rsid w:val="00133C19"/>
    <w:rsid w:val="00155852"/>
    <w:rsid w:val="00167C50"/>
    <w:rsid w:val="001714BC"/>
    <w:rsid w:val="0017612A"/>
    <w:rsid w:val="001B4C76"/>
    <w:rsid w:val="001B6BDE"/>
    <w:rsid w:val="001D0DCF"/>
    <w:rsid w:val="00200C72"/>
    <w:rsid w:val="00221FD4"/>
    <w:rsid w:val="002344BD"/>
    <w:rsid w:val="00276620"/>
    <w:rsid w:val="002913F0"/>
    <w:rsid w:val="0029332E"/>
    <w:rsid w:val="002B2830"/>
    <w:rsid w:val="002C0BC1"/>
    <w:rsid w:val="002C6A60"/>
    <w:rsid w:val="002E0C22"/>
    <w:rsid w:val="002E56EC"/>
    <w:rsid w:val="002E5A7B"/>
    <w:rsid w:val="002E74FD"/>
    <w:rsid w:val="002F022C"/>
    <w:rsid w:val="002F1120"/>
    <w:rsid w:val="002F6109"/>
    <w:rsid w:val="002F683F"/>
    <w:rsid w:val="00323192"/>
    <w:rsid w:val="00324E2E"/>
    <w:rsid w:val="003402B0"/>
    <w:rsid w:val="00345BFE"/>
    <w:rsid w:val="003460C1"/>
    <w:rsid w:val="00373DF2"/>
    <w:rsid w:val="0038714D"/>
    <w:rsid w:val="0039146B"/>
    <w:rsid w:val="00394AB6"/>
    <w:rsid w:val="00397403"/>
    <w:rsid w:val="003B6852"/>
    <w:rsid w:val="003F0DF9"/>
    <w:rsid w:val="0040472C"/>
    <w:rsid w:val="00416605"/>
    <w:rsid w:val="00441012"/>
    <w:rsid w:val="00476CAF"/>
    <w:rsid w:val="004A70CD"/>
    <w:rsid w:val="004B2F31"/>
    <w:rsid w:val="004C08B3"/>
    <w:rsid w:val="004C77DA"/>
    <w:rsid w:val="004E327E"/>
    <w:rsid w:val="004E5560"/>
    <w:rsid w:val="004E69A2"/>
    <w:rsid w:val="00500A8E"/>
    <w:rsid w:val="0051111B"/>
    <w:rsid w:val="00511187"/>
    <w:rsid w:val="00521522"/>
    <w:rsid w:val="00524C90"/>
    <w:rsid w:val="00535737"/>
    <w:rsid w:val="0053621E"/>
    <w:rsid w:val="005532CE"/>
    <w:rsid w:val="00561EC6"/>
    <w:rsid w:val="00563AF9"/>
    <w:rsid w:val="005744C3"/>
    <w:rsid w:val="005D5CC3"/>
    <w:rsid w:val="005F1511"/>
    <w:rsid w:val="005F1E9B"/>
    <w:rsid w:val="00601841"/>
    <w:rsid w:val="00603260"/>
    <w:rsid w:val="0061713F"/>
    <w:rsid w:val="006179A0"/>
    <w:rsid w:val="006302BD"/>
    <w:rsid w:val="0063292C"/>
    <w:rsid w:val="006437DB"/>
    <w:rsid w:val="00647D79"/>
    <w:rsid w:val="00653944"/>
    <w:rsid w:val="006540B8"/>
    <w:rsid w:val="00656120"/>
    <w:rsid w:val="006717C1"/>
    <w:rsid w:val="00673FCC"/>
    <w:rsid w:val="006748B4"/>
    <w:rsid w:val="00676CA7"/>
    <w:rsid w:val="006A1A58"/>
    <w:rsid w:val="006A66C3"/>
    <w:rsid w:val="006C00A6"/>
    <w:rsid w:val="006C468F"/>
    <w:rsid w:val="006D2857"/>
    <w:rsid w:val="006E0FAE"/>
    <w:rsid w:val="006F1DAF"/>
    <w:rsid w:val="006F7D1D"/>
    <w:rsid w:val="00703FC7"/>
    <w:rsid w:val="007245D4"/>
    <w:rsid w:val="00725A13"/>
    <w:rsid w:val="007420FB"/>
    <w:rsid w:val="00744A01"/>
    <w:rsid w:val="007676FE"/>
    <w:rsid w:val="00767E48"/>
    <w:rsid w:val="007A6EE0"/>
    <w:rsid w:val="007A7A54"/>
    <w:rsid w:val="007C5177"/>
    <w:rsid w:val="007C7303"/>
    <w:rsid w:val="007F2D1D"/>
    <w:rsid w:val="00811B5D"/>
    <w:rsid w:val="00812C4F"/>
    <w:rsid w:val="0081509E"/>
    <w:rsid w:val="00823A37"/>
    <w:rsid w:val="0082722F"/>
    <w:rsid w:val="00864025"/>
    <w:rsid w:val="00870705"/>
    <w:rsid w:val="00881A2C"/>
    <w:rsid w:val="00887418"/>
    <w:rsid w:val="008A52C1"/>
    <w:rsid w:val="008B05C4"/>
    <w:rsid w:val="008B3278"/>
    <w:rsid w:val="008B674C"/>
    <w:rsid w:val="008B69C8"/>
    <w:rsid w:val="008C3CAF"/>
    <w:rsid w:val="008E51B4"/>
    <w:rsid w:val="008E72B0"/>
    <w:rsid w:val="00913A56"/>
    <w:rsid w:val="00927730"/>
    <w:rsid w:val="0093640D"/>
    <w:rsid w:val="0094435A"/>
    <w:rsid w:val="00945748"/>
    <w:rsid w:val="009579F3"/>
    <w:rsid w:val="009614AB"/>
    <w:rsid w:val="00970355"/>
    <w:rsid w:val="009749E8"/>
    <w:rsid w:val="00997332"/>
    <w:rsid w:val="0099784B"/>
    <w:rsid w:val="009A0C58"/>
    <w:rsid w:val="009A60C1"/>
    <w:rsid w:val="009B1F48"/>
    <w:rsid w:val="009B6166"/>
    <w:rsid w:val="009C36EB"/>
    <w:rsid w:val="009D44DE"/>
    <w:rsid w:val="009D4BD6"/>
    <w:rsid w:val="009D775A"/>
    <w:rsid w:val="009F4A52"/>
    <w:rsid w:val="00A043E6"/>
    <w:rsid w:val="00A11623"/>
    <w:rsid w:val="00A165C6"/>
    <w:rsid w:val="00A337D0"/>
    <w:rsid w:val="00A54956"/>
    <w:rsid w:val="00A66943"/>
    <w:rsid w:val="00A677CE"/>
    <w:rsid w:val="00A70065"/>
    <w:rsid w:val="00A874D4"/>
    <w:rsid w:val="00AD2AC9"/>
    <w:rsid w:val="00AD45D6"/>
    <w:rsid w:val="00AD7432"/>
    <w:rsid w:val="00AF2C82"/>
    <w:rsid w:val="00B1654F"/>
    <w:rsid w:val="00B51390"/>
    <w:rsid w:val="00B52AEA"/>
    <w:rsid w:val="00B557C9"/>
    <w:rsid w:val="00B57A65"/>
    <w:rsid w:val="00B825AB"/>
    <w:rsid w:val="00B87070"/>
    <w:rsid w:val="00B90788"/>
    <w:rsid w:val="00B93709"/>
    <w:rsid w:val="00B93F21"/>
    <w:rsid w:val="00BA7693"/>
    <w:rsid w:val="00BD1CCE"/>
    <w:rsid w:val="00C1431D"/>
    <w:rsid w:val="00C44205"/>
    <w:rsid w:val="00C56A39"/>
    <w:rsid w:val="00C63E39"/>
    <w:rsid w:val="00C80134"/>
    <w:rsid w:val="00CA0F8A"/>
    <w:rsid w:val="00CC72AC"/>
    <w:rsid w:val="00CD21AF"/>
    <w:rsid w:val="00CE63E5"/>
    <w:rsid w:val="00CF1A7C"/>
    <w:rsid w:val="00CF364F"/>
    <w:rsid w:val="00CF3E94"/>
    <w:rsid w:val="00D2166D"/>
    <w:rsid w:val="00D26FF3"/>
    <w:rsid w:val="00D32454"/>
    <w:rsid w:val="00D422B0"/>
    <w:rsid w:val="00D55315"/>
    <w:rsid w:val="00D559B4"/>
    <w:rsid w:val="00D6074E"/>
    <w:rsid w:val="00D63480"/>
    <w:rsid w:val="00D70AB8"/>
    <w:rsid w:val="00DA1254"/>
    <w:rsid w:val="00DA75B2"/>
    <w:rsid w:val="00DB0F0C"/>
    <w:rsid w:val="00DB30DE"/>
    <w:rsid w:val="00DB7894"/>
    <w:rsid w:val="00DC7797"/>
    <w:rsid w:val="00DE1A37"/>
    <w:rsid w:val="00DE280C"/>
    <w:rsid w:val="00DF19CD"/>
    <w:rsid w:val="00DF5237"/>
    <w:rsid w:val="00E07346"/>
    <w:rsid w:val="00E214CC"/>
    <w:rsid w:val="00E4634F"/>
    <w:rsid w:val="00E51AB0"/>
    <w:rsid w:val="00E62687"/>
    <w:rsid w:val="00E86676"/>
    <w:rsid w:val="00E87D12"/>
    <w:rsid w:val="00E90A07"/>
    <w:rsid w:val="00EA0990"/>
    <w:rsid w:val="00EB2F88"/>
    <w:rsid w:val="00EE3A5E"/>
    <w:rsid w:val="00EF65D2"/>
    <w:rsid w:val="00F07E40"/>
    <w:rsid w:val="00F20405"/>
    <w:rsid w:val="00F20948"/>
    <w:rsid w:val="00F44647"/>
    <w:rsid w:val="00F53C5A"/>
    <w:rsid w:val="00F5672E"/>
    <w:rsid w:val="00F77C3C"/>
    <w:rsid w:val="00F83FC7"/>
    <w:rsid w:val="00F96108"/>
    <w:rsid w:val="00FA509A"/>
    <w:rsid w:val="00FC12D4"/>
    <w:rsid w:val="00FC1DAA"/>
    <w:rsid w:val="00FC3E4B"/>
    <w:rsid w:val="00FD4CF6"/>
    <w:rsid w:val="00FF2321"/>
    <w:rsid w:val="00FF2D7F"/>
    <w:rsid w:val="010C6DCB"/>
    <w:rsid w:val="0E9E6B50"/>
    <w:rsid w:val="121B66F0"/>
    <w:rsid w:val="15BF7563"/>
    <w:rsid w:val="186E70C8"/>
    <w:rsid w:val="19DE4682"/>
    <w:rsid w:val="1A8A5B7E"/>
    <w:rsid w:val="1C6432D2"/>
    <w:rsid w:val="1FBE4609"/>
    <w:rsid w:val="1FD9587B"/>
    <w:rsid w:val="1FFBC07F"/>
    <w:rsid w:val="20D4422C"/>
    <w:rsid w:val="23F30D68"/>
    <w:rsid w:val="29472ED4"/>
    <w:rsid w:val="2ACC5CC4"/>
    <w:rsid w:val="2F7B67A9"/>
    <w:rsid w:val="339FD698"/>
    <w:rsid w:val="3B346DA2"/>
    <w:rsid w:val="3BFE6388"/>
    <w:rsid w:val="3F5F92ED"/>
    <w:rsid w:val="3FEF469F"/>
    <w:rsid w:val="3FF71FD0"/>
    <w:rsid w:val="40354679"/>
    <w:rsid w:val="45E64F05"/>
    <w:rsid w:val="4FF6D48C"/>
    <w:rsid w:val="51876869"/>
    <w:rsid w:val="56935198"/>
    <w:rsid w:val="5779B9A6"/>
    <w:rsid w:val="596636C2"/>
    <w:rsid w:val="59A560D2"/>
    <w:rsid w:val="5EDE2E30"/>
    <w:rsid w:val="5FAB62B8"/>
    <w:rsid w:val="60F410DC"/>
    <w:rsid w:val="65D50654"/>
    <w:rsid w:val="6BAF8072"/>
    <w:rsid w:val="6DFF419A"/>
    <w:rsid w:val="6E88183F"/>
    <w:rsid w:val="6FB34A7F"/>
    <w:rsid w:val="701D405C"/>
    <w:rsid w:val="70520035"/>
    <w:rsid w:val="767F976F"/>
    <w:rsid w:val="77D31AF5"/>
    <w:rsid w:val="77E7A903"/>
    <w:rsid w:val="77EFA264"/>
    <w:rsid w:val="7A7B606F"/>
    <w:rsid w:val="7B67BC16"/>
    <w:rsid w:val="7D9CEFDD"/>
    <w:rsid w:val="7DEB2632"/>
    <w:rsid w:val="7DFD3B13"/>
    <w:rsid w:val="7EAFAC4E"/>
    <w:rsid w:val="7F070D9D"/>
    <w:rsid w:val="7FA77E24"/>
    <w:rsid w:val="7FAD448F"/>
    <w:rsid w:val="7FCFCBC3"/>
    <w:rsid w:val="7FE0567B"/>
    <w:rsid w:val="93E7F510"/>
    <w:rsid w:val="9FBFB18A"/>
    <w:rsid w:val="AF7FFFE3"/>
    <w:rsid w:val="AFFF663D"/>
    <w:rsid w:val="B1BB9FDB"/>
    <w:rsid w:val="B349DC5A"/>
    <w:rsid w:val="BDCEA20F"/>
    <w:rsid w:val="BFE71C0A"/>
    <w:rsid w:val="BFFFDD79"/>
    <w:rsid w:val="C3FC7EB1"/>
    <w:rsid w:val="CB91D01D"/>
    <w:rsid w:val="CF6F00CF"/>
    <w:rsid w:val="D0F7BEDD"/>
    <w:rsid w:val="D37778AD"/>
    <w:rsid w:val="DBFE5FC7"/>
    <w:rsid w:val="DFBD6B1A"/>
    <w:rsid w:val="E6AC96C7"/>
    <w:rsid w:val="EBFFF27A"/>
    <w:rsid w:val="EDBD397E"/>
    <w:rsid w:val="EF172878"/>
    <w:rsid w:val="EFFA7FD4"/>
    <w:rsid w:val="FAFFBF5D"/>
    <w:rsid w:val="FB7EC65D"/>
    <w:rsid w:val="FBDF3E21"/>
    <w:rsid w:val="FC9704E8"/>
    <w:rsid w:val="FCFF2B6C"/>
    <w:rsid w:val="FD9B06E3"/>
    <w:rsid w:val="FEFDCAFB"/>
    <w:rsid w:val="FF7F3023"/>
    <w:rsid w:val="FFE2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2"/>
    <w:qFormat/>
    <w:uiPriority w:val="0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/>
    </w:rPr>
  </w:style>
  <w:style w:type="paragraph" w:styleId="3">
    <w:name w:val="Body Text Indent"/>
    <w:basedOn w:val="1"/>
    <w:link w:val="16"/>
    <w:qFormat/>
    <w:uiPriority w:val="0"/>
    <w:pPr>
      <w:spacing w:line="520" w:lineRule="exact"/>
      <w:ind w:left="570"/>
    </w:pPr>
    <w:rPr>
      <w:rFonts w:ascii="方正仿宋简体" w:hAnsi="创艺简仿宋" w:eastAsia="方正仿宋简体" w:cs="Times New Roman"/>
      <w:sz w:val="24"/>
      <w:szCs w:val="20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link w:val="13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表格文字"/>
    <w:basedOn w:val="1"/>
    <w:qFormat/>
    <w:uiPriority w:val="0"/>
    <w:pPr>
      <w:jc w:val="left"/>
    </w:pPr>
    <w:rPr>
      <w:bCs/>
      <w:spacing w:val="10"/>
      <w:sz w:val="24"/>
    </w:rPr>
  </w:style>
  <w:style w:type="paragraph" w:customStyle="1" w:styleId="12">
    <w:name w:val="Item List in Table"/>
    <w:basedOn w:val="1"/>
    <w:qFormat/>
    <w:uiPriority w:val="0"/>
    <w:pPr>
      <w:numPr>
        <w:ilvl w:val="0"/>
        <w:numId w:val="1"/>
      </w:numPr>
      <w:tabs>
        <w:tab w:val="left" w:pos="420"/>
        <w:tab w:val="clear" w:pos="960"/>
      </w:tabs>
      <w:jc w:val="left"/>
    </w:pPr>
    <w:rPr>
      <w:rFonts w:ascii="Times New Roman" w:hAnsi="Times New Roman" w:eastAsia="宋体" w:cs="Times New Roman"/>
      <w:szCs w:val="24"/>
    </w:rPr>
  </w:style>
  <w:style w:type="character" w:customStyle="1" w:styleId="13">
    <w:name w:val="HTML 预设格式 Char"/>
    <w:basedOn w:val="10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批注框文本 Char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正文文本缩进 Char"/>
    <w:basedOn w:val="10"/>
    <w:link w:val="3"/>
    <w:qFormat/>
    <w:uiPriority w:val="0"/>
    <w:rPr>
      <w:rFonts w:ascii="方正仿宋简体" w:hAnsi="创艺简仿宋" w:eastAsia="方正仿宋简体" w:cs="Times New Roman"/>
      <w:sz w:val="24"/>
      <w:szCs w:val="20"/>
    </w:rPr>
  </w:style>
  <w:style w:type="paragraph" w:customStyle="1" w:styleId="17">
    <w:name w:val="采购二级"/>
    <w:basedOn w:val="1"/>
    <w:link w:val="18"/>
    <w:qFormat/>
    <w:uiPriority w:val="0"/>
    <w:pPr>
      <w:snapToGrid w:val="0"/>
      <w:spacing w:line="560" w:lineRule="exact"/>
      <w:ind w:firstLine="480" w:firstLineChars="200"/>
      <w:outlineLvl w:val="1"/>
    </w:pPr>
    <w:rPr>
      <w:rFonts w:ascii="仿宋" w:hAnsi="仿宋" w:eastAsia="仿宋" w:cs="Times New Roman"/>
      <w:b/>
      <w:sz w:val="24"/>
      <w:szCs w:val="24"/>
    </w:rPr>
  </w:style>
  <w:style w:type="character" w:customStyle="1" w:styleId="18">
    <w:name w:val="采购二级 Char"/>
    <w:basedOn w:val="10"/>
    <w:link w:val="17"/>
    <w:qFormat/>
    <w:uiPriority w:val="0"/>
    <w:rPr>
      <w:rFonts w:ascii="仿宋" w:hAnsi="仿宋" w:eastAsia="仿宋" w:cs="Times New Roman"/>
      <w:b/>
      <w:sz w:val="24"/>
      <w:szCs w:val="24"/>
    </w:rPr>
  </w:style>
  <w:style w:type="character" w:customStyle="1" w:styleId="19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20">
    <w:name w:val="页脚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2416</Words>
  <Characters>2686</Characters>
  <Lines>8</Lines>
  <Paragraphs>2</Paragraphs>
  <TotalTime>5</TotalTime>
  <ScaleCrop>false</ScaleCrop>
  <LinksUpToDate>false</LinksUpToDate>
  <CharactersWithSpaces>2719</CharactersWithSpaces>
  <Application>WPS Office_11.1.0.11719_F1E327BC-269C-435d-A152-05C5408002CA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2018-06-05T12:43:00Z</dcterms:created>
  <dc:creator>微软中国</dc:creator>
  <cp:lastModifiedBy>huawei</cp:lastModifiedBy>
  <cp:lastPrinted>2024-03-31T04:36:00Z</cp:lastPrinted>
  <dcterms:modified xsi:type="dcterms:W3CDTF">2025-03-17T18:36:18Z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2052-11.1.0.11719</vt:lpwstr>
  </property>
  <property fmtid="{D5CDD505-2E9C-101B-9397-08002B2CF9AE}" pid="3" name="ICV">
    <vt:lpwstr>A6BE0F20A285EE598FE0D767603F9695</vt:lpwstr>
  </property>
</Properties>
</file>